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 ContentType="image/tiff"/>
  <Default Extension="xlsx" ContentType="application/vnd.openxmlformats-officedocument.spreadsheetml.sheet"/>
  <Override PartName="/word/document.xml" ContentType="application/vnd.openxmlformats-officedocument.wordprocessingml.document.main+xml"/>
  <Override PartName="/word/header5.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8.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people.xml" ContentType="application/vnd.openxmlformats-officedocument.wordprocessingml.peopl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A0B14F" w14:textId="0D31A87A" w:rsidR="00544F78" w:rsidRDefault="0086219E" w:rsidP="00655313">
      <w:pPr>
        <w:ind w:left="720" w:firstLine="720"/>
        <w:rPr>
          <w:rFonts w:cs="Arial"/>
          <w:b/>
          <w:szCs w:val="22"/>
        </w:rPr>
      </w:pPr>
      <w:bookmarkStart w:id="0" w:name="Annex1"/>
      <w:r>
        <w:rPr>
          <w:rFonts w:cs="Arial"/>
          <w:b/>
          <w:noProof/>
          <w:szCs w:val="22"/>
          <w:lang w:val="en-US"/>
        </w:rPr>
        <w:drawing>
          <wp:anchor distT="0" distB="0" distL="114300" distR="114300" simplePos="0" relativeHeight="251656704" behindDoc="1" locked="0" layoutInCell="1" allowOverlap="1" wp14:anchorId="5F629DD3" wp14:editId="654D9772">
            <wp:simplePos x="0" y="0"/>
            <wp:positionH relativeFrom="column">
              <wp:posOffset>62230</wp:posOffset>
            </wp:positionH>
            <wp:positionV relativeFrom="paragraph">
              <wp:posOffset>-17145</wp:posOffset>
            </wp:positionV>
            <wp:extent cx="544830" cy="957580"/>
            <wp:effectExtent l="19050" t="0" r="7620" b="0"/>
            <wp:wrapNone/>
            <wp:docPr id="407" name="Picture 407" descr="und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undp3"/>
                    <pic:cNvPicPr>
                      <a:picLocks noChangeAspect="1" noChangeArrowheads="1"/>
                    </pic:cNvPicPr>
                  </pic:nvPicPr>
                  <pic:blipFill>
                    <a:blip r:embed="rId8" cstate="print"/>
                    <a:srcRect/>
                    <a:stretch>
                      <a:fillRect/>
                    </a:stretch>
                  </pic:blipFill>
                  <pic:spPr bwMode="auto">
                    <a:xfrm>
                      <a:off x="0" y="0"/>
                      <a:ext cx="544830" cy="957580"/>
                    </a:xfrm>
                    <a:prstGeom prst="rect">
                      <a:avLst/>
                    </a:prstGeom>
                    <a:noFill/>
                    <a:ln w="9525">
                      <a:noFill/>
                      <a:miter lim="800000"/>
                      <a:headEnd/>
                      <a:tailEnd/>
                    </a:ln>
                  </pic:spPr>
                </pic:pic>
              </a:graphicData>
            </a:graphic>
          </wp:anchor>
        </w:drawing>
      </w:r>
      <w:r w:rsidR="0009107D">
        <w:rPr>
          <w:sz w:val="15"/>
          <w:szCs w:val="15"/>
        </w:rPr>
        <w:tab/>
      </w:r>
      <w:r>
        <w:rPr>
          <w:noProof/>
          <w:sz w:val="15"/>
          <w:szCs w:val="15"/>
          <w:lang w:val="en-US"/>
        </w:rPr>
        <w:drawing>
          <wp:inline distT="0" distB="0" distL="0" distR="0" wp14:anchorId="6CB7CA8D" wp14:editId="61E270C4">
            <wp:extent cx="966470" cy="931545"/>
            <wp:effectExtent l="19050" t="0" r="5080" b="0"/>
            <wp:docPr id="2"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9" cstate="print"/>
                    <a:srcRect/>
                    <a:stretch>
                      <a:fillRect/>
                    </a:stretch>
                  </pic:blipFill>
                  <pic:spPr bwMode="auto">
                    <a:xfrm>
                      <a:off x="0" y="0"/>
                      <a:ext cx="966470" cy="931545"/>
                    </a:xfrm>
                    <a:prstGeom prst="rect">
                      <a:avLst/>
                    </a:prstGeom>
                    <a:noFill/>
                    <a:ln w="9525">
                      <a:noFill/>
                      <a:miter lim="800000"/>
                      <a:headEnd/>
                      <a:tailEnd/>
                    </a:ln>
                  </pic:spPr>
                </pic:pic>
              </a:graphicData>
            </a:graphic>
          </wp:inline>
        </w:drawing>
      </w:r>
      <w:r w:rsidR="0009107D">
        <w:rPr>
          <w:sz w:val="15"/>
          <w:szCs w:val="15"/>
        </w:rPr>
        <w:tab/>
      </w:r>
      <w:r w:rsidR="0009107D">
        <w:rPr>
          <w:sz w:val="15"/>
          <w:szCs w:val="15"/>
        </w:rPr>
        <w:tab/>
      </w:r>
      <w:r w:rsidR="0009107D">
        <w:rPr>
          <w:sz w:val="15"/>
          <w:szCs w:val="15"/>
        </w:rPr>
        <w:tab/>
      </w:r>
      <w:r w:rsidR="0009107D">
        <w:rPr>
          <w:sz w:val="15"/>
          <w:szCs w:val="15"/>
        </w:rPr>
        <w:tab/>
      </w:r>
    </w:p>
    <w:p w14:paraId="68BED048" w14:textId="77777777" w:rsidR="00544F78" w:rsidRDefault="00544F78" w:rsidP="00544F78">
      <w:pPr>
        <w:rPr>
          <w:rFonts w:cs="Arial"/>
          <w:b/>
          <w:szCs w:val="22"/>
        </w:rPr>
      </w:pPr>
    </w:p>
    <w:p w14:paraId="336E6681" w14:textId="3C2F80D3" w:rsidR="00E22A4D" w:rsidRPr="00E22A4D" w:rsidRDefault="00E22A4D" w:rsidP="007F5A1F">
      <w:pPr>
        <w:jc w:val="center"/>
        <w:rPr>
          <w:rFonts w:cs="Arial"/>
          <w:b/>
          <w:color w:val="002060"/>
          <w:sz w:val="36"/>
          <w:szCs w:val="36"/>
        </w:rPr>
      </w:pPr>
      <w:r w:rsidRPr="00E22A4D">
        <w:rPr>
          <w:rFonts w:cs="Arial"/>
          <w:b/>
          <w:color w:val="002060"/>
          <w:sz w:val="36"/>
          <w:szCs w:val="36"/>
        </w:rPr>
        <w:t xml:space="preserve">DRAFT </w:t>
      </w:r>
      <w:r w:rsidR="007A081E">
        <w:rPr>
          <w:rFonts w:cs="Arial"/>
          <w:b/>
          <w:color w:val="002060"/>
          <w:sz w:val="36"/>
          <w:szCs w:val="36"/>
        </w:rPr>
        <w:t>PRODOC</w:t>
      </w:r>
      <w:r w:rsidRPr="00E22A4D">
        <w:rPr>
          <w:rFonts w:cs="Arial"/>
          <w:b/>
          <w:color w:val="002060"/>
          <w:sz w:val="36"/>
          <w:szCs w:val="36"/>
        </w:rPr>
        <w:t xml:space="preserve"> </w:t>
      </w:r>
      <w:r w:rsidR="007F5A1F">
        <w:rPr>
          <w:rFonts w:cs="Arial"/>
          <w:b/>
          <w:color w:val="002060"/>
          <w:sz w:val="36"/>
          <w:szCs w:val="36"/>
        </w:rPr>
        <w:t xml:space="preserve">June </w:t>
      </w:r>
      <w:r w:rsidR="00316D9F">
        <w:rPr>
          <w:rFonts w:cs="Arial"/>
          <w:b/>
          <w:color w:val="002060"/>
          <w:sz w:val="36"/>
          <w:szCs w:val="36"/>
        </w:rPr>
        <w:t>2015</w:t>
      </w:r>
    </w:p>
    <w:p w14:paraId="2B5B7C85" w14:textId="77777777" w:rsidR="00E22A4D" w:rsidRDefault="00E22A4D" w:rsidP="00544F78">
      <w:pPr>
        <w:rPr>
          <w:rFonts w:cs="Arial"/>
          <w:b/>
          <w:szCs w:val="22"/>
        </w:rPr>
      </w:pPr>
    </w:p>
    <w:bookmarkEnd w:id="0"/>
    <w:p w14:paraId="7B4936EA" w14:textId="77777777" w:rsidR="00544F78" w:rsidRDefault="00544F78" w:rsidP="00E1433A">
      <w:pPr>
        <w:jc w:val="center"/>
        <w:rPr>
          <w:rFonts w:cs="Arial"/>
          <w:b/>
          <w:szCs w:val="22"/>
        </w:rPr>
      </w:pPr>
    </w:p>
    <w:p w14:paraId="42CCAA44" w14:textId="77777777" w:rsidR="00E1433A" w:rsidRPr="0008695C" w:rsidRDefault="00E1433A" w:rsidP="00E1433A">
      <w:pPr>
        <w:jc w:val="center"/>
        <w:rPr>
          <w:rFonts w:cs="Arial"/>
          <w:b/>
          <w:szCs w:val="22"/>
        </w:rPr>
      </w:pPr>
      <w:r w:rsidRPr="0008695C">
        <w:rPr>
          <w:rFonts w:cs="Arial"/>
          <w:b/>
          <w:szCs w:val="22"/>
        </w:rPr>
        <w:t>United Nations Development Programme</w:t>
      </w:r>
    </w:p>
    <w:p w14:paraId="40ACC4E6" w14:textId="77777777" w:rsidR="00E1433A" w:rsidRPr="00D60B0B" w:rsidRDefault="00E1433A" w:rsidP="00635253">
      <w:pPr>
        <w:jc w:val="center"/>
        <w:rPr>
          <w:rFonts w:cs="Arial"/>
          <w:b/>
          <w:sz w:val="20"/>
          <w:szCs w:val="20"/>
        </w:rPr>
      </w:pPr>
      <w:r w:rsidRPr="00D60B0B">
        <w:rPr>
          <w:rFonts w:cs="Arial"/>
          <w:b/>
          <w:sz w:val="20"/>
          <w:szCs w:val="20"/>
        </w:rPr>
        <w:t>Country:</w:t>
      </w:r>
      <w:r w:rsidR="00635253">
        <w:rPr>
          <w:rFonts w:cs="Arial"/>
          <w:b/>
          <w:sz w:val="20"/>
          <w:szCs w:val="20"/>
        </w:rPr>
        <w:t xml:space="preserve"> Botswana</w:t>
      </w:r>
    </w:p>
    <w:p w14:paraId="3F0A8F5C" w14:textId="77777777" w:rsidR="00E1433A" w:rsidRDefault="00E1433A" w:rsidP="00E1433A">
      <w:pPr>
        <w:jc w:val="center"/>
        <w:rPr>
          <w:rFonts w:cs="Arial"/>
          <w:b/>
          <w:sz w:val="20"/>
          <w:szCs w:val="20"/>
        </w:rPr>
      </w:pPr>
      <w:r w:rsidRPr="00D60B0B">
        <w:rPr>
          <w:rFonts w:cs="Arial"/>
          <w:b/>
          <w:sz w:val="20"/>
          <w:szCs w:val="20"/>
        </w:rPr>
        <w:t>P</w:t>
      </w:r>
      <w:r>
        <w:rPr>
          <w:rFonts w:cs="Arial"/>
          <w:b/>
          <w:sz w:val="20"/>
          <w:szCs w:val="20"/>
        </w:rPr>
        <w:t>ROJECT DOCUMENT</w:t>
      </w:r>
      <w:r w:rsidR="0059479C">
        <w:rPr>
          <w:rStyle w:val="FootnoteReference"/>
          <w:b/>
          <w:szCs w:val="20"/>
        </w:rPr>
        <w:footnoteReference w:id="1"/>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5"/>
        <w:gridCol w:w="8625"/>
      </w:tblGrid>
      <w:tr w:rsidR="00A37BEE" w:rsidRPr="00A37BEE" w14:paraId="11030421" w14:textId="77777777" w:rsidTr="00C26276">
        <w:trPr>
          <w:trHeight w:val="251"/>
        </w:trPr>
        <w:tc>
          <w:tcPr>
            <w:tcW w:w="1865" w:type="dxa"/>
            <w:shd w:val="clear" w:color="auto" w:fill="F2F2F2"/>
          </w:tcPr>
          <w:p w14:paraId="388176D3" w14:textId="77777777" w:rsidR="00A37BEE" w:rsidRPr="00A37BEE" w:rsidRDefault="00A37BEE" w:rsidP="00C26276">
            <w:pPr>
              <w:rPr>
                <w:b/>
                <w:bCs/>
                <w:sz w:val="20"/>
                <w:szCs w:val="20"/>
              </w:rPr>
            </w:pPr>
            <w:r w:rsidRPr="00A37BEE">
              <w:rPr>
                <w:b/>
                <w:bCs/>
                <w:sz w:val="20"/>
                <w:szCs w:val="20"/>
              </w:rPr>
              <w:t>Project Title:</w:t>
            </w:r>
          </w:p>
        </w:tc>
        <w:tc>
          <w:tcPr>
            <w:tcW w:w="8625" w:type="dxa"/>
            <w:shd w:val="clear" w:color="auto" w:fill="auto"/>
          </w:tcPr>
          <w:p w14:paraId="59B85E35" w14:textId="5707C9C0" w:rsidR="00A37BEE" w:rsidRPr="00A37BEE" w:rsidRDefault="00A37BEE" w:rsidP="0073525F">
            <w:pPr>
              <w:rPr>
                <w:sz w:val="20"/>
                <w:szCs w:val="20"/>
              </w:rPr>
            </w:pPr>
            <w:bookmarkStart w:id="1" w:name="_GoBack"/>
            <w:r w:rsidRPr="00A259B8">
              <w:rPr>
                <w:b/>
                <w:color w:val="000000"/>
                <w:szCs w:val="22"/>
              </w:rPr>
              <w:t>Promoting production and utili</w:t>
            </w:r>
            <w:r w:rsidR="00984CEF">
              <w:rPr>
                <w:b/>
                <w:color w:val="000000"/>
                <w:szCs w:val="22"/>
              </w:rPr>
              <w:t>s</w:t>
            </w:r>
            <w:r w:rsidRPr="00A259B8">
              <w:rPr>
                <w:b/>
                <w:color w:val="000000"/>
                <w:szCs w:val="22"/>
              </w:rPr>
              <w:t xml:space="preserve">ation of </w:t>
            </w:r>
            <w:r w:rsidR="00070FD8">
              <w:rPr>
                <w:b/>
                <w:color w:val="000000"/>
                <w:szCs w:val="22"/>
              </w:rPr>
              <w:t>bio-methane</w:t>
            </w:r>
            <w:r w:rsidRPr="00A259B8">
              <w:rPr>
                <w:b/>
                <w:color w:val="000000"/>
                <w:szCs w:val="22"/>
              </w:rPr>
              <w:t xml:space="preserve"> from agro-waste in South-Eastern Botswana</w:t>
            </w:r>
            <w:bookmarkEnd w:id="1"/>
          </w:p>
        </w:tc>
      </w:tr>
      <w:tr w:rsidR="00A37BEE" w:rsidRPr="00A37BEE" w14:paraId="35517B04" w14:textId="77777777" w:rsidTr="00C26276">
        <w:trPr>
          <w:trHeight w:val="810"/>
        </w:trPr>
        <w:tc>
          <w:tcPr>
            <w:tcW w:w="10490" w:type="dxa"/>
            <w:gridSpan w:val="2"/>
            <w:shd w:val="clear" w:color="auto" w:fill="auto"/>
          </w:tcPr>
          <w:p w14:paraId="3EB83874" w14:textId="1A0E1217" w:rsidR="003D7E93" w:rsidRDefault="00A37BEE" w:rsidP="00306A6D">
            <w:pPr>
              <w:pStyle w:val="CommentText"/>
              <w:rPr>
                <w:shd w:val="clear" w:color="auto" w:fill="FFFFFF"/>
              </w:rPr>
            </w:pPr>
            <w:r w:rsidRPr="00A37BEE">
              <w:rPr>
                <w:b/>
                <w:bCs/>
                <w:sz w:val="20"/>
                <w:shd w:val="clear" w:color="auto" w:fill="F2F2F2"/>
                <w:lang w:val="en-US"/>
              </w:rPr>
              <w:t>UNDAF Outcomes</w:t>
            </w:r>
            <w:r w:rsidRPr="00A37BEE">
              <w:rPr>
                <w:b/>
                <w:bCs/>
                <w:sz w:val="20"/>
                <w:lang w:val="en-US"/>
              </w:rPr>
              <w:t xml:space="preserve">: </w:t>
            </w:r>
            <w:r w:rsidR="00A259B8" w:rsidRPr="009A7267">
              <w:rPr>
                <w:shd w:val="clear" w:color="auto" w:fill="FFFFFF"/>
              </w:rPr>
              <w:t>UNDAF Outcome 4 on Environment and Climate</w:t>
            </w:r>
            <w:r w:rsidR="00F93382">
              <w:rPr>
                <w:shd w:val="clear" w:color="auto" w:fill="FFFFFF"/>
              </w:rPr>
              <w:t xml:space="preserve">: </w:t>
            </w:r>
            <w:r w:rsidR="00A259B8" w:rsidRPr="009A7267">
              <w:rPr>
                <w:shd w:val="clear" w:color="auto" w:fill="FFFFFF"/>
              </w:rPr>
              <w:t>By 2016 the rural poor, especially women, are deriving greater benefits from the environment and natural ecosystems.</w:t>
            </w:r>
          </w:p>
          <w:p w14:paraId="4678CEB0" w14:textId="77777777" w:rsidR="00984CEF" w:rsidRDefault="00984CEF" w:rsidP="00306A6D">
            <w:pPr>
              <w:pStyle w:val="CommentText"/>
              <w:rPr>
                <w:b/>
                <w:bCs/>
                <w:sz w:val="20"/>
                <w:lang w:val="en-US"/>
              </w:rPr>
            </w:pPr>
          </w:p>
          <w:p w14:paraId="14164493" w14:textId="4C5E90CD" w:rsidR="00A37BEE" w:rsidRPr="00A37BEE" w:rsidRDefault="00A37BEE" w:rsidP="00306A6D">
            <w:pPr>
              <w:tabs>
                <w:tab w:val="left" w:pos="4680"/>
              </w:tabs>
              <w:spacing w:after="40"/>
              <w:rPr>
                <w:bCs/>
                <w:sz w:val="20"/>
                <w:szCs w:val="20"/>
              </w:rPr>
            </w:pPr>
            <w:r w:rsidRPr="00A37BEE">
              <w:rPr>
                <w:b/>
                <w:bCs/>
                <w:sz w:val="20"/>
                <w:szCs w:val="20"/>
                <w:shd w:val="clear" w:color="auto" w:fill="F2F2F2"/>
              </w:rPr>
              <w:t xml:space="preserve">UNDP Strategic Plan Environment and Sustainable Development </w:t>
            </w:r>
            <w:r w:rsidRPr="00A37BEE">
              <w:rPr>
                <w:b/>
                <w:bCs/>
                <w:sz w:val="20"/>
                <w:szCs w:val="20"/>
                <w:u w:val="single"/>
                <w:shd w:val="clear" w:color="auto" w:fill="F2F2F2"/>
              </w:rPr>
              <w:t>Primary</w:t>
            </w:r>
            <w:r w:rsidRPr="00A37BEE">
              <w:rPr>
                <w:b/>
                <w:bCs/>
                <w:sz w:val="20"/>
                <w:szCs w:val="20"/>
                <w:shd w:val="clear" w:color="auto" w:fill="F2F2F2"/>
              </w:rPr>
              <w:t xml:space="preserve"> Outcome</w:t>
            </w:r>
            <w:r w:rsidRPr="00A37BEE">
              <w:rPr>
                <w:b/>
                <w:bCs/>
                <w:sz w:val="20"/>
                <w:szCs w:val="20"/>
              </w:rPr>
              <w:t xml:space="preserve">: </w:t>
            </w:r>
            <w:r w:rsidR="00184D2F" w:rsidRPr="00EA1FF1">
              <w:rPr>
                <w:szCs w:val="20"/>
                <w:shd w:val="clear" w:color="auto" w:fill="FFFFFF"/>
              </w:rPr>
              <w:t>Growth and development are inclusive and sustainable, incorporating productive capacities that create employment and livelihoods for the poor and excluded</w:t>
            </w:r>
            <w:r w:rsidR="00A54FA0">
              <w:rPr>
                <w:szCs w:val="20"/>
                <w:shd w:val="clear" w:color="auto" w:fill="FFFFFF"/>
              </w:rPr>
              <w:t>.</w:t>
            </w:r>
          </w:p>
        </w:tc>
      </w:tr>
      <w:tr w:rsidR="00A37BEE" w:rsidRPr="00A37BEE" w14:paraId="390EBAD2" w14:textId="77777777" w:rsidTr="002D50F6">
        <w:trPr>
          <w:trHeight w:val="243"/>
        </w:trPr>
        <w:tc>
          <w:tcPr>
            <w:tcW w:w="10490" w:type="dxa"/>
            <w:gridSpan w:val="2"/>
            <w:shd w:val="clear" w:color="auto" w:fill="auto"/>
          </w:tcPr>
          <w:p w14:paraId="11E92A76" w14:textId="0F71D4D5" w:rsidR="00066A16" w:rsidRPr="00AE3F0A" w:rsidRDefault="00A37BEE" w:rsidP="00D6661F">
            <w:pPr>
              <w:rPr>
                <w:rFonts w:eastAsia="Calibri"/>
                <w:sz w:val="20"/>
                <w:szCs w:val="20"/>
                <w:highlight w:val="yellow"/>
                <w:lang w:eastAsia="en-ZA"/>
              </w:rPr>
            </w:pPr>
            <w:r w:rsidRPr="002D50F6">
              <w:rPr>
                <w:b/>
                <w:bCs/>
                <w:sz w:val="20"/>
                <w:szCs w:val="20"/>
                <w:shd w:val="clear" w:color="auto" w:fill="F2F2F2"/>
              </w:rPr>
              <w:t>Expected Country Programme Outcome(s):</w:t>
            </w:r>
            <w:r w:rsidRPr="002D50F6">
              <w:rPr>
                <w:b/>
                <w:bCs/>
                <w:sz w:val="20"/>
                <w:szCs w:val="20"/>
              </w:rPr>
              <w:t xml:space="preserve"> </w:t>
            </w:r>
            <w:r w:rsidR="00BE293F" w:rsidRPr="002D50F6">
              <w:rPr>
                <w:b/>
                <w:bCs/>
                <w:sz w:val="20"/>
                <w:szCs w:val="20"/>
              </w:rPr>
              <w:t xml:space="preserve"> </w:t>
            </w:r>
            <w:r w:rsidR="00D6661F" w:rsidRPr="00D6661F">
              <w:rPr>
                <w:color w:val="000000"/>
                <w:sz w:val="20"/>
                <w:szCs w:val="20"/>
                <w:shd w:val="clear" w:color="auto" w:fill="FFFFFF"/>
              </w:rPr>
              <w:t>Improved National capacity and community participation</w:t>
            </w:r>
            <w:r w:rsidR="00D6661F">
              <w:rPr>
                <w:color w:val="000000"/>
                <w:sz w:val="20"/>
                <w:szCs w:val="20"/>
                <w:shd w:val="clear" w:color="auto" w:fill="FFFFFF"/>
              </w:rPr>
              <w:t xml:space="preserve"> </w:t>
            </w:r>
            <w:r w:rsidR="00D6661F" w:rsidRPr="00D6661F">
              <w:rPr>
                <w:color w:val="000000"/>
                <w:sz w:val="20"/>
                <w:szCs w:val="20"/>
                <w:shd w:val="clear" w:color="auto" w:fill="FFFFFF"/>
              </w:rPr>
              <w:t>(especially women and youth) in the management of water resources including trans-boundary management, sanitation and hygiene.</w:t>
            </w:r>
          </w:p>
        </w:tc>
      </w:tr>
      <w:tr w:rsidR="00A37BEE" w:rsidRPr="00A37BEE" w14:paraId="01D4A52C" w14:textId="77777777" w:rsidTr="00C26276">
        <w:trPr>
          <w:trHeight w:val="288"/>
        </w:trPr>
        <w:tc>
          <w:tcPr>
            <w:tcW w:w="10490" w:type="dxa"/>
            <w:gridSpan w:val="2"/>
            <w:shd w:val="clear" w:color="auto" w:fill="auto"/>
          </w:tcPr>
          <w:p w14:paraId="0521EED9" w14:textId="47186F47" w:rsidR="000A55B0" w:rsidRPr="00AE3F0A" w:rsidRDefault="00A37BEE" w:rsidP="00D6661F">
            <w:pPr>
              <w:rPr>
                <w:sz w:val="20"/>
                <w:szCs w:val="20"/>
                <w:highlight w:val="yellow"/>
              </w:rPr>
            </w:pPr>
            <w:r w:rsidRPr="00050172">
              <w:rPr>
                <w:b/>
                <w:bCs/>
                <w:sz w:val="20"/>
                <w:szCs w:val="20"/>
                <w:shd w:val="clear" w:color="auto" w:fill="F2F2F2"/>
              </w:rPr>
              <w:t>Expected CPAP Output(s):</w:t>
            </w:r>
            <w:r w:rsidRPr="00050172">
              <w:rPr>
                <w:szCs w:val="20"/>
                <w:shd w:val="clear" w:color="auto" w:fill="FFFFFF"/>
              </w:rPr>
              <w:t xml:space="preserve"> </w:t>
            </w:r>
            <w:r w:rsidR="00D6661F" w:rsidRPr="00D6661F">
              <w:rPr>
                <w:color w:val="000000"/>
                <w:sz w:val="20"/>
                <w:szCs w:val="20"/>
                <w:shd w:val="clear" w:color="auto" w:fill="FFFFFF"/>
              </w:rPr>
              <w:t>Strengthened capacity for management of water resources, pollution and sanitation for increased awareness.</w:t>
            </w:r>
          </w:p>
        </w:tc>
      </w:tr>
      <w:tr w:rsidR="00A37BEE" w:rsidRPr="00A37BEE" w14:paraId="54E4453E" w14:textId="77777777" w:rsidTr="00C26276">
        <w:trPr>
          <w:trHeight w:val="540"/>
        </w:trPr>
        <w:tc>
          <w:tcPr>
            <w:tcW w:w="10490" w:type="dxa"/>
            <w:gridSpan w:val="2"/>
            <w:shd w:val="clear" w:color="auto" w:fill="auto"/>
          </w:tcPr>
          <w:p w14:paraId="64CD1365" w14:textId="688481F5" w:rsidR="00C1525F" w:rsidRDefault="00A37BEE" w:rsidP="00C1525F">
            <w:pPr>
              <w:spacing w:after="40"/>
              <w:rPr>
                <w:b/>
                <w:sz w:val="20"/>
                <w:szCs w:val="20"/>
              </w:rPr>
            </w:pPr>
            <w:r w:rsidRPr="00A37BEE">
              <w:rPr>
                <w:b/>
                <w:sz w:val="20"/>
                <w:szCs w:val="20"/>
                <w:shd w:val="clear" w:color="auto" w:fill="E0E0E0"/>
              </w:rPr>
              <w:t>Executing Entity</w:t>
            </w:r>
            <w:r w:rsidRPr="00A37BEE">
              <w:rPr>
                <w:b/>
                <w:sz w:val="20"/>
                <w:szCs w:val="20"/>
              </w:rPr>
              <w:t xml:space="preserve">: </w:t>
            </w:r>
            <w:r w:rsidR="00C1525F">
              <w:rPr>
                <w:b/>
                <w:sz w:val="20"/>
                <w:szCs w:val="20"/>
              </w:rPr>
              <w:t xml:space="preserve">Ministry of Environment, Wildlife and Tourism (MEWT) </w:t>
            </w:r>
          </w:p>
          <w:p w14:paraId="55D12E26" w14:textId="373DB740" w:rsidR="00A37BEE" w:rsidRPr="00A37BEE" w:rsidRDefault="00C1525F" w:rsidP="00306A6D">
            <w:pPr>
              <w:spacing w:after="40"/>
              <w:rPr>
                <w:sz w:val="20"/>
                <w:szCs w:val="20"/>
              </w:rPr>
            </w:pPr>
            <w:r w:rsidRPr="00A37BEE">
              <w:rPr>
                <w:b/>
                <w:sz w:val="20"/>
                <w:szCs w:val="20"/>
                <w:shd w:val="clear" w:color="auto" w:fill="E0E0E0"/>
              </w:rPr>
              <w:t>Implementing Partner</w:t>
            </w:r>
            <w:r>
              <w:rPr>
                <w:b/>
                <w:sz w:val="20"/>
                <w:szCs w:val="20"/>
              </w:rPr>
              <w:t xml:space="preserve">: </w:t>
            </w:r>
            <w:r w:rsidR="00306A6D">
              <w:rPr>
                <w:b/>
                <w:sz w:val="20"/>
                <w:szCs w:val="20"/>
              </w:rPr>
              <w:t>Botswana Institute for Technology, Research and Innovation (BITRI)</w:t>
            </w:r>
          </w:p>
        </w:tc>
      </w:tr>
      <w:tr w:rsidR="00A37BEE" w:rsidRPr="00A37BEE" w14:paraId="65443B79" w14:textId="77777777" w:rsidTr="00C26276">
        <w:trPr>
          <w:trHeight w:val="252"/>
        </w:trPr>
        <w:tc>
          <w:tcPr>
            <w:tcW w:w="10490" w:type="dxa"/>
            <w:gridSpan w:val="2"/>
            <w:shd w:val="clear" w:color="auto" w:fill="auto"/>
          </w:tcPr>
          <w:p w14:paraId="54413968" w14:textId="37D8A02B" w:rsidR="003D7E93" w:rsidRPr="00A37BEE" w:rsidRDefault="00A37BEE" w:rsidP="00C03B05">
            <w:pPr>
              <w:tabs>
                <w:tab w:val="left" w:pos="1701"/>
              </w:tabs>
              <w:rPr>
                <w:sz w:val="20"/>
                <w:szCs w:val="20"/>
              </w:rPr>
            </w:pPr>
            <w:r w:rsidRPr="00A37BEE">
              <w:rPr>
                <w:b/>
                <w:sz w:val="20"/>
                <w:szCs w:val="20"/>
              </w:rPr>
              <w:t xml:space="preserve">Brief Description: </w:t>
            </w:r>
            <w:r w:rsidR="0044320C" w:rsidRPr="00107B2C">
              <w:rPr>
                <w:rFonts w:asciiTheme="minorHAnsi" w:hAnsiTheme="minorHAnsi"/>
                <w:bCs/>
                <w:iCs/>
                <w:szCs w:val="22"/>
                <w:shd w:val="clear" w:color="auto" w:fill="FFFFFF"/>
              </w:rPr>
              <w:t xml:space="preserve">The Botswana National Development Plan 2010-2016 </w:t>
            </w:r>
            <w:r w:rsidR="0044320C">
              <w:rPr>
                <w:rFonts w:asciiTheme="minorHAnsi" w:hAnsiTheme="minorHAnsi"/>
                <w:bCs/>
                <w:iCs/>
                <w:szCs w:val="22"/>
                <w:shd w:val="clear" w:color="auto" w:fill="FFFFFF"/>
              </w:rPr>
              <w:t xml:space="preserve">accords </w:t>
            </w:r>
            <w:r w:rsidR="0044320C" w:rsidRPr="00107B2C">
              <w:rPr>
                <w:rFonts w:asciiTheme="minorHAnsi" w:hAnsiTheme="minorHAnsi"/>
                <w:bCs/>
                <w:iCs/>
                <w:szCs w:val="22"/>
                <w:shd w:val="clear" w:color="auto" w:fill="FFFFFF"/>
              </w:rPr>
              <w:t xml:space="preserve">priority to </w:t>
            </w:r>
            <w:r w:rsidR="0044320C">
              <w:rPr>
                <w:rFonts w:asciiTheme="minorHAnsi" w:hAnsiTheme="minorHAnsi"/>
                <w:bCs/>
                <w:iCs/>
                <w:szCs w:val="22"/>
                <w:shd w:val="clear" w:color="auto" w:fill="FFFFFF"/>
              </w:rPr>
              <w:t>transforming</w:t>
            </w:r>
            <w:r w:rsidR="0044320C" w:rsidRPr="00107B2C">
              <w:rPr>
                <w:rFonts w:asciiTheme="minorHAnsi" w:hAnsiTheme="minorHAnsi"/>
                <w:bCs/>
                <w:iCs/>
                <w:szCs w:val="22"/>
                <w:shd w:val="clear" w:color="auto" w:fill="FFFFFF"/>
              </w:rPr>
              <w:t xml:space="preserve"> agro-waste into </w:t>
            </w:r>
            <w:r w:rsidR="00A54FA0">
              <w:rPr>
                <w:rFonts w:asciiTheme="minorHAnsi" w:hAnsiTheme="minorHAnsi"/>
                <w:bCs/>
                <w:iCs/>
                <w:szCs w:val="22"/>
                <w:shd w:val="clear" w:color="auto" w:fill="FFFFFF"/>
              </w:rPr>
              <w:t>biogas</w:t>
            </w:r>
            <w:r w:rsidR="0044320C" w:rsidRPr="00107B2C">
              <w:rPr>
                <w:rFonts w:asciiTheme="minorHAnsi" w:hAnsiTheme="minorHAnsi"/>
                <w:bCs/>
                <w:iCs/>
                <w:szCs w:val="22"/>
                <w:shd w:val="clear" w:color="auto" w:fill="FFFFFF"/>
              </w:rPr>
              <w:t xml:space="preserve">. </w:t>
            </w:r>
            <w:r w:rsidR="0044320C">
              <w:rPr>
                <w:rFonts w:asciiTheme="minorHAnsi" w:hAnsiTheme="minorHAnsi"/>
                <w:bCs/>
                <w:iCs/>
                <w:szCs w:val="22"/>
                <w:shd w:val="clear" w:color="auto" w:fill="FFFFFF"/>
              </w:rPr>
              <w:t xml:space="preserve">This GEF-financed, UNDP-implemented project will assist the Government of Botswana in meeting this priority through </w:t>
            </w:r>
            <w:r w:rsidR="0044320C" w:rsidRPr="00107B2C">
              <w:rPr>
                <w:rFonts w:asciiTheme="minorHAnsi" w:hAnsiTheme="minorHAnsi"/>
                <w:bCs/>
                <w:iCs/>
                <w:szCs w:val="22"/>
                <w:shd w:val="clear" w:color="auto" w:fill="FFFFFF"/>
              </w:rPr>
              <w:t>three project component</w:t>
            </w:r>
            <w:r w:rsidR="0044320C">
              <w:rPr>
                <w:rFonts w:asciiTheme="minorHAnsi" w:hAnsiTheme="minorHAnsi"/>
                <w:bCs/>
                <w:iCs/>
                <w:szCs w:val="22"/>
                <w:shd w:val="clear" w:color="auto" w:fill="FFFFFF"/>
              </w:rPr>
              <w:t>s</w:t>
            </w:r>
            <w:r w:rsidR="0044320C" w:rsidRPr="00107B2C">
              <w:rPr>
                <w:rFonts w:asciiTheme="minorHAnsi" w:hAnsiTheme="minorHAnsi"/>
                <w:bCs/>
                <w:iCs/>
                <w:szCs w:val="22"/>
                <w:shd w:val="clear" w:color="auto" w:fill="FFFFFF"/>
              </w:rPr>
              <w:t xml:space="preserve">: (i) </w:t>
            </w:r>
            <w:r w:rsidR="0044320C">
              <w:rPr>
                <w:rFonts w:asciiTheme="minorHAnsi" w:hAnsiTheme="minorHAnsi"/>
                <w:bCs/>
                <w:iCs/>
                <w:szCs w:val="22"/>
                <w:shd w:val="clear" w:color="auto" w:fill="FFFFFF"/>
              </w:rPr>
              <w:t>i</w:t>
            </w:r>
            <w:r w:rsidR="0044320C" w:rsidRPr="00107B2C">
              <w:rPr>
                <w:rFonts w:asciiTheme="minorHAnsi" w:hAnsiTheme="minorHAnsi"/>
                <w:bCs/>
                <w:iCs/>
                <w:szCs w:val="22"/>
                <w:shd w:val="clear" w:color="auto" w:fill="FFFFFF"/>
              </w:rPr>
              <w:t xml:space="preserve">nstitutional </w:t>
            </w:r>
            <w:r w:rsidR="0044320C">
              <w:rPr>
                <w:rFonts w:asciiTheme="minorHAnsi" w:hAnsiTheme="minorHAnsi"/>
                <w:bCs/>
                <w:iCs/>
                <w:szCs w:val="22"/>
                <w:shd w:val="clear" w:color="auto" w:fill="FFFFFF"/>
              </w:rPr>
              <w:t>s</w:t>
            </w:r>
            <w:r w:rsidR="0044320C" w:rsidRPr="00107B2C">
              <w:rPr>
                <w:rFonts w:asciiTheme="minorHAnsi" w:hAnsiTheme="minorHAnsi"/>
                <w:bCs/>
                <w:iCs/>
                <w:szCs w:val="22"/>
                <w:shd w:val="clear" w:color="auto" w:fill="FFFFFF"/>
              </w:rPr>
              <w:t xml:space="preserve">trengthening and </w:t>
            </w:r>
            <w:r w:rsidR="0044320C">
              <w:rPr>
                <w:rFonts w:asciiTheme="minorHAnsi" w:hAnsiTheme="minorHAnsi"/>
                <w:bCs/>
                <w:iCs/>
                <w:szCs w:val="22"/>
                <w:shd w:val="clear" w:color="auto" w:fill="FFFFFF"/>
              </w:rPr>
              <w:t>c</w:t>
            </w:r>
            <w:r w:rsidR="0044320C" w:rsidRPr="00107B2C">
              <w:rPr>
                <w:rFonts w:asciiTheme="minorHAnsi" w:hAnsiTheme="minorHAnsi"/>
                <w:bCs/>
                <w:iCs/>
                <w:szCs w:val="22"/>
                <w:shd w:val="clear" w:color="auto" w:fill="FFFFFF"/>
              </w:rPr>
              <w:t>apacity development; (ii) the facilitation and establishment of biogas plants</w:t>
            </w:r>
            <w:r w:rsidR="0044320C">
              <w:rPr>
                <w:rFonts w:asciiTheme="minorHAnsi" w:hAnsiTheme="minorHAnsi"/>
                <w:bCs/>
                <w:iCs/>
                <w:szCs w:val="22"/>
                <w:shd w:val="clear" w:color="auto" w:fill="FFFFFF"/>
              </w:rPr>
              <w:t>;</w:t>
            </w:r>
            <w:r w:rsidR="0044320C" w:rsidRPr="00107B2C">
              <w:rPr>
                <w:rFonts w:asciiTheme="minorHAnsi" w:hAnsiTheme="minorHAnsi"/>
                <w:bCs/>
                <w:iCs/>
                <w:szCs w:val="22"/>
                <w:shd w:val="clear" w:color="auto" w:fill="FFFFFF"/>
              </w:rPr>
              <w:t xml:space="preserve"> and (iii)</w:t>
            </w:r>
            <w:r w:rsidR="0044320C">
              <w:rPr>
                <w:rFonts w:asciiTheme="minorHAnsi" w:hAnsiTheme="minorHAnsi"/>
                <w:bCs/>
                <w:iCs/>
                <w:szCs w:val="22"/>
                <w:shd w:val="clear" w:color="auto" w:fill="FFFFFF"/>
              </w:rPr>
              <w:t xml:space="preserve"> the</w:t>
            </w:r>
            <w:r w:rsidR="0044320C" w:rsidRPr="00107B2C">
              <w:rPr>
                <w:rFonts w:asciiTheme="minorHAnsi" w:hAnsiTheme="minorHAnsi"/>
                <w:bCs/>
                <w:iCs/>
                <w:szCs w:val="22"/>
                <w:shd w:val="clear" w:color="auto" w:fill="FFFFFF"/>
              </w:rPr>
              <w:t xml:space="preserve"> setting up of </w:t>
            </w:r>
            <w:r w:rsidR="00C03B05" w:rsidRPr="00107B2C">
              <w:rPr>
                <w:rFonts w:asciiTheme="minorHAnsi" w:hAnsiTheme="minorHAnsi"/>
                <w:bCs/>
                <w:iCs/>
                <w:szCs w:val="22"/>
                <w:shd w:val="clear" w:color="auto" w:fill="FFFFFF"/>
              </w:rPr>
              <w:t>util</w:t>
            </w:r>
            <w:r w:rsidR="00C03B05">
              <w:rPr>
                <w:rFonts w:asciiTheme="minorHAnsi" w:hAnsiTheme="minorHAnsi"/>
                <w:bCs/>
                <w:iCs/>
                <w:szCs w:val="22"/>
                <w:shd w:val="clear" w:color="auto" w:fill="FFFFFF"/>
              </w:rPr>
              <w:t>isation</w:t>
            </w:r>
            <w:r w:rsidR="00C03B05" w:rsidRPr="00107B2C">
              <w:rPr>
                <w:rFonts w:asciiTheme="minorHAnsi" w:hAnsiTheme="minorHAnsi"/>
                <w:bCs/>
                <w:iCs/>
                <w:szCs w:val="22"/>
                <w:shd w:val="clear" w:color="auto" w:fill="FFFFFF"/>
              </w:rPr>
              <w:t xml:space="preserve"> </w:t>
            </w:r>
            <w:r w:rsidR="0044320C" w:rsidRPr="00107B2C">
              <w:rPr>
                <w:rFonts w:asciiTheme="minorHAnsi" w:hAnsiTheme="minorHAnsi"/>
                <w:bCs/>
                <w:iCs/>
                <w:szCs w:val="22"/>
                <w:shd w:val="clear" w:color="auto" w:fill="FFFFFF"/>
              </w:rPr>
              <w:t xml:space="preserve">and knowledge platforms. The </w:t>
            </w:r>
            <w:r w:rsidR="0044320C">
              <w:rPr>
                <w:rFonts w:asciiTheme="minorHAnsi" w:hAnsiTheme="minorHAnsi"/>
                <w:bCs/>
                <w:iCs/>
                <w:szCs w:val="22"/>
                <w:shd w:val="clear" w:color="auto" w:fill="FFFFFF"/>
              </w:rPr>
              <w:t>outcomes</w:t>
            </w:r>
            <w:r w:rsidR="0044320C" w:rsidRPr="00107B2C">
              <w:rPr>
                <w:rFonts w:asciiTheme="minorHAnsi" w:hAnsiTheme="minorHAnsi"/>
                <w:bCs/>
                <w:iCs/>
                <w:szCs w:val="22"/>
                <w:shd w:val="clear" w:color="auto" w:fill="FFFFFF"/>
              </w:rPr>
              <w:t xml:space="preserve"> of the project </w:t>
            </w:r>
            <w:r w:rsidR="0044320C">
              <w:rPr>
                <w:rFonts w:asciiTheme="minorHAnsi" w:hAnsiTheme="minorHAnsi"/>
                <w:bCs/>
                <w:iCs/>
                <w:szCs w:val="22"/>
                <w:shd w:val="clear" w:color="auto" w:fill="FFFFFF"/>
              </w:rPr>
              <w:t>will include the implementation of</w:t>
            </w:r>
            <w:r w:rsidR="0044320C" w:rsidRPr="00107B2C">
              <w:rPr>
                <w:rFonts w:asciiTheme="minorHAnsi" w:hAnsiTheme="minorHAnsi"/>
                <w:bCs/>
                <w:iCs/>
                <w:szCs w:val="22"/>
                <w:shd w:val="clear" w:color="auto" w:fill="FFFFFF"/>
              </w:rPr>
              <w:t xml:space="preserve"> effective waste</w:t>
            </w:r>
            <w:r w:rsidR="0044320C">
              <w:rPr>
                <w:rFonts w:asciiTheme="minorHAnsi" w:hAnsiTheme="minorHAnsi"/>
                <w:bCs/>
                <w:iCs/>
                <w:szCs w:val="22"/>
                <w:shd w:val="clear" w:color="auto" w:fill="FFFFFF"/>
              </w:rPr>
              <w:t>-</w:t>
            </w:r>
            <w:r w:rsidR="0044320C" w:rsidRPr="00107B2C">
              <w:rPr>
                <w:rFonts w:asciiTheme="minorHAnsi" w:hAnsiTheme="minorHAnsi"/>
                <w:bCs/>
                <w:iCs/>
                <w:szCs w:val="22"/>
                <w:shd w:val="clear" w:color="auto" w:fill="FFFFFF"/>
              </w:rPr>
              <w:t>management policies and guidelines with operational regulations; capacity to design and develop biogas projects in South-Eastern Botswana; the first best</w:t>
            </w:r>
            <w:r w:rsidR="0044320C">
              <w:rPr>
                <w:rFonts w:asciiTheme="minorHAnsi" w:hAnsiTheme="minorHAnsi"/>
                <w:bCs/>
                <w:iCs/>
                <w:szCs w:val="22"/>
                <w:shd w:val="clear" w:color="auto" w:fill="FFFFFF"/>
              </w:rPr>
              <w:t>-</w:t>
            </w:r>
            <w:r w:rsidR="0044320C" w:rsidRPr="00107B2C">
              <w:rPr>
                <w:rFonts w:asciiTheme="minorHAnsi" w:hAnsiTheme="minorHAnsi"/>
                <w:bCs/>
                <w:iCs/>
                <w:szCs w:val="22"/>
                <w:shd w:val="clear" w:color="auto" w:fill="FFFFFF"/>
              </w:rPr>
              <w:t>practice public</w:t>
            </w:r>
            <w:r w:rsidR="0044320C">
              <w:rPr>
                <w:rFonts w:asciiTheme="minorHAnsi" w:hAnsiTheme="minorHAnsi"/>
                <w:bCs/>
                <w:iCs/>
                <w:szCs w:val="22"/>
                <w:shd w:val="clear" w:color="auto" w:fill="FFFFFF"/>
              </w:rPr>
              <w:t>-</w:t>
            </w:r>
            <w:r w:rsidR="0044320C" w:rsidRPr="00107B2C">
              <w:rPr>
                <w:rFonts w:asciiTheme="minorHAnsi" w:hAnsiTheme="minorHAnsi"/>
                <w:bCs/>
                <w:iCs/>
                <w:szCs w:val="22"/>
                <w:shd w:val="clear" w:color="auto" w:fill="FFFFFF"/>
              </w:rPr>
              <w:t xml:space="preserve">private partnership established; reduction in </w:t>
            </w:r>
            <w:r w:rsidR="0044320C">
              <w:rPr>
                <w:rFonts w:asciiTheme="minorHAnsi" w:hAnsiTheme="minorHAnsi"/>
                <w:bCs/>
                <w:iCs/>
                <w:szCs w:val="22"/>
                <w:shd w:val="clear" w:color="auto" w:fill="FFFFFF"/>
              </w:rPr>
              <w:t>greenhouse</w:t>
            </w:r>
            <w:r w:rsidR="00C03B05">
              <w:rPr>
                <w:rFonts w:asciiTheme="minorHAnsi" w:hAnsiTheme="minorHAnsi"/>
                <w:bCs/>
                <w:iCs/>
                <w:szCs w:val="22"/>
                <w:shd w:val="clear" w:color="auto" w:fill="FFFFFF"/>
              </w:rPr>
              <w:t xml:space="preserve"> </w:t>
            </w:r>
            <w:r w:rsidR="0044320C">
              <w:rPr>
                <w:rFonts w:asciiTheme="minorHAnsi" w:hAnsiTheme="minorHAnsi"/>
                <w:bCs/>
                <w:iCs/>
                <w:szCs w:val="22"/>
                <w:shd w:val="clear" w:color="auto" w:fill="FFFFFF"/>
              </w:rPr>
              <w:t xml:space="preserve">gas emissions </w:t>
            </w:r>
            <w:r w:rsidR="00C03B05">
              <w:rPr>
                <w:rFonts w:asciiTheme="minorHAnsi" w:hAnsiTheme="minorHAnsi"/>
                <w:bCs/>
                <w:iCs/>
                <w:szCs w:val="22"/>
                <w:shd w:val="clear" w:color="auto" w:fill="FFFFFF"/>
              </w:rPr>
              <w:t>of</w:t>
            </w:r>
            <w:r w:rsidR="00C03B05" w:rsidRPr="00107B2C">
              <w:rPr>
                <w:rFonts w:asciiTheme="minorHAnsi" w:hAnsiTheme="minorHAnsi"/>
                <w:bCs/>
                <w:iCs/>
                <w:szCs w:val="22"/>
                <w:shd w:val="clear" w:color="auto" w:fill="FFFFFF"/>
              </w:rPr>
              <w:t xml:space="preserve"> </w:t>
            </w:r>
            <w:r w:rsidR="0044320C" w:rsidRPr="00107B2C">
              <w:rPr>
                <w:rFonts w:asciiTheme="minorHAnsi" w:hAnsiTheme="minorHAnsi"/>
                <w:bCs/>
                <w:iCs/>
                <w:szCs w:val="22"/>
                <w:shd w:val="clear" w:color="auto" w:fill="FFFFFF"/>
              </w:rPr>
              <w:t>600</w:t>
            </w:r>
            <w:r w:rsidR="0044320C">
              <w:rPr>
                <w:rFonts w:asciiTheme="minorHAnsi" w:hAnsiTheme="minorHAnsi"/>
                <w:bCs/>
                <w:iCs/>
                <w:szCs w:val="22"/>
                <w:shd w:val="clear" w:color="auto" w:fill="FFFFFF"/>
              </w:rPr>
              <w:t>,</w:t>
            </w:r>
            <w:r w:rsidR="0044320C" w:rsidRPr="00107B2C">
              <w:rPr>
                <w:rFonts w:asciiTheme="minorHAnsi" w:hAnsiTheme="minorHAnsi"/>
                <w:bCs/>
                <w:iCs/>
                <w:szCs w:val="22"/>
                <w:shd w:val="clear" w:color="auto" w:fill="FFFFFF"/>
              </w:rPr>
              <w:t>00</w:t>
            </w:r>
            <w:r w:rsidR="0044320C">
              <w:rPr>
                <w:rFonts w:asciiTheme="minorHAnsi" w:hAnsiTheme="minorHAnsi"/>
                <w:bCs/>
                <w:iCs/>
                <w:szCs w:val="22"/>
                <w:shd w:val="clear" w:color="auto" w:fill="FFFFFF"/>
              </w:rPr>
              <w:t>0</w:t>
            </w:r>
            <w:r w:rsidR="0044320C" w:rsidRPr="00107B2C">
              <w:rPr>
                <w:rFonts w:asciiTheme="minorHAnsi" w:hAnsiTheme="minorHAnsi"/>
                <w:bCs/>
                <w:iCs/>
                <w:szCs w:val="22"/>
                <w:shd w:val="clear" w:color="auto" w:fill="FFFFFF"/>
              </w:rPr>
              <w:t xml:space="preserve"> tCO</w:t>
            </w:r>
            <w:r w:rsidR="0044320C" w:rsidRPr="00550768">
              <w:rPr>
                <w:rFonts w:asciiTheme="minorHAnsi" w:hAnsiTheme="minorHAnsi"/>
                <w:bCs/>
                <w:iCs/>
                <w:szCs w:val="22"/>
                <w:shd w:val="clear" w:color="auto" w:fill="FFFFFF"/>
                <w:vertAlign w:val="subscript"/>
              </w:rPr>
              <w:t>2</w:t>
            </w:r>
            <w:r w:rsidR="0044320C" w:rsidRPr="00107B2C">
              <w:rPr>
                <w:rFonts w:asciiTheme="minorHAnsi" w:hAnsiTheme="minorHAnsi"/>
                <w:bCs/>
                <w:iCs/>
                <w:szCs w:val="22"/>
                <w:shd w:val="clear" w:color="auto" w:fill="FFFFFF"/>
              </w:rPr>
              <w:t xml:space="preserve">e per year; </w:t>
            </w:r>
            <w:r w:rsidR="0044320C">
              <w:rPr>
                <w:rFonts w:asciiTheme="minorHAnsi" w:hAnsiTheme="minorHAnsi"/>
                <w:bCs/>
                <w:iCs/>
                <w:szCs w:val="22"/>
                <w:shd w:val="clear" w:color="auto" w:fill="FFFFFF"/>
              </w:rPr>
              <w:t xml:space="preserve">and </w:t>
            </w:r>
            <w:r w:rsidR="0044320C" w:rsidRPr="00107B2C">
              <w:rPr>
                <w:rFonts w:asciiTheme="minorHAnsi" w:hAnsiTheme="minorHAnsi"/>
                <w:bCs/>
                <w:iCs/>
                <w:szCs w:val="22"/>
                <w:shd w:val="clear" w:color="auto" w:fill="FFFFFF"/>
              </w:rPr>
              <w:t>increased income</w:t>
            </w:r>
            <w:r w:rsidR="0044320C">
              <w:rPr>
                <w:rFonts w:asciiTheme="minorHAnsi" w:hAnsiTheme="minorHAnsi"/>
                <w:bCs/>
                <w:iCs/>
                <w:szCs w:val="22"/>
                <w:shd w:val="clear" w:color="auto" w:fill="FFFFFF"/>
              </w:rPr>
              <w:t>s</w:t>
            </w:r>
            <w:r w:rsidR="0044320C" w:rsidRPr="00107B2C">
              <w:rPr>
                <w:rFonts w:asciiTheme="minorHAnsi" w:hAnsiTheme="minorHAnsi"/>
                <w:bCs/>
                <w:iCs/>
                <w:szCs w:val="22"/>
                <w:shd w:val="clear" w:color="auto" w:fill="FFFFFF"/>
              </w:rPr>
              <w:t xml:space="preserve"> through the use of small</w:t>
            </w:r>
            <w:r w:rsidR="0044320C">
              <w:rPr>
                <w:rFonts w:asciiTheme="minorHAnsi" w:hAnsiTheme="minorHAnsi"/>
                <w:bCs/>
                <w:iCs/>
                <w:szCs w:val="22"/>
                <w:shd w:val="clear" w:color="auto" w:fill="FFFFFF"/>
              </w:rPr>
              <w:t>-</w:t>
            </w:r>
            <w:r w:rsidR="0044320C" w:rsidRPr="00107B2C">
              <w:rPr>
                <w:rFonts w:asciiTheme="minorHAnsi" w:hAnsiTheme="minorHAnsi"/>
                <w:bCs/>
                <w:iCs/>
                <w:szCs w:val="22"/>
                <w:shd w:val="clear" w:color="auto" w:fill="FFFFFF"/>
              </w:rPr>
              <w:t>scale biogas and bio-fertilizer</w:t>
            </w:r>
            <w:r w:rsidR="0044320C">
              <w:rPr>
                <w:rFonts w:asciiTheme="minorHAnsi" w:hAnsiTheme="minorHAnsi"/>
                <w:bCs/>
                <w:iCs/>
                <w:szCs w:val="22"/>
                <w:shd w:val="clear" w:color="auto" w:fill="FFFFFF"/>
              </w:rPr>
              <w:t>,</w:t>
            </w:r>
            <w:r w:rsidR="0044320C" w:rsidRPr="00107B2C">
              <w:rPr>
                <w:rFonts w:asciiTheme="minorHAnsi" w:hAnsiTheme="minorHAnsi"/>
                <w:bCs/>
                <w:iCs/>
                <w:szCs w:val="22"/>
                <w:shd w:val="clear" w:color="auto" w:fill="FFFFFF"/>
              </w:rPr>
              <w:t xml:space="preserve"> </w:t>
            </w:r>
            <w:r w:rsidR="00A54FA0">
              <w:rPr>
                <w:rFonts w:asciiTheme="minorHAnsi" w:hAnsiTheme="minorHAnsi"/>
                <w:bCs/>
                <w:iCs/>
                <w:szCs w:val="22"/>
                <w:shd w:val="clear" w:color="auto" w:fill="FFFFFF"/>
              </w:rPr>
              <w:t>especially</w:t>
            </w:r>
            <w:r w:rsidR="0044320C" w:rsidRPr="00107B2C">
              <w:rPr>
                <w:rFonts w:asciiTheme="minorHAnsi" w:hAnsiTheme="minorHAnsi"/>
                <w:bCs/>
                <w:iCs/>
                <w:szCs w:val="22"/>
                <w:shd w:val="clear" w:color="auto" w:fill="FFFFFF"/>
              </w:rPr>
              <w:t xml:space="preserve"> for women.</w:t>
            </w:r>
            <w:r w:rsidR="0044320C">
              <w:rPr>
                <w:rFonts w:asciiTheme="minorHAnsi" w:hAnsiTheme="minorHAnsi"/>
                <w:bCs/>
                <w:iCs/>
                <w:szCs w:val="22"/>
                <w:shd w:val="clear" w:color="auto" w:fill="FFFFFF"/>
              </w:rPr>
              <w:t xml:space="preserve"> </w:t>
            </w:r>
          </w:p>
        </w:tc>
      </w:tr>
    </w:tbl>
    <w:p w14:paraId="4FBA31BB" w14:textId="46E6965E" w:rsidR="00E1433A" w:rsidRDefault="00E1433A" w:rsidP="001309C2">
      <w:pPr>
        <w:tabs>
          <w:tab w:val="left" w:pos="4680"/>
        </w:tabs>
        <w:rPr>
          <w:rFonts w:cs="Arial"/>
          <w:sz w:val="20"/>
          <w:szCs w:val="20"/>
        </w:rPr>
      </w:pPr>
    </w:p>
    <w:p w14:paraId="0071508E" w14:textId="27A11D35" w:rsidR="001309C2" w:rsidRDefault="001309C2" w:rsidP="001309C2">
      <w:pPr>
        <w:tabs>
          <w:tab w:val="left" w:pos="4680"/>
        </w:tabs>
        <w:rPr>
          <w:rFonts w:cs="Arial"/>
          <w:sz w:val="20"/>
          <w:szCs w:val="20"/>
        </w:rPr>
      </w:pPr>
    </w:p>
    <w:p w14:paraId="162C134F" w14:textId="77777777" w:rsidR="001309C2" w:rsidRDefault="001309C2" w:rsidP="001309C2">
      <w:pPr>
        <w:tabs>
          <w:tab w:val="left" w:pos="4680"/>
        </w:tabs>
        <w:rPr>
          <w:rFonts w:cs="Arial"/>
          <w:sz w:val="20"/>
          <w:szCs w:val="20"/>
        </w:rPr>
      </w:pPr>
    </w:p>
    <w:p w14:paraId="33ED6843" w14:textId="479E9137" w:rsidR="001309C2" w:rsidRDefault="001309C2" w:rsidP="001309C2">
      <w:pPr>
        <w:tabs>
          <w:tab w:val="left" w:pos="4680"/>
        </w:tabs>
        <w:rPr>
          <w:rFonts w:cs="Arial"/>
          <w:sz w:val="20"/>
          <w:szCs w:val="20"/>
        </w:rPr>
      </w:pPr>
    </w:p>
    <w:p w14:paraId="35C597E9" w14:textId="3C46418F" w:rsidR="001309C2" w:rsidRDefault="001309C2" w:rsidP="001309C2">
      <w:pPr>
        <w:tabs>
          <w:tab w:val="left" w:pos="4680"/>
        </w:tabs>
        <w:rPr>
          <w:rFonts w:cs="Arial"/>
          <w:sz w:val="20"/>
          <w:szCs w:val="20"/>
        </w:rPr>
      </w:pPr>
    </w:p>
    <w:p w14:paraId="7861A55D" w14:textId="14662A1E" w:rsidR="001309C2" w:rsidRDefault="001309C2" w:rsidP="001309C2">
      <w:pPr>
        <w:tabs>
          <w:tab w:val="left" w:pos="4680"/>
        </w:tabs>
        <w:rPr>
          <w:rFonts w:cs="Arial"/>
          <w:sz w:val="20"/>
          <w:szCs w:val="20"/>
        </w:rPr>
      </w:pPr>
    </w:p>
    <w:p w14:paraId="5511CF87" w14:textId="2604C873" w:rsidR="001309C2" w:rsidRDefault="001309C2" w:rsidP="001309C2">
      <w:pPr>
        <w:tabs>
          <w:tab w:val="left" w:pos="4680"/>
        </w:tabs>
        <w:rPr>
          <w:rFonts w:cs="Arial"/>
          <w:sz w:val="20"/>
          <w:szCs w:val="20"/>
        </w:rPr>
      </w:pPr>
    </w:p>
    <w:p w14:paraId="275359DE" w14:textId="39141477" w:rsidR="001309C2" w:rsidRDefault="001309C2" w:rsidP="001309C2">
      <w:pPr>
        <w:tabs>
          <w:tab w:val="left" w:pos="4680"/>
        </w:tabs>
        <w:rPr>
          <w:rFonts w:cs="Arial"/>
          <w:sz w:val="20"/>
          <w:szCs w:val="20"/>
        </w:rPr>
      </w:pPr>
    </w:p>
    <w:p w14:paraId="43AB5BBC" w14:textId="38B43DC5" w:rsidR="001309C2" w:rsidRDefault="001309C2" w:rsidP="001309C2">
      <w:pPr>
        <w:tabs>
          <w:tab w:val="left" w:pos="4680"/>
        </w:tabs>
        <w:rPr>
          <w:rFonts w:cs="Arial"/>
          <w:sz w:val="20"/>
          <w:szCs w:val="20"/>
        </w:rPr>
      </w:pPr>
    </w:p>
    <w:p w14:paraId="1FEB1D15" w14:textId="6B11734C" w:rsidR="001309C2" w:rsidRDefault="0042134F" w:rsidP="001309C2">
      <w:pPr>
        <w:tabs>
          <w:tab w:val="left" w:pos="4680"/>
        </w:tabs>
        <w:rPr>
          <w:rFonts w:cs="Arial"/>
          <w:sz w:val="20"/>
          <w:szCs w:val="20"/>
        </w:rPr>
      </w:pPr>
      <w:r>
        <w:rPr>
          <w:rFonts w:cs="Arial"/>
          <w:noProof/>
          <w:sz w:val="20"/>
          <w:szCs w:val="20"/>
          <w:lang w:val="en-US"/>
        </w:rPr>
        <w:lastRenderedPageBreak/>
        <mc:AlternateContent>
          <mc:Choice Requires="wps">
            <w:drawing>
              <wp:anchor distT="0" distB="0" distL="114300" distR="114300" simplePos="0" relativeHeight="251655680" behindDoc="0" locked="0" layoutInCell="1" allowOverlap="1" wp14:anchorId="470CFE9F" wp14:editId="32E93674">
                <wp:simplePos x="0" y="0"/>
                <wp:positionH relativeFrom="column">
                  <wp:posOffset>3562350</wp:posOffset>
                </wp:positionH>
                <wp:positionV relativeFrom="paragraph">
                  <wp:posOffset>-114300</wp:posOffset>
                </wp:positionV>
                <wp:extent cx="2971800" cy="2514600"/>
                <wp:effectExtent l="0" t="0" r="19050" b="19050"/>
                <wp:wrapNone/>
                <wp:docPr id="23"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514600"/>
                        </a:xfrm>
                        <a:prstGeom prst="rect">
                          <a:avLst/>
                        </a:prstGeom>
                        <a:solidFill>
                          <a:srgbClr val="FFFFFF"/>
                        </a:solidFill>
                        <a:ln w="9525">
                          <a:solidFill>
                            <a:srgbClr val="000000"/>
                          </a:solidFill>
                          <a:miter lim="800000"/>
                          <a:headEnd/>
                          <a:tailEnd/>
                        </a:ln>
                      </wps:spPr>
                      <wps:txbx>
                        <w:txbxContent>
                          <w:p w14:paraId="462E1B4E" w14:textId="3A358118" w:rsidR="00BA7BF6" w:rsidRPr="00EC3E02" w:rsidRDefault="00BA7BF6" w:rsidP="00C31E27">
                            <w:pPr>
                              <w:rPr>
                                <w:rFonts w:ascii="Arial Narrow" w:hAnsi="Arial Narrow"/>
                                <w:sz w:val="20"/>
                              </w:rPr>
                            </w:pPr>
                            <w:r w:rsidRPr="00EC3E02">
                              <w:rPr>
                                <w:rFonts w:ascii="Arial Narrow" w:hAnsi="Arial Narrow"/>
                                <w:sz w:val="20"/>
                              </w:rPr>
                              <w:t>Total resources required (</w:t>
                            </w:r>
                            <w:r>
                              <w:rPr>
                                <w:rFonts w:ascii="Arial Narrow" w:hAnsi="Arial Narrow"/>
                                <w:sz w:val="20"/>
                              </w:rPr>
                              <w:t>PIF)</w:t>
                            </w:r>
                            <w:r w:rsidRPr="00EC3E02">
                              <w:rPr>
                                <w:rFonts w:ascii="Arial Narrow" w:hAnsi="Arial Narrow"/>
                                <w:sz w:val="20"/>
                              </w:rPr>
                              <w:t xml:space="preserve">         </w:t>
                            </w:r>
                            <w:r w:rsidRPr="00EC3E02">
                              <w:rPr>
                                <w:rFonts w:ascii="Arial Narrow" w:hAnsi="Arial Narrow"/>
                                <w:sz w:val="20"/>
                              </w:rPr>
                              <w:tab/>
                            </w:r>
                            <w:r>
                              <w:rPr>
                                <w:rFonts w:ascii="Arial Narrow" w:hAnsi="Arial Narrow"/>
                                <w:sz w:val="20"/>
                              </w:rPr>
                              <w:t>USD 14,930,600</w:t>
                            </w:r>
                          </w:p>
                          <w:p w14:paraId="71DA543B" w14:textId="22B2D66E" w:rsidR="00BA7BF6" w:rsidRPr="00EC3E02" w:rsidRDefault="00BA7BF6" w:rsidP="00676320">
                            <w:pPr>
                              <w:rPr>
                                <w:rFonts w:ascii="Arial Narrow" w:hAnsi="Arial Narrow"/>
                                <w:sz w:val="20"/>
                              </w:rPr>
                            </w:pPr>
                            <w:r w:rsidRPr="00EC3E02">
                              <w:rPr>
                                <w:rFonts w:ascii="Arial Narrow" w:hAnsi="Arial Narrow"/>
                                <w:sz w:val="20"/>
                              </w:rPr>
                              <w:t>Total allocated resources:</w:t>
                            </w:r>
                            <w:r w:rsidRPr="00EC3E02">
                              <w:rPr>
                                <w:rFonts w:ascii="Arial Narrow" w:hAnsi="Arial Narrow"/>
                                <w:sz w:val="20"/>
                              </w:rPr>
                              <w:tab/>
                            </w:r>
                            <w:r>
                              <w:rPr>
                                <w:rFonts w:ascii="Arial Narrow" w:hAnsi="Arial Narrow"/>
                                <w:sz w:val="20"/>
                              </w:rPr>
                              <w:tab/>
                              <w:t>USD 19,361,300</w:t>
                            </w:r>
                          </w:p>
                          <w:p w14:paraId="5FDE448E" w14:textId="77777777" w:rsidR="00BA7BF6" w:rsidRPr="00EC3E02" w:rsidRDefault="00BA7BF6" w:rsidP="00E1433A">
                            <w:pPr>
                              <w:numPr>
                                <w:ilvl w:val="0"/>
                                <w:numId w:val="1"/>
                              </w:numPr>
                              <w:tabs>
                                <w:tab w:val="clear" w:pos="1080"/>
                                <w:tab w:val="num" w:pos="720"/>
                              </w:tabs>
                              <w:ind w:left="360"/>
                              <w:jc w:val="left"/>
                              <w:rPr>
                                <w:rFonts w:ascii="Arial Narrow" w:hAnsi="Arial Narrow"/>
                              </w:rPr>
                            </w:pPr>
                            <w:r w:rsidRPr="00EC3E02">
                              <w:rPr>
                                <w:rFonts w:ascii="Arial Narrow" w:hAnsi="Arial Narrow"/>
                                <w:sz w:val="20"/>
                              </w:rPr>
                              <w:t>Regular</w:t>
                            </w:r>
                            <w:r w:rsidRPr="00EC3E02">
                              <w:rPr>
                                <w:rFonts w:ascii="Arial Narrow" w:hAnsi="Arial Narrow"/>
                                <w:sz w:val="20"/>
                              </w:rPr>
                              <w:tab/>
                            </w:r>
                            <w:r w:rsidRPr="00EC3E02">
                              <w:rPr>
                                <w:rFonts w:ascii="Arial Narrow" w:hAnsi="Arial Narrow"/>
                                <w:sz w:val="20"/>
                              </w:rPr>
                              <w:tab/>
                            </w:r>
                            <w:r w:rsidRPr="00EC3E02">
                              <w:rPr>
                                <w:rFonts w:ascii="Arial Narrow" w:hAnsi="Arial Narrow"/>
                                <w:sz w:val="20"/>
                              </w:rPr>
                              <w:tab/>
                              <w:t>_________</w:t>
                            </w:r>
                            <w:r>
                              <w:rPr>
                                <w:rFonts w:ascii="Arial Narrow" w:hAnsi="Arial Narrow"/>
                                <w:sz w:val="20"/>
                              </w:rPr>
                              <w:t>_______</w:t>
                            </w:r>
                          </w:p>
                          <w:p w14:paraId="6CF8F5CB" w14:textId="77777777" w:rsidR="00BA7BF6" w:rsidRPr="00EC3E02" w:rsidRDefault="00BA7BF6" w:rsidP="00E1433A">
                            <w:pPr>
                              <w:numPr>
                                <w:ilvl w:val="0"/>
                                <w:numId w:val="1"/>
                              </w:numPr>
                              <w:tabs>
                                <w:tab w:val="clear" w:pos="1080"/>
                                <w:tab w:val="num" w:pos="720"/>
                              </w:tabs>
                              <w:ind w:left="360"/>
                              <w:jc w:val="left"/>
                              <w:rPr>
                                <w:rFonts w:ascii="Arial Narrow" w:hAnsi="Arial Narrow"/>
                              </w:rPr>
                            </w:pPr>
                            <w:r w:rsidRPr="00EC3E02">
                              <w:rPr>
                                <w:rFonts w:ascii="Arial Narrow" w:hAnsi="Arial Narrow"/>
                                <w:sz w:val="20"/>
                              </w:rPr>
                              <w:t>Other:</w:t>
                            </w:r>
                          </w:p>
                          <w:p w14:paraId="25FA5067" w14:textId="343194D9" w:rsidR="00BA7BF6" w:rsidRPr="00EC3E02" w:rsidRDefault="00BA7BF6" w:rsidP="00C31E27">
                            <w:pPr>
                              <w:numPr>
                                <w:ilvl w:val="1"/>
                                <w:numId w:val="1"/>
                              </w:numPr>
                              <w:tabs>
                                <w:tab w:val="num" w:pos="540"/>
                                <w:tab w:val="num" w:pos="1260"/>
                              </w:tabs>
                              <w:ind w:left="1080"/>
                              <w:jc w:val="left"/>
                              <w:rPr>
                                <w:rFonts w:ascii="Arial Narrow" w:hAnsi="Arial Narrow"/>
                                <w:sz w:val="20"/>
                                <w:szCs w:val="20"/>
                              </w:rPr>
                            </w:pPr>
                            <w:r w:rsidRPr="00CD02E9">
                              <w:rPr>
                                <w:rFonts w:ascii="Arial Narrow" w:hAnsi="Arial Narrow"/>
                                <w:sz w:val="20"/>
                                <w:szCs w:val="20"/>
                              </w:rPr>
                              <w:t>GEF</w:t>
                            </w:r>
                            <w:r>
                              <w:rPr>
                                <w:rFonts w:ascii="Arial Narrow" w:hAnsi="Arial Narrow"/>
                                <w:sz w:val="20"/>
                                <w:szCs w:val="20"/>
                              </w:rPr>
                              <w:tab/>
                            </w:r>
                            <w:r>
                              <w:rPr>
                                <w:rFonts w:ascii="Arial Narrow" w:hAnsi="Arial Narrow"/>
                                <w:sz w:val="20"/>
                                <w:szCs w:val="20"/>
                              </w:rPr>
                              <w:tab/>
                            </w:r>
                            <w:r>
                              <w:rPr>
                                <w:rFonts w:ascii="Arial Narrow" w:hAnsi="Arial Narrow"/>
                                <w:sz w:val="20"/>
                                <w:szCs w:val="20"/>
                              </w:rPr>
                              <w:tab/>
                              <w:t>USD 2,632,300</w:t>
                            </w:r>
                          </w:p>
                          <w:p w14:paraId="0EEB4960" w14:textId="675D20C8" w:rsidR="00BA7BF6" w:rsidRPr="00EC3E02" w:rsidRDefault="00BA7BF6" w:rsidP="007D0AB2">
                            <w:pPr>
                              <w:numPr>
                                <w:ilvl w:val="1"/>
                                <w:numId w:val="1"/>
                              </w:numPr>
                              <w:tabs>
                                <w:tab w:val="num" w:pos="540"/>
                                <w:tab w:val="num" w:pos="1260"/>
                              </w:tabs>
                              <w:ind w:left="1080"/>
                              <w:jc w:val="left"/>
                              <w:rPr>
                                <w:rFonts w:ascii="Arial Narrow" w:hAnsi="Arial Narrow"/>
                              </w:rPr>
                            </w:pPr>
                            <w:r w:rsidRPr="00EC3E02">
                              <w:rPr>
                                <w:rFonts w:ascii="Arial Narrow" w:hAnsi="Arial Narrow"/>
                                <w:sz w:val="20"/>
                              </w:rPr>
                              <w:t>Government</w:t>
                            </w:r>
                            <w:r w:rsidRPr="00EC3E02">
                              <w:rPr>
                                <w:rFonts w:ascii="Arial Narrow" w:hAnsi="Arial Narrow"/>
                                <w:sz w:val="20"/>
                              </w:rPr>
                              <w:tab/>
                            </w:r>
                            <w:r>
                              <w:rPr>
                                <w:rFonts w:ascii="Arial Narrow" w:hAnsi="Arial Narrow"/>
                                <w:sz w:val="20"/>
                              </w:rPr>
                              <w:t xml:space="preserve">                USD 1,759,000</w:t>
                            </w:r>
                          </w:p>
                          <w:p w14:paraId="3CD04F9C" w14:textId="54CED4DA" w:rsidR="00BA7BF6" w:rsidRDefault="00BA7BF6" w:rsidP="0087783C">
                            <w:pPr>
                              <w:tabs>
                                <w:tab w:val="num" w:pos="1260"/>
                                <w:tab w:val="num" w:pos="1800"/>
                              </w:tabs>
                              <w:jc w:val="left"/>
                              <w:rPr>
                                <w:rFonts w:ascii="Arial Narrow" w:hAnsi="Arial Narrow"/>
                                <w:sz w:val="20"/>
                              </w:rPr>
                            </w:pPr>
                            <w:r>
                              <w:rPr>
                                <w:rFonts w:ascii="Arial Narrow" w:hAnsi="Arial Narrow"/>
                                <w:sz w:val="20"/>
                              </w:rPr>
                              <w:t>Cash contributions</w:t>
                            </w:r>
                          </w:p>
                          <w:p w14:paraId="1E8AFB13" w14:textId="7142A7B0" w:rsidR="00BA7BF6" w:rsidRDefault="00BA7BF6" w:rsidP="0087783C">
                            <w:pPr>
                              <w:tabs>
                                <w:tab w:val="num" w:pos="1260"/>
                                <w:tab w:val="num" w:pos="1800"/>
                              </w:tabs>
                              <w:jc w:val="left"/>
                              <w:rPr>
                                <w:rFonts w:ascii="Arial Narrow" w:hAnsi="Arial Narrow"/>
                                <w:sz w:val="20"/>
                              </w:rPr>
                            </w:pPr>
                            <w:r>
                              <w:rPr>
                                <w:rFonts w:ascii="Arial Narrow" w:hAnsi="Arial Narrow"/>
                                <w:sz w:val="20"/>
                              </w:rPr>
                              <w:t>DWMPC</w:t>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t>USD 309,000</w:t>
                            </w:r>
                          </w:p>
                          <w:p w14:paraId="2527FCAE" w14:textId="734ACAFB" w:rsidR="00BA7BF6" w:rsidRDefault="00BA7BF6" w:rsidP="0087783C">
                            <w:pPr>
                              <w:tabs>
                                <w:tab w:val="num" w:pos="1260"/>
                                <w:tab w:val="num" w:pos="1800"/>
                              </w:tabs>
                              <w:jc w:val="left"/>
                              <w:rPr>
                                <w:rFonts w:ascii="Arial Narrow" w:hAnsi="Arial Narrow"/>
                                <w:sz w:val="20"/>
                              </w:rPr>
                            </w:pPr>
                            <w:r>
                              <w:rPr>
                                <w:rFonts w:ascii="Arial Narrow" w:hAnsi="Arial Narrow"/>
                                <w:sz w:val="20"/>
                              </w:rPr>
                              <w:t>BPC</w:t>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t>USD 4,600,000</w:t>
                            </w:r>
                          </w:p>
                          <w:p w14:paraId="0A156EDD" w14:textId="0FDB184D" w:rsidR="00BA7BF6" w:rsidRDefault="00BA7BF6" w:rsidP="0087783C">
                            <w:pPr>
                              <w:tabs>
                                <w:tab w:val="num" w:pos="1260"/>
                                <w:tab w:val="num" w:pos="1800"/>
                              </w:tabs>
                              <w:jc w:val="left"/>
                              <w:rPr>
                                <w:rFonts w:ascii="Arial Narrow" w:hAnsi="Arial Narrow"/>
                                <w:sz w:val="20"/>
                              </w:rPr>
                            </w:pPr>
                            <w:r>
                              <w:rPr>
                                <w:rFonts w:ascii="Arial Narrow" w:hAnsi="Arial Narrow"/>
                                <w:sz w:val="20"/>
                              </w:rPr>
                              <w:t>BMC</w:t>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t>USD 3,000,000</w:t>
                            </w:r>
                          </w:p>
                          <w:p w14:paraId="7A4DA5B5" w14:textId="64EB082B" w:rsidR="00BA7BF6" w:rsidRPr="00EC3E02" w:rsidRDefault="00BA7BF6" w:rsidP="0087783C">
                            <w:pPr>
                              <w:tabs>
                                <w:tab w:val="num" w:pos="1260"/>
                                <w:tab w:val="num" w:pos="1800"/>
                              </w:tabs>
                              <w:jc w:val="left"/>
                              <w:rPr>
                                <w:rFonts w:ascii="Arial Narrow" w:hAnsi="Arial Narrow"/>
                              </w:rPr>
                            </w:pPr>
                            <w:r>
                              <w:rPr>
                                <w:rFonts w:ascii="Arial Narrow" w:hAnsi="Arial Narrow"/>
                                <w:sz w:val="20"/>
                              </w:rPr>
                              <w:t>UNDP</w:t>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t>USD 200,000</w:t>
                            </w:r>
                          </w:p>
                          <w:p w14:paraId="7B724139" w14:textId="4B22FA1E" w:rsidR="00BA7BF6" w:rsidRDefault="00BA7BF6" w:rsidP="00E1433A">
                            <w:pPr>
                              <w:rPr>
                                <w:rFonts w:ascii="Arial Narrow" w:hAnsi="Arial Narrow"/>
                                <w:sz w:val="20"/>
                                <w:szCs w:val="20"/>
                              </w:rPr>
                            </w:pPr>
                            <w:r>
                              <w:rPr>
                                <w:rFonts w:ascii="Arial Narrow" w:hAnsi="Arial Narrow"/>
                                <w:sz w:val="20"/>
                                <w:szCs w:val="20"/>
                              </w:rPr>
                              <w:t>In-kind contributions</w:t>
                            </w:r>
                            <w:r>
                              <w:rPr>
                                <w:rFonts w:ascii="Arial Narrow" w:hAnsi="Arial Narrow"/>
                                <w:sz w:val="20"/>
                                <w:szCs w:val="20"/>
                              </w:rPr>
                              <w:tab/>
                            </w:r>
                            <w:r>
                              <w:rPr>
                                <w:rFonts w:ascii="Arial Narrow" w:hAnsi="Arial Narrow"/>
                                <w:sz w:val="20"/>
                                <w:szCs w:val="20"/>
                              </w:rPr>
                              <w:tab/>
                              <w:t>USD 8,575,000</w:t>
                            </w:r>
                          </w:p>
                          <w:p w14:paraId="2D8EAAC9" w14:textId="6492496D" w:rsidR="00BA7BF6" w:rsidRDefault="00BA7BF6" w:rsidP="00E1433A">
                            <w:pPr>
                              <w:rPr>
                                <w:rFonts w:ascii="Arial Narrow" w:hAnsi="Arial Narrow"/>
                                <w:sz w:val="20"/>
                                <w:szCs w:val="20"/>
                              </w:rPr>
                            </w:pPr>
                            <w:r>
                              <w:rPr>
                                <w:rFonts w:ascii="Arial Narrow" w:hAnsi="Arial Narrow"/>
                                <w:sz w:val="20"/>
                                <w:szCs w:val="20"/>
                              </w:rPr>
                              <w:t xml:space="preserve">MEWT </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USD 75,000</w:t>
                            </w:r>
                          </w:p>
                          <w:p w14:paraId="5FE162A5" w14:textId="7B13AA4B" w:rsidR="00BA7BF6" w:rsidRDefault="00BA7BF6" w:rsidP="00E1433A">
                            <w:pPr>
                              <w:rPr>
                                <w:rFonts w:ascii="Arial Narrow" w:hAnsi="Arial Narrow"/>
                                <w:sz w:val="20"/>
                                <w:szCs w:val="20"/>
                              </w:rPr>
                            </w:pPr>
                            <w:r>
                              <w:rPr>
                                <w:rFonts w:ascii="Arial Narrow" w:hAnsi="Arial Narrow"/>
                                <w:sz w:val="20"/>
                                <w:szCs w:val="20"/>
                              </w:rPr>
                              <w:t>DWMPC</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USD 1,150,000</w:t>
                            </w:r>
                          </w:p>
                          <w:p w14:paraId="19E180B7" w14:textId="522D4C7C" w:rsidR="00BA7BF6" w:rsidRDefault="00BA7BF6" w:rsidP="00E1433A">
                            <w:pPr>
                              <w:rPr>
                                <w:rFonts w:ascii="Arial Narrow" w:hAnsi="Arial Narrow"/>
                                <w:sz w:val="20"/>
                                <w:szCs w:val="20"/>
                              </w:rPr>
                            </w:pPr>
                            <w:r>
                              <w:rPr>
                                <w:rFonts w:ascii="Arial Narrow" w:hAnsi="Arial Narrow"/>
                                <w:sz w:val="20"/>
                                <w:szCs w:val="20"/>
                              </w:rPr>
                              <w:t>BMC</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USD 7,150,000</w:t>
                            </w:r>
                          </w:p>
                          <w:p w14:paraId="2CA507E9" w14:textId="69FB268B" w:rsidR="00BA7BF6" w:rsidRDefault="00BA7BF6" w:rsidP="00E1433A">
                            <w:pPr>
                              <w:rPr>
                                <w:rFonts w:ascii="Arial Narrow" w:hAnsi="Arial Narrow"/>
                                <w:sz w:val="20"/>
                                <w:szCs w:val="20"/>
                              </w:rPr>
                            </w:pPr>
                            <w:r>
                              <w:rPr>
                                <w:rFonts w:ascii="Arial Narrow" w:hAnsi="Arial Narrow"/>
                                <w:sz w:val="20"/>
                                <w:szCs w:val="20"/>
                              </w:rPr>
                              <w:t>BITRI</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USD 200,000</w:t>
                            </w:r>
                          </w:p>
                          <w:p w14:paraId="03C2A9CD" w14:textId="77777777" w:rsidR="00BA7BF6" w:rsidRDefault="00BA7BF6" w:rsidP="00E1433A">
                            <w:pPr>
                              <w:rPr>
                                <w:rFonts w:ascii="Arial Narrow" w:hAnsi="Arial Narrow"/>
                                <w:sz w:val="20"/>
                                <w:szCs w:val="20"/>
                              </w:rPr>
                            </w:pPr>
                          </w:p>
                          <w:p w14:paraId="5DF8D19F" w14:textId="77777777" w:rsidR="00BA7BF6" w:rsidRDefault="00BA7BF6" w:rsidP="00E1433A">
                            <w:pPr>
                              <w:rPr>
                                <w:rFonts w:ascii="Arial Narrow" w:hAnsi="Arial Narrow"/>
                                <w:sz w:val="20"/>
                                <w:szCs w:val="20"/>
                              </w:rPr>
                            </w:pPr>
                          </w:p>
                          <w:p w14:paraId="693D10D4" w14:textId="77777777" w:rsidR="00BA7BF6" w:rsidRPr="00E964E6" w:rsidRDefault="00BA7BF6" w:rsidP="00E1433A">
                            <w:pPr>
                              <w:rPr>
                                <w:rFonts w:ascii="Arial Narrow" w:hAnsi="Arial Narrow"/>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0CFE9F" id="_x0000_t202" coordsize="21600,21600" o:spt="202" path="m,l,21600r21600,l21600,xe">
                <v:stroke joinstyle="miter"/>
                <v:path gradientshapeok="t" o:connecttype="rect"/>
              </v:shapetype>
              <v:shape id="Text Box 359" o:spid="_x0000_s1026" type="#_x0000_t202" style="position:absolute;left:0;text-align:left;margin-left:280.5pt;margin-top:-9pt;width:234pt;height:19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">
                <v:textbox>
                  <w:txbxContent>
                    <w:p w14:paraId="462E1B4E" w14:textId="3A358118" w:rsidR="00BA7BF6" w:rsidRPr="00EC3E02" w:rsidRDefault="00BA7BF6" w:rsidP="00C31E27">
                      <w:pPr>
                        <w:rPr>
                          <w:rFonts w:ascii="Arial Narrow" w:hAnsi="Arial Narrow"/>
                          <w:sz w:val="20"/>
                        </w:rPr>
                      </w:pPr>
                      <w:r w:rsidRPr="00EC3E02">
                        <w:rPr>
                          <w:rFonts w:ascii="Arial Narrow" w:hAnsi="Arial Narrow"/>
                          <w:sz w:val="20"/>
                        </w:rPr>
                        <w:t>Total resources required (</w:t>
                      </w:r>
                      <w:r>
                        <w:rPr>
                          <w:rFonts w:ascii="Arial Narrow" w:hAnsi="Arial Narrow"/>
                          <w:sz w:val="20"/>
                        </w:rPr>
                        <w:t>PIF)</w:t>
                      </w:r>
                      <w:r w:rsidRPr="00EC3E02">
                        <w:rPr>
                          <w:rFonts w:ascii="Arial Narrow" w:hAnsi="Arial Narrow"/>
                          <w:sz w:val="20"/>
                        </w:rPr>
                        <w:t xml:space="preserve">         </w:t>
                      </w:r>
                      <w:r w:rsidRPr="00EC3E02">
                        <w:rPr>
                          <w:rFonts w:ascii="Arial Narrow" w:hAnsi="Arial Narrow"/>
                          <w:sz w:val="20"/>
                        </w:rPr>
                        <w:tab/>
                      </w:r>
                      <w:r>
                        <w:rPr>
                          <w:rFonts w:ascii="Arial Narrow" w:hAnsi="Arial Narrow"/>
                          <w:sz w:val="20"/>
                        </w:rPr>
                        <w:t>USD 14,930,600</w:t>
                      </w:r>
                    </w:p>
                    <w:p w14:paraId="71DA543B" w14:textId="22B2D66E" w:rsidR="00BA7BF6" w:rsidRPr="00EC3E02" w:rsidRDefault="00BA7BF6" w:rsidP="00676320">
                      <w:pPr>
                        <w:rPr>
                          <w:rFonts w:ascii="Arial Narrow" w:hAnsi="Arial Narrow"/>
                          <w:sz w:val="20"/>
                        </w:rPr>
                      </w:pPr>
                      <w:r w:rsidRPr="00EC3E02">
                        <w:rPr>
                          <w:rFonts w:ascii="Arial Narrow" w:hAnsi="Arial Narrow"/>
                          <w:sz w:val="20"/>
                        </w:rPr>
                        <w:t>Total allocated resources:</w:t>
                      </w:r>
                      <w:r w:rsidRPr="00EC3E02">
                        <w:rPr>
                          <w:rFonts w:ascii="Arial Narrow" w:hAnsi="Arial Narrow"/>
                          <w:sz w:val="20"/>
                        </w:rPr>
                        <w:tab/>
                      </w:r>
                      <w:r>
                        <w:rPr>
                          <w:rFonts w:ascii="Arial Narrow" w:hAnsi="Arial Narrow"/>
                          <w:sz w:val="20"/>
                        </w:rPr>
                        <w:tab/>
                        <w:t>USD 19,361,300</w:t>
                      </w:r>
                    </w:p>
                    <w:p w14:paraId="5FDE448E" w14:textId="77777777" w:rsidR="00BA7BF6" w:rsidRPr="00EC3E02" w:rsidRDefault="00BA7BF6" w:rsidP="00E1433A">
                      <w:pPr>
                        <w:numPr>
                          <w:ilvl w:val="0"/>
                          <w:numId w:val="1"/>
                        </w:numPr>
                        <w:tabs>
                          <w:tab w:val="clear" w:pos="1080"/>
                          <w:tab w:val="num" w:pos="720"/>
                        </w:tabs>
                        <w:ind w:left="360"/>
                        <w:jc w:val="left"/>
                        <w:rPr>
                          <w:rFonts w:ascii="Arial Narrow" w:hAnsi="Arial Narrow"/>
                        </w:rPr>
                      </w:pPr>
                      <w:r w:rsidRPr="00EC3E02">
                        <w:rPr>
                          <w:rFonts w:ascii="Arial Narrow" w:hAnsi="Arial Narrow"/>
                          <w:sz w:val="20"/>
                        </w:rPr>
                        <w:t>Regular</w:t>
                      </w:r>
                      <w:r w:rsidRPr="00EC3E02">
                        <w:rPr>
                          <w:rFonts w:ascii="Arial Narrow" w:hAnsi="Arial Narrow"/>
                          <w:sz w:val="20"/>
                        </w:rPr>
                        <w:tab/>
                      </w:r>
                      <w:r w:rsidRPr="00EC3E02">
                        <w:rPr>
                          <w:rFonts w:ascii="Arial Narrow" w:hAnsi="Arial Narrow"/>
                          <w:sz w:val="20"/>
                        </w:rPr>
                        <w:tab/>
                      </w:r>
                      <w:r w:rsidRPr="00EC3E02">
                        <w:rPr>
                          <w:rFonts w:ascii="Arial Narrow" w:hAnsi="Arial Narrow"/>
                          <w:sz w:val="20"/>
                        </w:rPr>
                        <w:tab/>
                        <w:t>_________</w:t>
                      </w:r>
                      <w:r>
                        <w:rPr>
                          <w:rFonts w:ascii="Arial Narrow" w:hAnsi="Arial Narrow"/>
                          <w:sz w:val="20"/>
                        </w:rPr>
                        <w:t>_______</w:t>
                      </w:r>
                    </w:p>
                    <w:p w14:paraId="6CF8F5CB" w14:textId="77777777" w:rsidR="00BA7BF6" w:rsidRPr="00EC3E02" w:rsidRDefault="00BA7BF6" w:rsidP="00E1433A">
                      <w:pPr>
                        <w:numPr>
                          <w:ilvl w:val="0"/>
                          <w:numId w:val="1"/>
                        </w:numPr>
                        <w:tabs>
                          <w:tab w:val="clear" w:pos="1080"/>
                          <w:tab w:val="num" w:pos="720"/>
                        </w:tabs>
                        <w:ind w:left="360"/>
                        <w:jc w:val="left"/>
                        <w:rPr>
                          <w:rFonts w:ascii="Arial Narrow" w:hAnsi="Arial Narrow"/>
                        </w:rPr>
                      </w:pPr>
                      <w:r w:rsidRPr="00EC3E02">
                        <w:rPr>
                          <w:rFonts w:ascii="Arial Narrow" w:hAnsi="Arial Narrow"/>
                          <w:sz w:val="20"/>
                        </w:rPr>
                        <w:t>Other:</w:t>
                      </w:r>
                    </w:p>
                    <w:p w14:paraId="25FA5067" w14:textId="343194D9" w:rsidR="00BA7BF6" w:rsidRPr="00EC3E02" w:rsidRDefault="00BA7BF6" w:rsidP="00C31E27">
                      <w:pPr>
                        <w:numPr>
                          <w:ilvl w:val="1"/>
                          <w:numId w:val="1"/>
                        </w:numPr>
                        <w:tabs>
                          <w:tab w:val="num" w:pos="540"/>
                          <w:tab w:val="num" w:pos="1260"/>
                        </w:tabs>
                        <w:ind w:left="1080"/>
                        <w:jc w:val="left"/>
                        <w:rPr>
                          <w:rFonts w:ascii="Arial Narrow" w:hAnsi="Arial Narrow"/>
                          <w:sz w:val="20"/>
                          <w:szCs w:val="20"/>
                        </w:rPr>
                      </w:pPr>
                      <w:r w:rsidRPr="00CD02E9">
                        <w:rPr>
                          <w:rFonts w:ascii="Arial Narrow" w:hAnsi="Arial Narrow"/>
                          <w:sz w:val="20"/>
                          <w:szCs w:val="20"/>
                        </w:rPr>
                        <w:t>GEF</w:t>
                      </w:r>
                      <w:r>
                        <w:rPr>
                          <w:rFonts w:ascii="Arial Narrow" w:hAnsi="Arial Narrow"/>
                          <w:sz w:val="20"/>
                          <w:szCs w:val="20"/>
                        </w:rPr>
                        <w:tab/>
                      </w:r>
                      <w:r>
                        <w:rPr>
                          <w:rFonts w:ascii="Arial Narrow" w:hAnsi="Arial Narrow"/>
                          <w:sz w:val="20"/>
                          <w:szCs w:val="20"/>
                        </w:rPr>
                        <w:tab/>
                      </w:r>
                      <w:r>
                        <w:rPr>
                          <w:rFonts w:ascii="Arial Narrow" w:hAnsi="Arial Narrow"/>
                          <w:sz w:val="20"/>
                          <w:szCs w:val="20"/>
                        </w:rPr>
                        <w:tab/>
                        <w:t>USD 2,632,300</w:t>
                      </w:r>
                    </w:p>
                    <w:p w14:paraId="0EEB4960" w14:textId="675D20C8" w:rsidR="00BA7BF6" w:rsidRPr="00EC3E02" w:rsidRDefault="00BA7BF6" w:rsidP="007D0AB2">
                      <w:pPr>
                        <w:numPr>
                          <w:ilvl w:val="1"/>
                          <w:numId w:val="1"/>
                        </w:numPr>
                        <w:tabs>
                          <w:tab w:val="num" w:pos="540"/>
                          <w:tab w:val="num" w:pos="1260"/>
                        </w:tabs>
                        <w:ind w:left="1080"/>
                        <w:jc w:val="left"/>
                        <w:rPr>
                          <w:rFonts w:ascii="Arial Narrow" w:hAnsi="Arial Narrow"/>
                        </w:rPr>
                      </w:pPr>
                      <w:r w:rsidRPr="00EC3E02">
                        <w:rPr>
                          <w:rFonts w:ascii="Arial Narrow" w:hAnsi="Arial Narrow"/>
                          <w:sz w:val="20"/>
                        </w:rPr>
                        <w:t>Government</w:t>
                      </w:r>
                      <w:r w:rsidRPr="00EC3E02">
                        <w:rPr>
                          <w:rFonts w:ascii="Arial Narrow" w:hAnsi="Arial Narrow"/>
                          <w:sz w:val="20"/>
                        </w:rPr>
                        <w:tab/>
                      </w:r>
                      <w:r>
                        <w:rPr>
                          <w:rFonts w:ascii="Arial Narrow" w:hAnsi="Arial Narrow"/>
                          <w:sz w:val="20"/>
                        </w:rPr>
                        <w:t xml:space="preserve">                USD 1,759,000</w:t>
                      </w:r>
                    </w:p>
                    <w:p w14:paraId="3CD04F9C" w14:textId="54CED4DA" w:rsidR="00BA7BF6" w:rsidRDefault="00BA7BF6" w:rsidP="0087783C">
                      <w:pPr>
                        <w:tabs>
                          <w:tab w:val="num" w:pos="1260"/>
                          <w:tab w:val="num" w:pos="1800"/>
                        </w:tabs>
                        <w:jc w:val="left"/>
                        <w:rPr>
                          <w:rFonts w:ascii="Arial Narrow" w:hAnsi="Arial Narrow"/>
                          <w:sz w:val="20"/>
                        </w:rPr>
                      </w:pPr>
                      <w:r>
                        <w:rPr>
                          <w:rFonts w:ascii="Arial Narrow" w:hAnsi="Arial Narrow"/>
                          <w:sz w:val="20"/>
                        </w:rPr>
                        <w:t>Cash contributions</w:t>
                      </w:r>
                    </w:p>
                    <w:p w14:paraId="1E8AFB13" w14:textId="7142A7B0" w:rsidR="00BA7BF6" w:rsidRDefault="00BA7BF6" w:rsidP="0087783C">
                      <w:pPr>
                        <w:tabs>
                          <w:tab w:val="num" w:pos="1260"/>
                          <w:tab w:val="num" w:pos="1800"/>
                        </w:tabs>
                        <w:jc w:val="left"/>
                        <w:rPr>
                          <w:rFonts w:ascii="Arial Narrow" w:hAnsi="Arial Narrow"/>
                          <w:sz w:val="20"/>
                        </w:rPr>
                      </w:pPr>
                      <w:r>
                        <w:rPr>
                          <w:rFonts w:ascii="Arial Narrow" w:hAnsi="Arial Narrow"/>
                          <w:sz w:val="20"/>
                        </w:rPr>
                        <w:t>DWMPC</w:t>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t>USD 309,000</w:t>
                      </w:r>
                    </w:p>
                    <w:p w14:paraId="2527FCAE" w14:textId="734ACAFB" w:rsidR="00BA7BF6" w:rsidRDefault="00BA7BF6" w:rsidP="0087783C">
                      <w:pPr>
                        <w:tabs>
                          <w:tab w:val="num" w:pos="1260"/>
                          <w:tab w:val="num" w:pos="1800"/>
                        </w:tabs>
                        <w:jc w:val="left"/>
                        <w:rPr>
                          <w:rFonts w:ascii="Arial Narrow" w:hAnsi="Arial Narrow"/>
                          <w:sz w:val="20"/>
                        </w:rPr>
                      </w:pPr>
                      <w:r>
                        <w:rPr>
                          <w:rFonts w:ascii="Arial Narrow" w:hAnsi="Arial Narrow"/>
                          <w:sz w:val="20"/>
                        </w:rPr>
                        <w:t>BPC</w:t>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t>USD 4,600,000</w:t>
                      </w:r>
                    </w:p>
                    <w:p w14:paraId="0A156EDD" w14:textId="0FDB184D" w:rsidR="00BA7BF6" w:rsidRDefault="00BA7BF6" w:rsidP="0087783C">
                      <w:pPr>
                        <w:tabs>
                          <w:tab w:val="num" w:pos="1260"/>
                          <w:tab w:val="num" w:pos="1800"/>
                        </w:tabs>
                        <w:jc w:val="left"/>
                        <w:rPr>
                          <w:rFonts w:ascii="Arial Narrow" w:hAnsi="Arial Narrow"/>
                          <w:sz w:val="20"/>
                        </w:rPr>
                      </w:pPr>
                      <w:r>
                        <w:rPr>
                          <w:rFonts w:ascii="Arial Narrow" w:hAnsi="Arial Narrow"/>
                          <w:sz w:val="20"/>
                        </w:rPr>
                        <w:t>BMC</w:t>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t>USD 3,000,000</w:t>
                      </w:r>
                    </w:p>
                    <w:p w14:paraId="7A4DA5B5" w14:textId="64EB082B" w:rsidR="00BA7BF6" w:rsidRPr="00EC3E02" w:rsidRDefault="00BA7BF6" w:rsidP="0087783C">
                      <w:pPr>
                        <w:tabs>
                          <w:tab w:val="num" w:pos="1260"/>
                          <w:tab w:val="num" w:pos="1800"/>
                        </w:tabs>
                        <w:jc w:val="left"/>
                        <w:rPr>
                          <w:rFonts w:ascii="Arial Narrow" w:hAnsi="Arial Narrow"/>
                        </w:rPr>
                      </w:pPr>
                      <w:r>
                        <w:rPr>
                          <w:rFonts w:ascii="Arial Narrow" w:hAnsi="Arial Narrow"/>
                          <w:sz w:val="20"/>
                        </w:rPr>
                        <w:t>UNDP</w:t>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t>USD 200,000</w:t>
                      </w:r>
                    </w:p>
                    <w:p w14:paraId="7B724139" w14:textId="4B22FA1E" w:rsidR="00BA7BF6" w:rsidRDefault="00BA7BF6" w:rsidP="00E1433A">
                      <w:pPr>
                        <w:rPr>
                          <w:rFonts w:ascii="Arial Narrow" w:hAnsi="Arial Narrow"/>
                          <w:sz w:val="20"/>
                          <w:szCs w:val="20"/>
                        </w:rPr>
                      </w:pPr>
                      <w:r>
                        <w:rPr>
                          <w:rFonts w:ascii="Arial Narrow" w:hAnsi="Arial Narrow"/>
                          <w:sz w:val="20"/>
                          <w:szCs w:val="20"/>
                        </w:rPr>
                        <w:t>In-kind contributions</w:t>
                      </w:r>
                      <w:r>
                        <w:rPr>
                          <w:rFonts w:ascii="Arial Narrow" w:hAnsi="Arial Narrow"/>
                          <w:sz w:val="20"/>
                          <w:szCs w:val="20"/>
                        </w:rPr>
                        <w:tab/>
                      </w:r>
                      <w:r>
                        <w:rPr>
                          <w:rFonts w:ascii="Arial Narrow" w:hAnsi="Arial Narrow"/>
                          <w:sz w:val="20"/>
                          <w:szCs w:val="20"/>
                        </w:rPr>
                        <w:tab/>
                        <w:t>USD 8,575,000</w:t>
                      </w:r>
                    </w:p>
                    <w:p w14:paraId="2D8EAAC9" w14:textId="6492496D" w:rsidR="00BA7BF6" w:rsidRDefault="00BA7BF6" w:rsidP="00E1433A">
                      <w:pPr>
                        <w:rPr>
                          <w:rFonts w:ascii="Arial Narrow" w:hAnsi="Arial Narrow"/>
                          <w:sz w:val="20"/>
                          <w:szCs w:val="20"/>
                        </w:rPr>
                      </w:pPr>
                      <w:r>
                        <w:rPr>
                          <w:rFonts w:ascii="Arial Narrow" w:hAnsi="Arial Narrow"/>
                          <w:sz w:val="20"/>
                          <w:szCs w:val="20"/>
                        </w:rPr>
                        <w:t xml:space="preserve">MEWT </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USD 75,000</w:t>
                      </w:r>
                    </w:p>
                    <w:p w14:paraId="5FE162A5" w14:textId="7B13AA4B" w:rsidR="00BA7BF6" w:rsidRDefault="00BA7BF6" w:rsidP="00E1433A">
                      <w:pPr>
                        <w:rPr>
                          <w:rFonts w:ascii="Arial Narrow" w:hAnsi="Arial Narrow"/>
                          <w:sz w:val="20"/>
                          <w:szCs w:val="20"/>
                        </w:rPr>
                      </w:pPr>
                      <w:r>
                        <w:rPr>
                          <w:rFonts w:ascii="Arial Narrow" w:hAnsi="Arial Narrow"/>
                          <w:sz w:val="20"/>
                          <w:szCs w:val="20"/>
                        </w:rPr>
                        <w:t>DWMPC</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USD 1,150,000</w:t>
                      </w:r>
                    </w:p>
                    <w:p w14:paraId="19E180B7" w14:textId="522D4C7C" w:rsidR="00BA7BF6" w:rsidRDefault="00BA7BF6" w:rsidP="00E1433A">
                      <w:pPr>
                        <w:rPr>
                          <w:rFonts w:ascii="Arial Narrow" w:hAnsi="Arial Narrow"/>
                          <w:sz w:val="20"/>
                          <w:szCs w:val="20"/>
                        </w:rPr>
                      </w:pPr>
                      <w:r>
                        <w:rPr>
                          <w:rFonts w:ascii="Arial Narrow" w:hAnsi="Arial Narrow"/>
                          <w:sz w:val="20"/>
                          <w:szCs w:val="20"/>
                        </w:rPr>
                        <w:t>BMC</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USD 7,150,000</w:t>
                      </w:r>
                    </w:p>
                    <w:p w14:paraId="2CA507E9" w14:textId="69FB268B" w:rsidR="00BA7BF6" w:rsidRDefault="00BA7BF6" w:rsidP="00E1433A">
                      <w:pPr>
                        <w:rPr>
                          <w:rFonts w:ascii="Arial Narrow" w:hAnsi="Arial Narrow"/>
                          <w:sz w:val="20"/>
                          <w:szCs w:val="20"/>
                        </w:rPr>
                      </w:pPr>
                      <w:r>
                        <w:rPr>
                          <w:rFonts w:ascii="Arial Narrow" w:hAnsi="Arial Narrow"/>
                          <w:sz w:val="20"/>
                          <w:szCs w:val="20"/>
                        </w:rPr>
                        <w:t>BITRI</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USD 200,000</w:t>
                      </w:r>
                    </w:p>
                    <w:p w14:paraId="03C2A9CD" w14:textId="77777777" w:rsidR="00BA7BF6" w:rsidRDefault="00BA7BF6" w:rsidP="00E1433A">
                      <w:pPr>
                        <w:rPr>
                          <w:rFonts w:ascii="Arial Narrow" w:hAnsi="Arial Narrow"/>
                          <w:sz w:val="20"/>
                          <w:szCs w:val="20"/>
                        </w:rPr>
                      </w:pPr>
                    </w:p>
                    <w:p w14:paraId="5DF8D19F" w14:textId="77777777" w:rsidR="00BA7BF6" w:rsidRDefault="00BA7BF6" w:rsidP="00E1433A">
                      <w:pPr>
                        <w:rPr>
                          <w:rFonts w:ascii="Arial Narrow" w:hAnsi="Arial Narrow"/>
                          <w:sz w:val="20"/>
                          <w:szCs w:val="20"/>
                        </w:rPr>
                      </w:pPr>
                    </w:p>
                    <w:p w14:paraId="693D10D4" w14:textId="77777777" w:rsidR="00BA7BF6" w:rsidRPr="00E964E6" w:rsidRDefault="00BA7BF6" w:rsidP="00E1433A">
                      <w:pPr>
                        <w:rPr>
                          <w:rFonts w:ascii="Arial Narrow" w:hAnsi="Arial Narrow"/>
                          <w:sz w:val="20"/>
                          <w:szCs w:val="20"/>
                        </w:rPr>
                      </w:pPr>
                    </w:p>
                  </w:txbxContent>
                </v:textbox>
              </v:shape>
            </w:pict>
          </mc:Fallback>
        </mc:AlternateContent>
      </w:r>
      <w:r w:rsidR="001A323C">
        <w:rPr>
          <w:rFonts w:cs="Arial"/>
          <w:noProof/>
          <w:sz w:val="20"/>
          <w:szCs w:val="20"/>
          <w:lang w:val="en-US"/>
        </w:rPr>
        <mc:AlternateContent>
          <mc:Choice Requires="wps">
            <w:drawing>
              <wp:anchor distT="0" distB="0" distL="114300" distR="114300" simplePos="0" relativeHeight="251658752" behindDoc="1" locked="0" layoutInCell="1" allowOverlap="1" wp14:anchorId="4C70C605" wp14:editId="3462D620">
                <wp:simplePos x="0" y="0"/>
                <wp:positionH relativeFrom="column">
                  <wp:posOffset>-628650</wp:posOffset>
                </wp:positionH>
                <wp:positionV relativeFrom="paragraph">
                  <wp:posOffset>259715</wp:posOffset>
                </wp:positionV>
                <wp:extent cx="3489960" cy="1699260"/>
                <wp:effectExtent l="0" t="0" r="15240" b="15240"/>
                <wp:wrapTight wrapText="bothSides">
                  <wp:wrapPolygon edited="0">
                    <wp:start x="0" y="0"/>
                    <wp:lineTo x="0" y="21552"/>
                    <wp:lineTo x="21576" y="21552"/>
                    <wp:lineTo x="21576" y="0"/>
                    <wp:lineTo x="0" y="0"/>
                  </wp:wrapPolygon>
                </wp:wrapTight>
                <wp:docPr id="22"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960" cy="1699260"/>
                        </a:xfrm>
                        <a:prstGeom prst="rect">
                          <a:avLst/>
                        </a:prstGeom>
                        <a:solidFill>
                          <a:srgbClr val="FFFFFF"/>
                        </a:solidFill>
                        <a:ln w="9525">
                          <a:solidFill>
                            <a:srgbClr val="000000"/>
                          </a:solidFill>
                          <a:miter lim="800000"/>
                          <a:headEnd/>
                          <a:tailEnd/>
                        </a:ln>
                      </wps:spPr>
                      <wps:txbx>
                        <w:txbxContent>
                          <w:p w14:paraId="730DF696" w14:textId="428FFCA1" w:rsidR="00BA7BF6" w:rsidRPr="00A93D8F" w:rsidRDefault="00BA7BF6" w:rsidP="00C1060C">
                            <w:pPr>
                              <w:rPr>
                                <w:rFonts w:ascii="Arial Narrow" w:hAnsi="Arial Narrow" w:cs="Arial"/>
                                <w:sz w:val="20"/>
                                <w:szCs w:val="20"/>
                                <w:lang w:val="en-US"/>
                              </w:rPr>
                            </w:pPr>
                            <w:r w:rsidRPr="00A93D8F">
                              <w:rPr>
                                <w:rFonts w:ascii="Arial Narrow" w:hAnsi="Arial Narrow" w:cs="Arial"/>
                                <w:sz w:val="20"/>
                                <w:szCs w:val="20"/>
                              </w:rPr>
                              <w:t>Programme Period:</w:t>
                            </w:r>
                            <w:r w:rsidRPr="00A93D8F">
                              <w:rPr>
                                <w:rFonts w:ascii="Arial Narrow" w:hAnsi="Arial Narrow" w:cs="Arial"/>
                                <w:sz w:val="20"/>
                                <w:szCs w:val="20"/>
                              </w:rPr>
                              <w:tab/>
                            </w:r>
                            <w:r w:rsidRPr="00A93D8F">
                              <w:rPr>
                                <w:rFonts w:ascii="Arial Narrow" w:hAnsi="Arial Narrow" w:cs="Arial"/>
                                <w:sz w:val="20"/>
                                <w:szCs w:val="20"/>
                              </w:rPr>
                              <w:tab/>
                              <w:t xml:space="preserve"> 2015 - 2019</w:t>
                            </w:r>
                          </w:p>
                          <w:p w14:paraId="79B9D578" w14:textId="0550B32B" w:rsidR="00BA7BF6" w:rsidRPr="00A93D8F" w:rsidRDefault="00BA7BF6" w:rsidP="001A323C">
                            <w:pPr>
                              <w:rPr>
                                <w:rFonts w:ascii="Arial Narrow" w:hAnsi="Arial Narrow" w:cs="Arial"/>
                                <w:sz w:val="20"/>
                                <w:szCs w:val="20"/>
                                <w:lang w:val="en-US"/>
                              </w:rPr>
                            </w:pPr>
                            <w:r w:rsidRPr="00A93D8F">
                              <w:rPr>
                                <w:rFonts w:ascii="Arial Narrow" w:hAnsi="Arial Narrow" w:cs="Arial"/>
                                <w:sz w:val="20"/>
                                <w:szCs w:val="20"/>
                                <w:lang w:val="en-US"/>
                              </w:rPr>
                              <w:t>Atlas Award ID:</w:t>
                            </w:r>
                            <w:r w:rsidRPr="00A93D8F">
                              <w:rPr>
                                <w:rFonts w:ascii="Arial Narrow" w:hAnsi="Arial Narrow" w:cs="Arial"/>
                                <w:sz w:val="20"/>
                                <w:szCs w:val="20"/>
                                <w:lang w:val="en-US"/>
                              </w:rPr>
                              <w:tab/>
                            </w:r>
                            <w:r w:rsidRPr="00A93D8F">
                              <w:rPr>
                                <w:rFonts w:ascii="Arial Narrow" w:hAnsi="Arial Narrow" w:cs="Arial"/>
                                <w:sz w:val="20"/>
                                <w:szCs w:val="20"/>
                                <w:lang w:val="en-US"/>
                              </w:rPr>
                              <w:tab/>
                            </w:r>
                            <w:r w:rsidRPr="00C1060C">
                              <w:rPr>
                                <w:rFonts w:ascii="Segoe UI" w:hAnsi="Segoe UI" w:cs="Segoe UI"/>
                                <w:color w:val="000000"/>
                                <w:sz w:val="20"/>
                                <w:szCs w:val="20"/>
                                <w:shd w:val="clear" w:color="auto" w:fill="FFFFFF"/>
                              </w:rPr>
                              <w:t>79854</w:t>
                            </w:r>
                          </w:p>
                          <w:p w14:paraId="693F5BE5" w14:textId="03F62FFF" w:rsidR="00BA7BF6" w:rsidRPr="00C1060C" w:rsidRDefault="00BA7BF6" w:rsidP="00A419E4">
                            <w:pPr>
                              <w:rPr>
                                <w:rFonts w:ascii="Segoe UI" w:hAnsi="Segoe UI" w:cs="Segoe UI"/>
                                <w:color w:val="000000"/>
                                <w:sz w:val="20"/>
                                <w:szCs w:val="20"/>
                                <w:shd w:val="clear" w:color="auto" w:fill="FFFFFF"/>
                              </w:rPr>
                            </w:pPr>
                            <w:r w:rsidRPr="00A93D8F">
                              <w:rPr>
                                <w:rFonts w:ascii="Arial Narrow" w:hAnsi="Arial Narrow" w:cs="Arial"/>
                                <w:sz w:val="20"/>
                                <w:szCs w:val="20"/>
                                <w:lang w:val="en-US"/>
                              </w:rPr>
                              <w:t>Project ID:</w:t>
                            </w:r>
                            <w:r w:rsidRPr="00A93D8F">
                              <w:rPr>
                                <w:rFonts w:ascii="Arial Narrow" w:hAnsi="Arial Narrow" w:cs="Arial"/>
                                <w:sz w:val="20"/>
                                <w:szCs w:val="20"/>
                                <w:lang w:val="en-US"/>
                              </w:rPr>
                              <w:tab/>
                            </w:r>
                            <w:r w:rsidRPr="00A93D8F">
                              <w:rPr>
                                <w:rFonts w:ascii="Arial Narrow" w:hAnsi="Arial Narrow" w:cs="Arial"/>
                                <w:sz w:val="20"/>
                                <w:szCs w:val="20"/>
                                <w:lang w:val="en-US"/>
                              </w:rPr>
                              <w:tab/>
                            </w:r>
                            <w:r w:rsidRPr="00C1060C">
                              <w:rPr>
                                <w:rFonts w:ascii="Segoe UI" w:hAnsi="Segoe UI" w:cs="Segoe UI"/>
                                <w:color w:val="000000"/>
                                <w:sz w:val="20"/>
                                <w:szCs w:val="20"/>
                                <w:shd w:val="clear" w:color="auto" w:fill="FFFFFF"/>
                              </w:rPr>
                              <w:t>00089719</w:t>
                            </w:r>
                          </w:p>
                          <w:p w14:paraId="3EB55169" w14:textId="3E82B7C7" w:rsidR="00BA7BF6" w:rsidRPr="00C1060C" w:rsidRDefault="00BA7BF6" w:rsidP="001A323C">
                            <w:pPr>
                              <w:pStyle w:val="FootnoteText"/>
                              <w:rPr>
                                <w:sz w:val="20"/>
                                <w:szCs w:val="20"/>
                              </w:rPr>
                            </w:pPr>
                            <w:r w:rsidRPr="00C1060C">
                              <w:rPr>
                                <w:sz w:val="20"/>
                                <w:szCs w:val="20"/>
                              </w:rPr>
                              <w:t>PIMS #</w:t>
                            </w:r>
                            <w:r w:rsidRPr="00C1060C">
                              <w:rPr>
                                <w:sz w:val="20"/>
                                <w:szCs w:val="20"/>
                              </w:rPr>
                              <w:tab/>
                            </w:r>
                            <w:r w:rsidRPr="00C1060C">
                              <w:rPr>
                                <w:sz w:val="20"/>
                                <w:szCs w:val="20"/>
                              </w:rPr>
                              <w:tab/>
                            </w:r>
                            <w:r w:rsidRPr="00C1060C">
                              <w:rPr>
                                <w:sz w:val="20"/>
                                <w:szCs w:val="20"/>
                              </w:rPr>
                              <w:tab/>
                              <w:t>5299</w:t>
                            </w:r>
                          </w:p>
                          <w:p w14:paraId="4D00EE3A" w14:textId="77777777" w:rsidR="00BA7BF6" w:rsidRPr="00C1060C" w:rsidRDefault="00BA7BF6" w:rsidP="00B911CE">
                            <w:pPr>
                              <w:pStyle w:val="FootnoteText"/>
                              <w:rPr>
                                <w:sz w:val="20"/>
                                <w:szCs w:val="20"/>
                              </w:rPr>
                            </w:pPr>
                          </w:p>
                          <w:p w14:paraId="37C0130B" w14:textId="5AEFECE4" w:rsidR="00BA7BF6" w:rsidRPr="00C1060C" w:rsidRDefault="00BA7BF6" w:rsidP="00A93D8F">
                            <w:pPr>
                              <w:pStyle w:val="FootnoteText"/>
                              <w:rPr>
                                <w:sz w:val="20"/>
                                <w:szCs w:val="20"/>
                              </w:rPr>
                            </w:pPr>
                            <w:r w:rsidRPr="00C1060C">
                              <w:rPr>
                                <w:sz w:val="20"/>
                                <w:szCs w:val="20"/>
                              </w:rPr>
                              <w:t>Start date:</w:t>
                            </w:r>
                            <w:r w:rsidRPr="00C1060C">
                              <w:rPr>
                                <w:sz w:val="20"/>
                                <w:szCs w:val="20"/>
                              </w:rPr>
                              <w:tab/>
                            </w:r>
                            <w:r w:rsidRPr="00C1060C">
                              <w:rPr>
                                <w:sz w:val="20"/>
                                <w:szCs w:val="20"/>
                              </w:rPr>
                              <w:tab/>
                              <w:t>October 2015</w:t>
                            </w:r>
                          </w:p>
                          <w:p w14:paraId="5EA75D05" w14:textId="36B66967" w:rsidR="00BA7BF6" w:rsidRPr="00C1060C" w:rsidRDefault="00BA7BF6" w:rsidP="00A93D8F">
                            <w:pPr>
                              <w:pStyle w:val="FootnoteText"/>
                              <w:rPr>
                                <w:sz w:val="20"/>
                                <w:szCs w:val="20"/>
                              </w:rPr>
                            </w:pPr>
                            <w:r w:rsidRPr="00C1060C">
                              <w:rPr>
                                <w:sz w:val="20"/>
                                <w:szCs w:val="20"/>
                              </w:rPr>
                              <w:t>End Date</w:t>
                            </w:r>
                            <w:r w:rsidRPr="00C1060C">
                              <w:rPr>
                                <w:sz w:val="20"/>
                                <w:szCs w:val="20"/>
                              </w:rPr>
                              <w:tab/>
                            </w:r>
                            <w:r w:rsidRPr="00C1060C">
                              <w:rPr>
                                <w:sz w:val="20"/>
                                <w:szCs w:val="20"/>
                              </w:rPr>
                              <w:tab/>
                              <w:t>November 2019</w:t>
                            </w:r>
                          </w:p>
                          <w:p w14:paraId="55A8625B" w14:textId="77777777" w:rsidR="00BA7BF6" w:rsidRPr="00C1060C" w:rsidRDefault="00BA7BF6" w:rsidP="00B911CE">
                            <w:pPr>
                              <w:pStyle w:val="FootnoteText"/>
                              <w:rPr>
                                <w:sz w:val="20"/>
                                <w:szCs w:val="20"/>
                              </w:rPr>
                            </w:pPr>
                          </w:p>
                          <w:p w14:paraId="37D21939" w14:textId="77777777" w:rsidR="00BA7BF6" w:rsidRPr="00C1060C" w:rsidRDefault="00BA7BF6" w:rsidP="00B911CE">
                            <w:pPr>
                              <w:pStyle w:val="FootnoteText"/>
                              <w:rPr>
                                <w:sz w:val="20"/>
                                <w:szCs w:val="20"/>
                              </w:rPr>
                            </w:pPr>
                            <w:r w:rsidRPr="00C1060C">
                              <w:rPr>
                                <w:sz w:val="20"/>
                                <w:szCs w:val="20"/>
                              </w:rPr>
                              <w:t>Management Arrangements</w:t>
                            </w:r>
                            <w:r w:rsidRPr="00C1060C">
                              <w:rPr>
                                <w:sz w:val="20"/>
                                <w:szCs w:val="20"/>
                              </w:rPr>
                              <w:tab/>
                            </w:r>
                            <w:r w:rsidRPr="00C1060C">
                              <w:rPr>
                                <w:sz w:val="20"/>
                                <w:szCs w:val="20"/>
                              </w:rPr>
                              <w:tab/>
                              <w:t>______________</w:t>
                            </w:r>
                          </w:p>
                          <w:p w14:paraId="121E6338" w14:textId="77777777" w:rsidR="00BA7BF6" w:rsidRPr="00BC77ED" w:rsidRDefault="00BA7BF6" w:rsidP="00B911CE">
                            <w:pPr>
                              <w:pStyle w:val="FootnoteText"/>
                            </w:pPr>
                            <w:r w:rsidRPr="00C1060C">
                              <w:rPr>
                                <w:sz w:val="20"/>
                                <w:szCs w:val="20"/>
                              </w:rPr>
                              <w:t>PAC Meeting Date</w:t>
                            </w:r>
                            <w:r w:rsidRPr="00C1060C">
                              <w:rPr>
                                <w:sz w:val="20"/>
                                <w:szCs w:val="20"/>
                              </w:rPr>
                              <w:tab/>
                            </w:r>
                            <w:r>
                              <w:tab/>
                            </w:r>
                            <w:r>
                              <w:tab/>
                              <w:t>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0C605" id="Text Box 360" o:spid="_x0000_s1027" type="#_x0000_t202" style="position:absolute;left:0;text-align:left;margin-left:-49.5pt;margin-top:20.45pt;width:274.8pt;height:13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">
                <v:textbox>
                  <w:txbxContent>
                    <w:p w14:paraId="730DF696" w14:textId="428FFCA1" w:rsidR="00BA7BF6" w:rsidRPr="00A93D8F" w:rsidRDefault="00BA7BF6" w:rsidP="00C1060C">
                      <w:pPr>
                        <w:rPr>
                          <w:rFonts w:ascii="Arial Narrow" w:hAnsi="Arial Narrow" w:cs="Arial"/>
                          <w:sz w:val="20"/>
                          <w:szCs w:val="20"/>
                          <w:lang w:val="en-US"/>
                        </w:rPr>
                      </w:pPr>
                      <w:r w:rsidRPr="00A93D8F">
                        <w:rPr>
                          <w:rFonts w:ascii="Arial Narrow" w:hAnsi="Arial Narrow" w:cs="Arial"/>
                          <w:sz w:val="20"/>
                          <w:szCs w:val="20"/>
                        </w:rPr>
                        <w:t>Programme Period:</w:t>
                      </w:r>
                      <w:r w:rsidRPr="00A93D8F">
                        <w:rPr>
                          <w:rFonts w:ascii="Arial Narrow" w:hAnsi="Arial Narrow" w:cs="Arial"/>
                          <w:sz w:val="20"/>
                          <w:szCs w:val="20"/>
                        </w:rPr>
                        <w:tab/>
                      </w:r>
                      <w:r w:rsidRPr="00A93D8F">
                        <w:rPr>
                          <w:rFonts w:ascii="Arial Narrow" w:hAnsi="Arial Narrow" w:cs="Arial"/>
                          <w:sz w:val="20"/>
                          <w:szCs w:val="20"/>
                        </w:rPr>
                        <w:tab/>
                        <w:t xml:space="preserve"> 2015 - 2019</w:t>
                      </w:r>
                    </w:p>
                    <w:p w14:paraId="79B9D578" w14:textId="0550B32B" w:rsidR="00BA7BF6" w:rsidRPr="00A93D8F" w:rsidRDefault="00BA7BF6" w:rsidP="001A323C">
                      <w:pPr>
                        <w:rPr>
                          <w:rFonts w:ascii="Arial Narrow" w:hAnsi="Arial Narrow" w:cs="Arial"/>
                          <w:sz w:val="20"/>
                          <w:szCs w:val="20"/>
                          <w:lang w:val="en-US"/>
                        </w:rPr>
                      </w:pPr>
                      <w:r w:rsidRPr="00A93D8F">
                        <w:rPr>
                          <w:rFonts w:ascii="Arial Narrow" w:hAnsi="Arial Narrow" w:cs="Arial"/>
                          <w:sz w:val="20"/>
                          <w:szCs w:val="20"/>
                          <w:lang w:val="en-US"/>
                        </w:rPr>
                        <w:t>Atlas Award ID:</w:t>
                      </w:r>
                      <w:r w:rsidRPr="00A93D8F">
                        <w:rPr>
                          <w:rFonts w:ascii="Arial Narrow" w:hAnsi="Arial Narrow" w:cs="Arial"/>
                          <w:sz w:val="20"/>
                          <w:szCs w:val="20"/>
                          <w:lang w:val="en-US"/>
                        </w:rPr>
                        <w:tab/>
                      </w:r>
                      <w:r w:rsidRPr="00A93D8F">
                        <w:rPr>
                          <w:rFonts w:ascii="Arial Narrow" w:hAnsi="Arial Narrow" w:cs="Arial"/>
                          <w:sz w:val="20"/>
                          <w:szCs w:val="20"/>
                          <w:lang w:val="en-US"/>
                        </w:rPr>
                        <w:tab/>
                      </w:r>
                      <w:r w:rsidRPr="00C1060C">
                        <w:rPr>
                          <w:rFonts w:ascii="Segoe UI" w:hAnsi="Segoe UI" w:cs="Segoe UI"/>
                          <w:color w:val="000000"/>
                          <w:sz w:val="20"/>
                          <w:szCs w:val="20"/>
                          <w:shd w:val="clear" w:color="auto" w:fill="FFFFFF"/>
                        </w:rPr>
                        <w:t>79854</w:t>
                      </w:r>
                    </w:p>
                    <w:p w14:paraId="693F5BE5" w14:textId="03F62FFF" w:rsidR="00BA7BF6" w:rsidRPr="00C1060C" w:rsidRDefault="00BA7BF6" w:rsidP="00A419E4">
                      <w:pPr>
                        <w:rPr>
                          <w:rFonts w:ascii="Segoe UI" w:hAnsi="Segoe UI" w:cs="Segoe UI"/>
                          <w:color w:val="000000"/>
                          <w:sz w:val="20"/>
                          <w:szCs w:val="20"/>
                          <w:shd w:val="clear" w:color="auto" w:fill="FFFFFF"/>
                        </w:rPr>
                      </w:pPr>
                      <w:r w:rsidRPr="00A93D8F">
                        <w:rPr>
                          <w:rFonts w:ascii="Arial Narrow" w:hAnsi="Arial Narrow" w:cs="Arial"/>
                          <w:sz w:val="20"/>
                          <w:szCs w:val="20"/>
                          <w:lang w:val="en-US"/>
                        </w:rPr>
                        <w:t>Project ID:</w:t>
                      </w:r>
                      <w:r w:rsidRPr="00A93D8F">
                        <w:rPr>
                          <w:rFonts w:ascii="Arial Narrow" w:hAnsi="Arial Narrow" w:cs="Arial"/>
                          <w:sz w:val="20"/>
                          <w:szCs w:val="20"/>
                          <w:lang w:val="en-US"/>
                        </w:rPr>
                        <w:tab/>
                      </w:r>
                      <w:r w:rsidRPr="00A93D8F">
                        <w:rPr>
                          <w:rFonts w:ascii="Arial Narrow" w:hAnsi="Arial Narrow" w:cs="Arial"/>
                          <w:sz w:val="20"/>
                          <w:szCs w:val="20"/>
                          <w:lang w:val="en-US"/>
                        </w:rPr>
                        <w:tab/>
                      </w:r>
                      <w:r w:rsidRPr="00C1060C">
                        <w:rPr>
                          <w:rFonts w:ascii="Segoe UI" w:hAnsi="Segoe UI" w:cs="Segoe UI"/>
                          <w:color w:val="000000"/>
                          <w:sz w:val="20"/>
                          <w:szCs w:val="20"/>
                          <w:shd w:val="clear" w:color="auto" w:fill="FFFFFF"/>
                        </w:rPr>
                        <w:t>00089719</w:t>
                      </w:r>
                    </w:p>
                    <w:p w14:paraId="3EB55169" w14:textId="3E82B7C7" w:rsidR="00BA7BF6" w:rsidRPr="00C1060C" w:rsidRDefault="00BA7BF6" w:rsidP="001A323C">
                      <w:pPr>
                        <w:pStyle w:val="FootnoteText"/>
                        <w:rPr>
                          <w:sz w:val="20"/>
                          <w:szCs w:val="20"/>
                        </w:rPr>
                      </w:pPr>
                      <w:r w:rsidRPr="00C1060C">
                        <w:rPr>
                          <w:sz w:val="20"/>
                          <w:szCs w:val="20"/>
                        </w:rPr>
                        <w:t>PIMS #</w:t>
                      </w:r>
                      <w:r w:rsidRPr="00C1060C">
                        <w:rPr>
                          <w:sz w:val="20"/>
                          <w:szCs w:val="20"/>
                        </w:rPr>
                        <w:tab/>
                      </w:r>
                      <w:r w:rsidRPr="00C1060C">
                        <w:rPr>
                          <w:sz w:val="20"/>
                          <w:szCs w:val="20"/>
                        </w:rPr>
                        <w:tab/>
                      </w:r>
                      <w:r w:rsidRPr="00C1060C">
                        <w:rPr>
                          <w:sz w:val="20"/>
                          <w:szCs w:val="20"/>
                        </w:rPr>
                        <w:tab/>
                        <w:t>5299</w:t>
                      </w:r>
                    </w:p>
                    <w:p w14:paraId="4D00EE3A" w14:textId="77777777" w:rsidR="00BA7BF6" w:rsidRPr="00C1060C" w:rsidRDefault="00BA7BF6" w:rsidP="00B911CE">
                      <w:pPr>
                        <w:pStyle w:val="FootnoteText"/>
                        <w:rPr>
                          <w:sz w:val="20"/>
                          <w:szCs w:val="20"/>
                        </w:rPr>
                      </w:pPr>
                    </w:p>
                    <w:p w14:paraId="37C0130B" w14:textId="5AEFECE4" w:rsidR="00BA7BF6" w:rsidRPr="00C1060C" w:rsidRDefault="00BA7BF6" w:rsidP="00A93D8F">
                      <w:pPr>
                        <w:pStyle w:val="FootnoteText"/>
                        <w:rPr>
                          <w:sz w:val="20"/>
                          <w:szCs w:val="20"/>
                        </w:rPr>
                      </w:pPr>
                      <w:r w:rsidRPr="00C1060C">
                        <w:rPr>
                          <w:sz w:val="20"/>
                          <w:szCs w:val="20"/>
                        </w:rPr>
                        <w:t>Start date:</w:t>
                      </w:r>
                      <w:r w:rsidRPr="00C1060C">
                        <w:rPr>
                          <w:sz w:val="20"/>
                          <w:szCs w:val="20"/>
                        </w:rPr>
                        <w:tab/>
                      </w:r>
                      <w:r w:rsidRPr="00C1060C">
                        <w:rPr>
                          <w:sz w:val="20"/>
                          <w:szCs w:val="20"/>
                        </w:rPr>
                        <w:tab/>
                        <w:t>October 2015</w:t>
                      </w:r>
                    </w:p>
                    <w:p w14:paraId="5EA75D05" w14:textId="36B66967" w:rsidR="00BA7BF6" w:rsidRPr="00C1060C" w:rsidRDefault="00BA7BF6" w:rsidP="00A93D8F">
                      <w:pPr>
                        <w:pStyle w:val="FootnoteText"/>
                        <w:rPr>
                          <w:sz w:val="20"/>
                          <w:szCs w:val="20"/>
                        </w:rPr>
                      </w:pPr>
                      <w:r w:rsidRPr="00C1060C">
                        <w:rPr>
                          <w:sz w:val="20"/>
                          <w:szCs w:val="20"/>
                        </w:rPr>
                        <w:t>End Date</w:t>
                      </w:r>
                      <w:r w:rsidRPr="00C1060C">
                        <w:rPr>
                          <w:sz w:val="20"/>
                          <w:szCs w:val="20"/>
                        </w:rPr>
                        <w:tab/>
                      </w:r>
                      <w:r w:rsidRPr="00C1060C">
                        <w:rPr>
                          <w:sz w:val="20"/>
                          <w:szCs w:val="20"/>
                        </w:rPr>
                        <w:tab/>
                        <w:t>November 2019</w:t>
                      </w:r>
                    </w:p>
                    <w:p w14:paraId="55A8625B" w14:textId="77777777" w:rsidR="00BA7BF6" w:rsidRPr="00C1060C" w:rsidRDefault="00BA7BF6" w:rsidP="00B911CE">
                      <w:pPr>
                        <w:pStyle w:val="FootnoteText"/>
                        <w:rPr>
                          <w:sz w:val="20"/>
                          <w:szCs w:val="20"/>
                        </w:rPr>
                      </w:pPr>
                    </w:p>
                    <w:p w14:paraId="37D21939" w14:textId="77777777" w:rsidR="00BA7BF6" w:rsidRPr="00C1060C" w:rsidRDefault="00BA7BF6" w:rsidP="00B911CE">
                      <w:pPr>
                        <w:pStyle w:val="FootnoteText"/>
                        <w:rPr>
                          <w:sz w:val="20"/>
                          <w:szCs w:val="20"/>
                        </w:rPr>
                      </w:pPr>
                      <w:r w:rsidRPr="00C1060C">
                        <w:rPr>
                          <w:sz w:val="20"/>
                          <w:szCs w:val="20"/>
                        </w:rPr>
                        <w:t>Management Arrangements</w:t>
                      </w:r>
                      <w:r w:rsidRPr="00C1060C">
                        <w:rPr>
                          <w:sz w:val="20"/>
                          <w:szCs w:val="20"/>
                        </w:rPr>
                        <w:tab/>
                      </w:r>
                      <w:r w:rsidRPr="00C1060C">
                        <w:rPr>
                          <w:sz w:val="20"/>
                          <w:szCs w:val="20"/>
                        </w:rPr>
                        <w:tab/>
                        <w:t>______________</w:t>
                      </w:r>
                    </w:p>
                    <w:p w14:paraId="121E6338" w14:textId="77777777" w:rsidR="00BA7BF6" w:rsidRPr="00BC77ED" w:rsidRDefault="00BA7BF6" w:rsidP="00B911CE">
                      <w:pPr>
                        <w:pStyle w:val="FootnoteText"/>
                      </w:pPr>
                      <w:r w:rsidRPr="00C1060C">
                        <w:rPr>
                          <w:sz w:val="20"/>
                          <w:szCs w:val="20"/>
                        </w:rPr>
                        <w:t>PAC Meeting Date</w:t>
                      </w:r>
                      <w:r w:rsidRPr="00C1060C">
                        <w:rPr>
                          <w:sz w:val="20"/>
                          <w:szCs w:val="20"/>
                        </w:rPr>
                        <w:tab/>
                      </w:r>
                      <w:r>
                        <w:tab/>
                      </w:r>
                      <w:r>
                        <w:tab/>
                        <w:t>______________</w:t>
                      </w:r>
                    </w:p>
                  </w:txbxContent>
                </v:textbox>
                <w10:wrap type="tight"/>
              </v:shape>
            </w:pict>
          </mc:Fallback>
        </mc:AlternateContent>
      </w:r>
    </w:p>
    <w:p w14:paraId="19C763AE" w14:textId="77777777" w:rsidR="001309C2" w:rsidRDefault="001309C2" w:rsidP="001309C2">
      <w:pPr>
        <w:tabs>
          <w:tab w:val="left" w:pos="4680"/>
        </w:tabs>
        <w:rPr>
          <w:rFonts w:cs="Arial"/>
          <w:sz w:val="20"/>
          <w:szCs w:val="20"/>
        </w:rPr>
      </w:pPr>
    </w:p>
    <w:p w14:paraId="1147D4C5" w14:textId="77777777" w:rsidR="001309C2" w:rsidRDefault="001309C2" w:rsidP="001309C2">
      <w:pPr>
        <w:tabs>
          <w:tab w:val="left" w:pos="4680"/>
        </w:tabs>
        <w:rPr>
          <w:rFonts w:cs="Arial"/>
          <w:sz w:val="20"/>
          <w:szCs w:val="20"/>
        </w:rPr>
      </w:pPr>
    </w:p>
    <w:p w14:paraId="0BBA32C8" w14:textId="77777777" w:rsidR="001309C2" w:rsidRDefault="001309C2" w:rsidP="001309C2">
      <w:pPr>
        <w:tabs>
          <w:tab w:val="left" w:pos="4680"/>
        </w:tabs>
        <w:rPr>
          <w:rFonts w:cs="Arial"/>
          <w:sz w:val="20"/>
          <w:szCs w:val="20"/>
        </w:rPr>
      </w:pPr>
    </w:p>
    <w:p w14:paraId="013AD264" w14:textId="77777777" w:rsidR="001309C2" w:rsidRDefault="001309C2" w:rsidP="001309C2">
      <w:pPr>
        <w:tabs>
          <w:tab w:val="left" w:pos="4680"/>
        </w:tabs>
        <w:rPr>
          <w:rFonts w:cs="Arial"/>
          <w:sz w:val="20"/>
          <w:szCs w:val="20"/>
        </w:rPr>
      </w:pPr>
    </w:p>
    <w:p w14:paraId="48A5EE7D" w14:textId="77777777" w:rsidR="001309C2" w:rsidRDefault="001309C2" w:rsidP="001309C2">
      <w:pPr>
        <w:tabs>
          <w:tab w:val="left" w:pos="4680"/>
        </w:tabs>
        <w:rPr>
          <w:rFonts w:cs="Arial"/>
          <w:sz w:val="20"/>
          <w:szCs w:val="20"/>
        </w:rPr>
      </w:pPr>
    </w:p>
    <w:p w14:paraId="20BB190A" w14:textId="77777777" w:rsidR="001309C2" w:rsidRDefault="001309C2" w:rsidP="001309C2">
      <w:pPr>
        <w:tabs>
          <w:tab w:val="left" w:pos="4680"/>
        </w:tabs>
        <w:rPr>
          <w:rFonts w:cs="Arial"/>
          <w:sz w:val="20"/>
          <w:szCs w:val="20"/>
        </w:rPr>
      </w:pPr>
    </w:p>
    <w:p w14:paraId="44BC5B97" w14:textId="77777777" w:rsidR="001309C2" w:rsidRDefault="001309C2" w:rsidP="001309C2">
      <w:pPr>
        <w:tabs>
          <w:tab w:val="left" w:pos="4680"/>
        </w:tabs>
        <w:rPr>
          <w:rFonts w:cs="Arial"/>
          <w:sz w:val="20"/>
          <w:szCs w:val="20"/>
        </w:rPr>
      </w:pPr>
    </w:p>
    <w:p w14:paraId="09128A39" w14:textId="77777777" w:rsidR="001309C2" w:rsidRPr="00D60B0B" w:rsidRDefault="001309C2" w:rsidP="001309C2">
      <w:pPr>
        <w:tabs>
          <w:tab w:val="left" w:pos="4680"/>
        </w:tabs>
        <w:rPr>
          <w:rFonts w:cs="Arial"/>
          <w:sz w:val="20"/>
          <w:szCs w:val="20"/>
        </w:rPr>
      </w:pPr>
    </w:p>
    <w:p w14:paraId="3512B9E3" w14:textId="77777777" w:rsidR="00E1433A" w:rsidRPr="00D60B0B" w:rsidRDefault="00E1433A" w:rsidP="00E1433A">
      <w:pPr>
        <w:rPr>
          <w:rFonts w:cs="Arial"/>
          <w:sz w:val="20"/>
          <w:szCs w:val="20"/>
        </w:rPr>
      </w:pPr>
    </w:p>
    <w:p w14:paraId="2A7202F9" w14:textId="77777777" w:rsidR="00E1433A" w:rsidRPr="00D60B0B" w:rsidRDefault="00E1433A" w:rsidP="00E1433A">
      <w:pPr>
        <w:rPr>
          <w:rFonts w:cs="Arial"/>
          <w:sz w:val="20"/>
          <w:szCs w:val="20"/>
        </w:rPr>
      </w:pPr>
    </w:p>
    <w:p w14:paraId="72E8C533" w14:textId="77777777" w:rsidR="00E1433A" w:rsidRPr="00D60B0B" w:rsidRDefault="00E1433A" w:rsidP="00E1433A">
      <w:pPr>
        <w:rPr>
          <w:rFonts w:cs="Arial"/>
          <w:sz w:val="20"/>
          <w:szCs w:val="20"/>
        </w:rPr>
      </w:pPr>
    </w:p>
    <w:p w14:paraId="66E21EF3" w14:textId="77777777" w:rsidR="00E1433A" w:rsidRPr="00D60B0B" w:rsidRDefault="00E1433A" w:rsidP="00E1433A">
      <w:pPr>
        <w:rPr>
          <w:rFonts w:cs="Arial"/>
          <w:sz w:val="20"/>
          <w:szCs w:val="20"/>
        </w:rPr>
      </w:pPr>
    </w:p>
    <w:p w14:paraId="0BCA4000" w14:textId="77777777" w:rsidR="00E61BB0" w:rsidRDefault="00E61BB0" w:rsidP="00E1433A">
      <w:pPr>
        <w:rPr>
          <w:rFonts w:cs="Arial"/>
          <w:b/>
          <w:sz w:val="20"/>
          <w:szCs w:val="20"/>
        </w:rPr>
      </w:pPr>
    </w:p>
    <w:p w14:paraId="06DF66C8" w14:textId="77777777" w:rsidR="00846ADA" w:rsidRDefault="00846ADA" w:rsidP="00E1433A">
      <w:pPr>
        <w:rPr>
          <w:rFonts w:cs="Arial"/>
          <w:b/>
          <w:sz w:val="20"/>
          <w:szCs w:val="20"/>
        </w:rPr>
      </w:pPr>
    </w:p>
    <w:p w14:paraId="4376C05A" w14:textId="77777777" w:rsidR="00846ADA" w:rsidRDefault="00846ADA" w:rsidP="00E1433A">
      <w:pPr>
        <w:rPr>
          <w:rFonts w:cs="Arial"/>
          <w:b/>
          <w:sz w:val="20"/>
          <w:szCs w:val="20"/>
        </w:rPr>
      </w:pPr>
    </w:p>
    <w:p w14:paraId="31A63DCD" w14:textId="77777777" w:rsidR="00DB2D77" w:rsidRDefault="00DB2D77" w:rsidP="00E1433A">
      <w:pPr>
        <w:rPr>
          <w:rFonts w:cs="Arial"/>
          <w:b/>
          <w:sz w:val="20"/>
          <w:szCs w:val="20"/>
        </w:rPr>
      </w:pPr>
    </w:p>
    <w:p w14:paraId="519DB145" w14:textId="77777777" w:rsidR="00DB2D77" w:rsidRDefault="00DB2D77" w:rsidP="00E1433A">
      <w:pPr>
        <w:rPr>
          <w:rFonts w:cs="Arial"/>
          <w:b/>
          <w:sz w:val="20"/>
          <w:szCs w:val="20"/>
        </w:rPr>
      </w:pPr>
    </w:p>
    <w:p w14:paraId="29A68F11" w14:textId="77777777" w:rsidR="00DB2D77" w:rsidRDefault="00DB2D77" w:rsidP="00E1433A">
      <w:pPr>
        <w:rPr>
          <w:rFonts w:cs="Arial"/>
          <w:b/>
          <w:sz w:val="20"/>
          <w:szCs w:val="20"/>
        </w:rPr>
      </w:pPr>
    </w:p>
    <w:p w14:paraId="75CB4156" w14:textId="77777777" w:rsidR="00DB2D77" w:rsidRDefault="00DB2D77" w:rsidP="00E1433A">
      <w:pPr>
        <w:rPr>
          <w:rFonts w:cs="Arial"/>
          <w:b/>
          <w:sz w:val="20"/>
          <w:szCs w:val="20"/>
        </w:rPr>
      </w:pPr>
    </w:p>
    <w:p w14:paraId="119668FF" w14:textId="77777777" w:rsidR="00DB2D77" w:rsidRDefault="00DB2D77" w:rsidP="00E1433A">
      <w:pPr>
        <w:rPr>
          <w:rFonts w:cs="Arial"/>
          <w:b/>
          <w:sz w:val="20"/>
          <w:szCs w:val="20"/>
        </w:rPr>
      </w:pPr>
    </w:p>
    <w:p w14:paraId="5246AFB7" w14:textId="77777777" w:rsidR="00DB2D77" w:rsidRDefault="00DB2D77" w:rsidP="00E1433A">
      <w:pPr>
        <w:rPr>
          <w:rFonts w:cs="Arial"/>
          <w:b/>
          <w:sz w:val="20"/>
          <w:szCs w:val="20"/>
        </w:rPr>
      </w:pPr>
    </w:p>
    <w:p w14:paraId="3DBE2849" w14:textId="77777777" w:rsidR="00846ADA" w:rsidRDefault="00846ADA" w:rsidP="00E1433A">
      <w:pPr>
        <w:rPr>
          <w:rFonts w:cs="Arial"/>
          <w:b/>
          <w:sz w:val="20"/>
          <w:szCs w:val="20"/>
        </w:rPr>
      </w:pPr>
    </w:p>
    <w:p w14:paraId="6905ECCE" w14:textId="77777777" w:rsidR="00E61BB0" w:rsidRPr="009B767B" w:rsidRDefault="00E61BB0" w:rsidP="00E61BB0">
      <w:pPr>
        <w:pBdr>
          <w:bottom w:val="single" w:sz="4" w:space="1" w:color="auto"/>
        </w:pBdr>
        <w:rPr>
          <w:rFonts w:cs="Arial"/>
          <w:i/>
          <w:sz w:val="18"/>
          <w:szCs w:val="18"/>
        </w:rPr>
      </w:pPr>
      <w:r w:rsidRPr="00CD02E9">
        <w:rPr>
          <w:rFonts w:cs="Arial"/>
          <w:sz w:val="18"/>
          <w:szCs w:val="18"/>
        </w:rPr>
        <w:t>Agreed by (Government)</w:t>
      </w:r>
      <w:r>
        <w:rPr>
          <w:rFonts w:cs="Arial"/>
          <w:sz w:val="18"/>
          <w:szCs w:val="18"/>
        </w:rPr>
        <w:t xml:space="preserve">: </w:t>
      </w:r>
    </w:p>
    <w:p w14:paraId="235A8C81" w14:textId="77777777" w:rsidR="00E61BB0" w:rsidRDefault="00E61BB0" w:rsidP="00E61BB0">
      <w:pPr>
        <w:jc w:val="center"/>
        <w:rPr>
          <w:rFonts w:cs="Arial"/>
          <w:sz w:val="18"/>
          <w:szCs w:val="18"/>
        </w:rPr>
      </w:pPr>
      <w:r>
        <w:rPr>
          <w:rFonts w:cs="Arial"/>
          <w:sz w:val="18"/>
          <w:szCs w:val="18"/>
        </w:rPr>
        <w:t>Date/Month/Year</w:t>
      </w:r>
    </w:p>
    <w:p w14:paraId="63CCF964" w14:textId="77777777" w:rsidR="00E61BB0" w:rsidRPr="00CD02E9" w:rsidRDefault="00E61BB0" w:rsidP="00E61BB0">
      <w:pPr>
        <w:jc w:val="center"/>
        <w:rPr>
          <w:rFonts w:cs="Arial"/>
          <w:sz w:val="18"/>
          <w:szCs w:val="18"/>
        </w:rPr>
      </w:pPr>
    </w:p>
    <w:p w14:paraId="49886AF0" w14:textId="77777777" w:rsidR="00E61BB0" w:rsidRDefault="00E61BB0" w:rsidP="00E61BB0">
      <w:pPr>
        <w:pBdr>
          <w:bottom w:val="single" w:sz="4" w:space="1" w:color="auto"/>
        </w:pBdr>
        <w:rPr>
          <w:rFonts w:cs="Arial"/>
          <w:i/>
          <w:sz w:val="18"/>
          <w:szCs w:val="18"/>
        </w:rPr>
      </w:pPr>
      <w:r w:rsidRPr="00CD02E9">
        <w:rPr>
          <w:rFonts w:cs="Arial"/>
          <w:sz w:val="18"/>
          <w:szCs w:val="18"/>
        </w:rPr>
        <w:t xml:space="preserve">Agreed by (Executing Entity/Implementing </w:t>
      </w:r>
      <w:r>
        <w:rPr>
          <w:rFonts w:cs="Arial"/>
          <w:sz w:val="18"/>
          <w:szCs w:val="18"/>
        </w:rPr>
        <w:t>P</w:t>
      </w:r>
      <w:r w:rsidRPr="00CD02E9">
        <w:rPr>
          <w:rFonts w:cs="Arial"/>
          <w:sz w:val="18"/>
          <w:szCs w:val="18"/>
        </w:rPr>
        <w:t xml:space="preserve">artner): </w:t>
      </w:r>
    </w:p>
    <w:p w14:paraId="117B4B76" w14:textId="77777777" w:rsidR="00E61BB0" w:rsidRDefault="00E61BB0" w:rsidP="00E61BB0">
      <w:pPr>
        <w:pBdr>
          <w:bottom w:val="single" w:sz="4" w:space="1" w:color="auto"/>
        </w:pBdr>
        <w:rPr>
          <w:rFonts w:cs="Arial"/>
          <w:i/>
          <w:sz w:val="18"/>
          <w:szCs w:val="18"/>
        </w:rPr>
      </w:pPr>
    </w:p>
    <w:p w14:paraId="431C3CC8" w14:textId="77777777" w:rsidR="00846ADA" w:rsidRPr="009B767B" w:rsidRDefault="00846ADA" w:rsidP="00E61BB0">
      <w:pPr>
        <w:pBdr>
          <w:bottom w:val="single" w:sz="4" w:space="1" w:color="auto"/>
        </w:pBdr>
        <w:rPr>
          <w:rFonts w:cs="Arial"/>
          <w:i/>
          <w:sz w:val="18"/>
          <w:szCs w:val="18"/>
        </w:rPr>
      </w:pPr>
    </w:p>
    <w:p w14:paraId="420AB247" w14:textId="77777777" w:rsidR="00E61BB0" w:rsidRPr="00CD02E9" w:rsidRDefault="00E61BB0" w:rsidP="00E61BB0">
      <w:pPr>
        <w:jc w:val="center"/>
        <w:rPr>
          <w:rFonts w:cs="Arial"/>
          <w:sz w:val="18"/>
          <w:szCs w:val="18"/>
        </w:rPr>
      </w:pPr>
      <w:r>
        <w:rPr>
          <w:rFonts w:cs="Arial"/>
          <w:sz w:val="18"/>
          <w:szCs w:val="18"/>
        </w:rPr>
        <w:t>Date/Month/Year</w:t>
      </w:r>
    </w:p>
    <w:p w14:paraId="2D548A57" w14:textId="77777777" w:rsidR="00846ADA" w:rsidRDefault="00846ADA" w:rsidP="00E61BB0">
      <w:pPr>
        <w:pBdr>
          <w:bottom w:val="single" w:sz="4" w:space="1" w:color="auto"/>
        </w:pBdr>
        <w:rPr>
          <w:rFonts w:cs="Arial"/>
          <w:sz w:val="18"/>
          <w:szCs w:val="18"/>
        </w:rPr>
      </w:pPr>
    </w:p>
    <w:p w14:paraId="1F4C0299" w14:textId="77777777" w:rsidR="00846ADA" w:rsidRDefault="00846ADA" w:rsidP="00E61BB0">
      <w:pPr>
        <w:pBdr>
          <w:bottom w:val="single" w:sz="4" w:space="1" w:color="auto"/>
        </w:pBdr>
        <w:rPr>
          <w:rFonts w:cs="Arial"/>
          <w:sz w:val="18"/>
          <w:szCs w:val="18"/>
        </w:rPr>
      </w:pPr>
    </w:p>
    <w:p w14:paraId="2F66216A" w14:textId="77777777" w:rsidR="00E61BB0" w:rsidRPr="0063796B" w:rsidRDefault="00E61BB0" w:rsidP="00E61BB0">
      <w:pPr>
        <w:pBdr>
          <w:bottom w:val="single" w:sz="4" w:space="1" w:color="auto"/>
        </w:pBdr>
        <w:rPr>
          <w:rFonts w:cs="Arial"/>
          <w:sz w:val="18"/>
          <w:szCs w:val="18"/>
        </w:rPr>
      </w:pPr>
      <w:r w:rsidRPr="00CD02E9">
        <w:rPr>
          <w:rFonts w:cs="Arial"/>
          <w:sz w:val="18"/>
          <w:szCs w:val="18"/>
        </w:rPr>
        <w:t xml:space="preserve">Agreed by (UNDP): </w:t>
      </w:r>
      <w:r>
        <w:rPr>
          <w:rFonts w:cs="Arial"/>
          <w:sz w:val="18"/>
          <w:szCs w:val="18"/>
        </w:rPr>
        <w:t xml:space="preserve"> </w:t>
      </w:r>
    </w:p>
    <w:p w14:paraId="7C1CAE41" w14:textId="77777777" w:rsidR="00E61BB0" w:rsidRPr="00CD02E9" w:rsidRDefault="00E61BB0" w:rsidP="00E61BB0">
      <w:pPr>
        <w:jc w:val="center"/>
        <w:rPr>
          <w:rFonts w:cs="Arial"/>
          <w:sz w:val="18"/>
          <w:szCs w:val="18"/>
        </w:rPr>
      </w:pPr>
      <w:r>
        <w:rPr>
          <w:rFonts w:cs="Arial"/>
          <w:sz w:val="18"/>
          <w:szCs w:val="18"/>
        </w:rPr>
        <w:t>Date/Month/Year</w:t>
      </w:r>
    </w:p>
    <w:p w14:paraId="0EDE9EEF" w14:textId="77777777" w:rsidR="00E14C6E" w:rsidRDefault="00E14C6E">
      <w:pPr>
        <w:jc w:val="left"/>
        <w:rPr>
          <w:rFonts w:ascii="Cambria" w:hAnsi="Cambria"/>
          <w:b/>
          <w:bCs/>
          <w:color w:val="365F91"/>
          <w:sz w:val="28"/>
          <w:szCs w:val="28"/>
          <w:lang w:val="en-US"/>
        </w:rPr>
      </w:pPr>
      <w:r>
        <w:rPr>
          <w:rFonts w:ascii="Cambria" w:hAnsi="Cambria"/>
          <w:b/>
          <w:bCs/>
          <w:color w:val="365F91"/>
          <w:sz w:val="28"/>
          <w:szCs w:val="28"/>
          <w:lang w:val="en-US"/>
        </w:rPr>
        <w:br w:type="page"/>
      </w:r>
    </w:p>
    <w:p w14:paraId="3BCCC425" w14:textId="68F4B55D" w:rsidR="00D866F6" w:rsidRPr="00D866F6" w:rsidRDefault="00D866F6" w:rsidP="00D866F6">
      <w:pPr>
        <w:keepNext/>
        <w:keepLines/>
        <w:spacing w:before="480" w:line="276" w:lineRule="auto"/>
        <w:jc w:val="left"/>
        <w:rPr>
          <w:rFonts w:ascii="Cambria" w:hAnsi="Cambria"/>
          <w:b/>
          <w:bCs/>
          <w:color w:val="365F91"/>
          <w:sz w:val="28"/>
          <w:szCs w:val="28"/>
          <w:lang w:val="en-US"/>
        </w:rPr>
      </w:pPr>
      <w:r w:rsidRPr="00D866F6">
        <w:rPr>
          <w:rFonts w:ascii="Cambria" w:hAnsi="Cambria"/>
          <w:b/>
          <w:bCs/>
          <w:color w:val="365F91"/>
          <w:sz w:val="28"/>
          <w:szCs w:val="28"/>
          <w:lang w:val="en-US"/>
        </w:rPr>
        <w:lastRenderedPageBreak/>
        <w:t>Table of Contents</w:t>
      </w:r>
    </w:p>
    <w:p w14:paraId="0F9EEE83" w14:textId="77777777" w:rsidR="00D574D8" w:rsidRDefault="00B92E5D">
      <w:pPr>
        <w:pStyle w:val="TOC1"/>
        <w:rPr>
          <w:rFonts w:asciiTheme="minorHAnsi" w:eastAsiaTheme="minorEastAsia" w:hAnsiTheme="minorHAnsi" w:cstheme="minorBidi"/>
          <w:noProof/>
          <w:szCs w:val="22"/>
          <w:lang w:eastAsia="en-GB"/>
        </w:rPr>
      </w:pPr>
      <w:r>
        <w:fldChar w:fldCharType="begin"/>
      </w:r>
      <w:r>
        <w:instrText xml:space="preserve"> TOC \o "1-3" \h \z \u </w:instrText>
      </w:r>
      <w:r>
        <w:fldChar w:fldCharType="separate"/>
      </w:r>
      <w:hyperlink w:anchor="_Toc422385673" w:history="1">
        <w:r w:rsidR="00D574D8" w:rsidRPr="003672E2">
          <w:rPr>
            <w:rStyle w:val="Hyperlink"/>
            <w:noProof/>
          </w:rPr>
          <w:t>1</w:t>
        </w:r>
        <w:r w:rsidR="00D574D8">
          <w:rPr>
            <w:rFonts w:asciiTheme="minorHAnsi" w:eastAsiaTheme="minorEastAsia" w:hAnsiTheme="minorHAnsi" w:cstheme="minorBidi"/>
            <w:noProof/>
            <w:szCs w:val="22"/>
            <w:lang w:eastAsia="en-GB"/>
          </w:rPr>
          <w:tab/>
        </w:r>
        <w:r w:rsidR="00D574D8" w:rsidRPr="003672E2">
          <w:rPr>
            <w:rStyle w:val="Hyperlink"/>
            <w:noProof/>
          </w:rPr>
          <w:t>Situation analysis</w:t>
        </w:r>
        <w:r w:rsidR="00D574D8">
          <w:rPr>
            <w:noProof/>
            <w:webHidden/>
          </w:rPr>
          <w:tab/>
        </w:r>
        <w:r w:rsidR="00D574D8">
          <w:rPr>
            <w:noProof/>
            <w:webHidden/>
          </w:rPr>
          <w:fldChar w:fldCharType="begin"/>
        </w:r>
        <w:r w:rsidR="00D574D8">
          <w:rPr>
            <w:noProof/>
            <w:webHidden/>
          </w:rPr>
          <w:instrText xml:space="preserve"> PAGEREF _Toc422385673 \h </w:instrText>
        </w:r>
        <w:r w:rsidR="00D574D8">
          <w:rPr>
            <w:noProof/>
            <w:webHidden/>
          </w:rPr>
        </w:r>
        <w:r w:rsidR="00D574D8">
          <w:rPr>
            <w:noProof/>
            <w:webHidden/>
          </w:rPr>
          <w:fldChar w:fldCharType="separate"/>
        </w:r>
        <w:r w:rsidR="00F16066">
          <w:rPr>
            <w:noProof/>
            <w:webHidden/>
          </w:rPr>
          <w:t>7</w:t>
        </w:r>
        <w:r w:rsidR="00D574D8">
          <w:rPr>
            <w:noProof/>
            <w:webHidden/>
          </w:rPr>
          <w:fldChar w:fldCharType="end"/>
        </w:r>
      </w:hyperlink>
    </w:p>
    <w:p w14:paraId="5F30D182" w14:textId="77777777" w:rsidR="00D574D8" w:rsidRDefault="00BA7BF6">
      <w:pPr>
        <w:pStyle w:val="TOC2"/>
        <w:rPr>
          <w:rFonts w:asciiTheme="minorHAnsi" w:eastAsiaTheme="minorEastAsia" w:hAnsiTheme="minorHAnsi" w:cstheme="minorBidi"/>
          <w:noProof/>
          <w:szCs w:val="22"/>
          <w:lang w:eastAsia="en-GB"/>
        </w:rPr>
      </w:pPr>
      <w:hyperlink w:anchor="_Toc422385674" w:history="1">
        <w:r w:rsidR="00D574D8" w:rsidRPr="003672E2">
          <w:rPr>
            <w:rStyle w:val="Hyperlink"/>
            <w:noProof/>
          </w:rPr>
          <w:t>1.1</w:t>
        </w:r>
        <w:r w:rsidR="00D574D8">
          <w:rPr>
            <w:rFonts w:asciiTheme="minorHAnsi" w:eastAsiaTheme="minorEastAsia" w:hAnsiTheme="minorHAnsi" w:cstheme="minorBidi"/>
            <w:noProof/>
            <w:szCs w:val="22"/>
            <w:lang w:eastAsia="en-GB"/>
          </w:rPr>
          <w:tab/>
        </w:r>
        <w:r w:rsidR="00D574D8" w:rsidRPr="003672E2">
          <w:rPr>
            <w:rStyle w:val="Hyperlink"/>
            <w:noProof/>
          </w:rPr>
          <w:t>Geography</w:t>
        </w:r>
        <w:r w:rsidR="00D574D8">
          <w:rPr>
            <w:noProof/>
            <w:webHidden/>
          </w:rPr>
          <w:tab/>
        </w:r>
        <w:r w:rsidR="00D574D8">
          <w:rPr>
            <w:noProof/>
            <w:webHidden/>
          </w:rPr>
          <w:fldChar w:fldCharType="begin"/>
        </w:r>
        <w:r w:rsidR="00D574D8">
          <w:rPr>
            <w:noProof/>
            <w:webHidden/>
          </w:rPr>
          <w:instrText xml:space="preserve"> PAGEREF _Toc422385674 \h </w:instrText>
        </w:r>
        <w:r w:rsidR="00D574D8">
          <w:rPr>
            <w:noProof/>
            <w:webHidden/>
          </w:rPr>
        </w:r>
        <w:r w:rsidR="00D574D8">
          <w:rPr>
            <w:noProof/>
            <w:webHidden/>
          </w:rPr>
          <w:fldChar w:fldCharType="separate"/>
        </w:r>
        <w:r w:rsidR="00F16066">
          <w:rPr>
            <w:noProof/>
            <w:webHidden/>
          </w:rPr>
          <w:t>7</w:t>
        </w:r>
        <w:r w:rsidR="00D574D8">
          <w:rPr>
            <w:noProof/>
            <w:webHidden/>
          </w:rPr>
          <w:fldChar w:fldCharType="end"/>
        </w:r>
      </w:hyperlink>
    </w:p>
    <w:p w14:paraId="6EE251B9" w14:textId="77777777" w:rsidR="00D574D8" w:rsidRDefault="00BA7BF6">
      <w:pPr>
        <w:pStyle w:val="TOC2"/>
        <w:rPr>
          <w:rFonts w:asciiTheme="minorHAnsi" w:eastAsiaTheme="minorEastAsia" w:hAnsiTheme="minorHAnsi" w:cstheme="minorBidi"/>
          <w:noProof/>
          <w:szCs w:val="22"/>
          <w:lang w:eastAsia="en-GB"/>
        </w:rPr>
      </w:pPr>
      <w:hyperlink w:anchor="_Toc422385675" w:history="1">
        <w:r w:rsidR="00D574D8" w:rsidRPr="003672E2">
          <w:rPr>
            <w:rStyle w:val="Hyperlink"/>
            <w:noProof/>
          </w:rPr>
          <w:t>1.2</w:t>
        </w:r>
        <w:r w:rsidR="00D574D8">
          <w:rPr>
            <w:rFonts w:asciiTheme="minorHAnsi" w:eastAsiaTheme="minorEastAsia" w:hAnsiTheme="minorHAnsi" w:cstheme="minorBidi"/>
            <w:noProof/>
            <w:szCs w:val="22"/>
            <w:lang w:eastAsia="en-GB"/>
          </w:rPr>
          <w:tab/>
        </w:r>
        <w:r w:rsidR="00D574D8" w:rsidRPr="003672E2">
          <w:rPr>
            <w:rStyle w:val="Hyperlink"/>
            <w:noProof/>
          </w:rPr>
          <w:t>Economy</w:t>
        </w:r>
        <w:r w:rsidR="00D574D8">
          <w:rPr>
            <w:noProof/>
            <w:webHidden/>
          </w:rPr>
          <w:tab/>
        </w:r>
        <w:r w:rsidR="00D574D8">
          <w:rPr>
            <w:noProof/>
            <w:webHidden/>
          </w:rPr>
          <w:fldChar w:fldCharType="begin"/>
        </w:r>
        <w:r w:rsidR="00D574D8">
          <w:rPr>
            <w:noProof/>
            <w:webHidden/>
          </w:rPr>
          <w:instrText xml:space="preserve"> PAGEREF _Toc422385675 \h </w:instrText>
        </w:r>
        <w:r w:rsidR="00D574D8">
          <w:rPr>
            <w:noProof/>
            <w:webHidden/>
          </w:rPr>
        </w:r>
        <w:r w:rsidR="00D574D8">
          <w:rPr>
            <w:noProof/>
            <w:webHidden/>
          </w:rPr>
          <w:fldChar w:fldCharType="separate"/>
        </w:r>
        <w:r w:rsidR="00F16066">
          <w:rPr>
            <w:noProof/>
            <w:webHidden/>
          </w:rPr>
          <w:t>7</w:t>
        </w:r>
        <w:r w:rsidR="00D574D8">
          <w:rPr>
            <w:noProof/>
            <w:webHidden/>
          </w:rPr>
          <w:fldChar w:fldCharType="end"/>
        </w:r>
      </w:hyperlink>
    </w:p>
    <w:p w14:paraId="7B661CD1" w14:textId="77777777" w:rsidR="00D574D8" w:rsidRDefault="00BA7BF6">
      <w:pPr>
        <w:pStyle w:val="TOC2"/>
        <w:rPr>
          <w:rFonts w:asciiTheme="minorHAnsi" w:eastAsiaTheme="minorEastAsia" w:hAnsiTheme="minorHAnsi" w:cstheme="minorBidi"/>
          <w:noProof/>
          <w:szCs w:val="22"/>
          <w:lang w:eastAsia="en-GB"/>
        </w:rPr>
      </w:pPr>
      <w:hyperlink w:anchor="_Toc422385676" w:history="1">
        <w:r w:rsidR="00D574D8" w:rsidRPr="003672E2">
          <w:rPr>
            <w:rStyle w:val="Hyperlink"/>
            <w:noProof/>
          </w:rPr>
          <w:t>1.3</w:t>
        </w:r>
        <w:r w:rsidR="00D574D8">
          <w:rPr>
            <w:rFonts w:asciiTheme="minorHAnsi" w:eastAsiaTheme="minorEastAsia" w:hAnsiTheme="minorHAnsi" w:cstheme="minorBidi"/>
            <w:noProof/>
            <w:szCs w:val="22"/>
            <w:lang w:eastAsia="en-GB"/>
          </w:rPr>
          <w:tab/>
        </w:r>
        <w:r w:rsidR="00D574D8" w:rsidRPr="003672E2">
          <w:rPr>
            <w:rStyle w:val="Hyperlink"/>
            <w:noProof/>
          </w:rPr>
          <w:t>Energy Situation</w:t>
        </w:r>
        <w:r w:rsidR="00D574D8">
          <w:rPr>
            <w:noProof/>
            <w:webHidden/>
          </w:rPr>
          <w:tab/>
        </w:r>
        <w:r w:rsidR="00D574D8">
          <w:rPr>
            <w:noProof/>
            <w:webHidden/>
          </w:rPr>
          <w:fldChar w:fldCharType="begin"/>
        </w:r>
        <w:r w:rsidR="00D574D8">
          <w:rPr>
            <w:noProof/>
            <w:webHidden/>
          </w:rPr>
          <w:instrText xml:space="preserve"> PAGEREF _Toc422385676 \h </w:instrText>
        </w:r>
        <w:r w:rsidR="00D574D8">
          <w:rPr>
            <w:noProof/>
            <w:webHidden/>
          </w:rPr>
        </w:r>
        <w:r w:rsidR="00D574D8">
          <w:rPr>
            <w:noProof/>
            <w:webHidden/>
          </w:rPr>
          <w:fldChar w:fldCharType="separate"/>
        </w:r>
        <w:r w:rsidR="00F16066">
          <w:rPr>
            <w:noProof/>
            <w:webHidden/>
          </w:rPr>
          <w:t>7</w:t>
        </w:r>
        <w:r w:rsidR="00D574D8">
          <w:rPr>
            <w:noProof/>
            <w:webHidden/>
          </w:rPr>
          <w:fldChar w:fldCharType="end"/>
        </w:r>
      </w:hyperlink>
    </w:p>
    <w:p w14:paraId="176C6C73" w14:textId="77777777" w:rsidR="00D574D8" w:rsidRDefault="00BA7BF6">
      <w:pPr>
        <w:pStyle w:val="TOC2"/>
        <w:rPr>
          <w:rFonts w:asciiTheme="minorHAnsi" w:eastAsiaTheme="minorEastAsia" w:hAnsiTheme="minorHAnsi" w:cstheme="minorBidi"/>
          <w:noProof/>
          <w:szCs w:val="22"/>
          <w:lang w:eastAsia="en-GB"/>
        </w:rPr>
      </w:pPr>
      <w:hyperlink w:anchor="_Toc422385677" w:history="1">
        <w:r w:rsidR="00D574D8" w:rsidRPr="003672E2">
          <w:rPr>
            <w:rStyle w:val="Hyperlink"/>
            <w:noProof/>
          </w:rPr>
          <w:t>1.4</w:t>
        </w:r>
        <w:r w:rsidR="00D574D8">
          <w:rPr>
            <w:rFonts w:asciiTheme="minorHAnsi" w:eastAsiaTheme="minorEastAsia" w:hAnsiTheme="minorHAnsi" w:cstheme="minorBidi"/>
            <w:noProof/>
            <w:szCs w:val="22"/>
            <w:lang w:eastAsia="en-GB"/>
          </w:rPr>
          <w:tab/>
        </w:r>
        <w:r w:rsidR="00D574D8" w:rsidRPr="003672E2">
          <w:rPr>
            <w:rStyle w:val="Hyperlink"/>
            <w:noProof/>
          </w:rPr>
          <w:t>Botswana’s GHG emissions</w:t>
        </w:r>
        <w:r w:rsidR="00D574D8">
          <w:rPr>
            <w:noProof/>
            <w:webHidden/>
          </w:rPr>
          <w:tab/>
        </w:r>
        <w:r w:rsidR="00D574D8">
          <w:rPr>
            <w:noProof/>
            <w:webHidden/>
          </w:rPr>
          <w:fldChar w:fldCharType="begin"/>
        </w:r>
        <w:r w:rsidR="00D574D8">
          <w:rPr>
            <w:noProof/>
            <w:webHidden/>
          </w:rPr>
          <w:instrText xml:space="preserve"> PAGEREF _Toc422385677 \h </w:instrText>
        </w:r>
        <w:r w:rsidR="00D574D8">
          <w:rPr>
            <w:noProof/>
            <w:webHidden/>
          </w:rPr>
        </w:r>
        <w:r w:rsidR="00D574D8">
          <w:rPr>
            <w:noProof/>
            <w:webHidden/>
          </w:rPr>
          <w:fldChar w:fldCharType="separate"/>
        </w:r>
        <w:r w:rsidR="00F16066">
          <w:rPr>
            <w:noProof/>
            <w:webHidden/>
          </w:rPr>
          <w:t>10</w:t>
        </w:r>
        <w:r w:rsidR="00D574D8">
          <w:rPr>
            <w:noProof/>
            <w:webHidden/>
          </w:rPr>
          <w:fldChar w:fldCharType="end"/>
        </w:r>
      </w:hyperlink>
    </w:p>
    <w:p w14:paraId="35892842" w14:textId="77777777" w:rsidR="00D574D8" w:rsidRDefault="00BA7BF6">
      <w:pPr>
        <w:pStyle w:val="TOC2"/>
        <w:rPr>
          <w:rFonts w:asciiTheme="minorHAnsi" w:eastAsiaTheme="minorEastAsia" w:hAnsiTheme="minorHAnsi" w:cstheme="minorBidi"/>
          <w:noProof/>
          <w:szCs w:val="22"/>
          <w:lang w:eastAsia="en-GB"/>
        </w:rPr>
      </w:pPr>
      <w:hyperlink w:anchor="_Toc422385678" w:history="1">
        <w:r w:rsidR="00D574D8" w:rsidRPr="003672E2">
          <w:rPr>
            <w:rStyle w:val="Hyperlink"/>
            <w:noProof/>
          </w:rPr>
          <w:t>1.5</w:t>
        </w:r>
        <w:r w:rsidR="00D574D8">
          <w:rPr>
            <w:rFonts w:asciiTheme="minorHAnsi" w:eastAsiaTheme="minorEastAsia" w:hAnsiTheme="minorHAnsi" w:cstheme="minorBidi"/>
            <w:noProof/>
            <w:szCs w:val="22"/>
            <w:lang w:eastAsia="en-GB"/>
          </w:rPr>
          <w:tab/>
        </w:r>
        <w:r w:rsidR="00D574D8" w:rsidRPr="003672E2">
          <w:rPr>
            <w:rStyle w:val="Hyperlink"/>
            <w:noProof/>
          </w:rPr>
          <w:t>Organic and Agro-Waste Production and Management</w:t>
        </w:r>
        <w:r w:rsidR="00D574D8">
          <w:rPr>
            <w:noProof/>
            <w:webHidden/>
          </w:rPr>
          <w:tab/>
        </w:r>
        <w:r w:rsidR="00D574D8">
          <w:rPr>
            <w:noProof/>
            <w:webHidden/>
          </w:rPr>
          <w:fldChar w:fldCharType="begin"/>
        </w:r>
        <w:r w:rsidR="00D574D8">
          <w:rPr>
            <w:noProof/>
            <w:webHidden/>
          </w:rPr>
          <w:instrText xml:space="preserve"> PAGEREF _Toc422385678 \h </w:instrText>
        </w:r>
        <w:r w:rsidR="00D574D8">
          <w:rPr>
            <w:noProof/>
            <w:webHidden/>
          </w:rPr>
        </w:r>
        <w:r w:rsidR="00D574D8">
          <w:rPr>
            <w:noProof/>
            <w:webHidden/>
          </w:rPr>
          <w:fldChar w:fldCharType="separate"/>
        </w:r>
        <w:r w:rsidR="00F16066">
          <w:rPr>
            <w:noProof/>
            <w:webHidden/>
          </w:rPr>
          <w:t>10</w:t>
        </w:r>
        <w:r w:rsidR="00D574D8">
          <w:rPr>
            <w:noProof/>
            <w:webHidden/>
          </w:rPr>
          <w:fldChar w:fldCharType="end"/>
        </w:r>
      </w:hyperlink>
    </w:p>
    <w:p w14:paraId="69DA3375" w14:textId="77777777" w:rsidR="00D574D8" w:rsidRDefault="00BA7BF6">
      <w:pPr>
        <w:pStyle w:val="TOC2"/>
        <w:rPr>
          <w:rFonts w:asciiTheme="minorHAnsi" w:eastAsiaTheme="minorEastAsia" w:hAnsiTheme="minorHAnsi" w:cstheme="minorBidi"/>
          <w:noProof/>
          <w:szCs w:val="22"/>
          <w:lang w:eastAsia="en-GB"/>
        </w:rPr>
      </w:pPr>
      <w:hyperlink w:anchor="_Toc422385679" w:history="1">
        <w:r w:rsidR="00D574D8" w:rsidRPr="003672E2">
          <w:rPr>
            <w:rStyle w:val="Hyperlink"/>
            <w:noProof/>
          </w:rPr>
          <w:t>1.6</w:t>
        </w:r>
        <w:r w:rsidR="00D574D8">
          <w:rPr>
            <w:rFonts w:asciiTheme="minorHAnsi" w:eastAsiaTheme="minorEastAsia" w:hAnsiTheme="minorHAnsi" w:cstheme="minorBidi"/>
            <w:noProof/>
            <w:szCs w:val="22"/>
            <w:lang w:eastAsia="en-GB"/>
          </w:rPr>
          <w:tab/>
        </w:r>
        <w:r w:rsidR="00D574D8" w:rsidRPr="003672E2">
          <w:rPr>
            <w:rStyle w:val="Hyperlink"/>
            <w:noProof/>
          </w:rPr>
          <w:t>Legislative and Institutional Analysis</w:t>
        </w:r>
        <w:r w:rsidR="00D574D8">
          <w:rPr>
            <w:noProof/>
            <w:webHidden/>
          </w:rPr>
          <w:tab/>
        </w:r>
        <w:r w:rsidR="00D574D8">
          <w:rPr>
            <w:noProof/>
            <w:webHidden/>
          </w:rPr>
          <w:fldChar w:fldCharType="begin"/>
        </w:r>
        <w:r w:rsidR="00D574D8">
          <w:rPr>
            <w:noProof/>
            <w:webHidden/>
          </w:rPr>
          <w:instrText xml:space="preserve"> PAGEREF _Toc422385679 \h </w:instrText>
        </w:r>
        <w:r w:rsidR="00D574D8">
          <w:rPr>
            <w:noProof/>
            <w:webHidden/>
          </w:rPr>
        </w:r>
        <w:r w:rsidR="00D574D8">
          <w:rPr>
            <w:noProof/>
            <w:webHidden/>
          </w:rPr>
          <w:fldChar w:fldCharType="separate"/>
        </w:r>
        <w:r w:rsidR="00F16066">
          <w:rPr>
            <w:noProof/>
            <w:webHidden/>
          </w:rPr>
          <w:t>15</w:t>
        </w:r>
        <w:r w:rsidR="00D574D8">
          <w:rPr>
            <w:noProof/>
            <w:webHidden/>
          </w:rPr>
          <w:fldChar w:fldCharType="end"/>
        </w:r>
      </w:hyperlink>
    </w:p>
    <w:p w14:paraId="72F4F448" w14:textId="77777777" w:rsidR="00D574D8" w:rsidRDefault="00BA7BF6">
      <w:pPr>
        <w:pStyle w:val="TOC2"/>
        <w:rPr>
          <w:rFonts w:asciiTheme="minorHAnsi" w:eastAsiaTheme="minorEastAsia" w:hAnsiTheme="minorHAnsi" w:cstheme="minorBidi"/>
          <w:noProof/>
          <w:szCs w:val="22"/>
          <w:lang w:eastAsia="en-GB"/>
        </w:rPr>
      </w:pPr>
      <w:hyperlink w:anchor="_Toc422385680" w:history="1">
        <w:r w:rsidR="00D574D8" w:rsidRPr="003672E2">
          <w:rPr>
            <w:rStyle w:val="Hyperlink"/>
            <w:noProof/>
          </w:rPr>
          <w:t>1.7</w:t>
        </w:r>
        <w:r w:rsidR="00D574D8">
          <w:rPr>
            <w:rFonts w:asciiTheme="minorHAnsi" w:eastAsiaTheme="minorEastAsia" w:hAnsiTheme="minorHAnsi" w:cstheme="minorBidi"/>
            <w:noProof/>
            <w:szCs w:val="22"/>
            <w:lang w:eastAsia="en-GB"/>
          </w:rPr>
          <w:tab/>
        </w:r>
        <w:r w:rsidR="00D574D8" w:rsidRPr="003672E2">
          <w:rPr>
            <w:rStyle w:val="Hyperlink"/>
            <w:noProof/>
          </w:rPr>
          <w:t>Biogas Sector Context</w:t>
        </w:r>
        <w:r w:rsidR="00D574D8">
          <w:rPr>
            <w:noProof/>
            <w:webHidden/>
          </w:rPr>
          <w:tab/>
        </w:r>
        <w:r w:rsidR="00D574D8">
          <w:rPr>
            <w:noProof/>
            <w:webHidden/>
          </w:rPr>
          <w:fldChar w:fldCharType="begin"/>
        </w:r>
        <w:r w:rsidR="00D574D8">
          <w:rPr>
            <w:noProof/>
            <w:webHidden/>
          </w:rPr>
          <w:instrText xml:space="preserve"> PAGEREF _Toc422385680 \h </w:instrText>
        </w:r>
        <w:r w:rsidR="00D574D8">
          <w:rPr>
            <w:noProof/>
            <w:webHidden/>
          </w:rPr>
        </w:r>
        <w:r w:rsidR="00D574D8">
          <w:rPr>
            <w:noProof/>
            <w:webHidden/>
          </w:rPr>
          <w:fldChar w:fldCharType="separate"/>
        </w:r>
        <w:r w:rsidR="00F16066">
          <w:rPr>
            <w:noProof/>
            <w:webHidden/>
          </w:rPr>
          <w:t>28</w:t>
        </w:r>
        <w:r w:rsidR="00D574D8">
          <w:rPr>
            <w:noProof/>
            <w:webHidden/>
          </w:rPr>
          <w:fldChar w:fldCharType="end"/>
        </w:r>
      </w:hyperlink>
    </w:p>
    <w:p w14:paraId="3A4C53C2" w14:textId="77777777" w:rsidR="00D574D8" w:rsidRDefault="00BA7BF6">
      <w:pPr>
        <w:pStyle w:val="TOC2"/>
        <w:rPr>
          <w:rFonts w:asciiTheme="minorHAnsi" w:eastAsiaTheme="minorEastAsia" w:hAnsiTheme="minorHAnsi" w:cstheme="minorBidi"/>
          <w:noProof/>
          <w:szCs w:val="22"/>
          <w:lang w:eastAsia="en-GB"/>
        </w:rPr>
      </w:pPr>
      <w:hyperlink w:anchor="_Toc422385681" w:history="1">
        <w:r w:rsidR="00D574D8" w:rsidRPr="003672E2">
          <w:rPr>
            <w:rStyle w:val="Hyperlink"/>
            <w:noProof/>
          </w:rPr>
          <w:t>1.8</w:t>
        </w:r>
        <w:r w:rsidR="00D574D8">
          <w:rPr>
            <w:rFonts w:asciiTheme="minorHAnsi" w:eastAsiaTheme="minorEastAsia" w:hAnsiTheme="minorHAnsi" w:cstheme="minorBidi"/>
            <w:noProof/>
            <w:szCs w:val="22"/>
            <w:lang w:eastAsia="en-GB"/>
          </w:rPr>
          <w:tab/>
        </w:r>
        <w:r w:rsidR="00D574D8" w:rsidRPr="003672E2">
          <w:rPr>
            <w:rStyle w:val="Hyperlink"/>
            <w:noProof/>
          </w:rPr>
          <w:t>Gender and Energy in Botswana</w:t>
        </w:r>
        <w:r w:rsidR="00D574D8">
          <w:rPr>
            <w:noProof/>
            <w:webHidden/>
          </w:rPr>
          <w:tab/>
        </w:r>
        <w:r w:rsidR="00D574D8">
          <w:rPr>
            <w:noProof/>
            <w:webHidden/>
          </w:rPr>
          <w:fldChar w:fldCharType="begin"/>
        </w:r>
        <w:r w:rsidR="00D574D8">
          <w:rPr>
            <w:noProof/>
            <w:webHidden/>
          </w:rPr>
          <w:instrText xml:space="preserve"> PAGEREF _Toc422385681 \h </w:instrText>
        </w:r>
        <w:r w:rsidR="00D574D8">
          <w:rPr>
            <w:noProof/>
            <w:webHidden/>
          </w:rPr>
        </w:r>
        <w:r w:rsidR="00D574D8">
          <w:rPr>
            <w:noProof/>
            <w:webHidden/>
          </w:rPr>
          <w:fldChar w:fldCharType="separate"/>
        </w:r>
        <w:r w:rsidR="00F16066">
          <w:rPr>
            <w:noProof/>
            <w:webHidden/>
          </w:rPr>
          <w:t>29</w:t>
        </w:r>
        <w:r w:rsidR="00D574D8">
          <w:rPr>
            <w:noProof/>
            <w:webHidden/>
          </w:rPr>
          <w:fldChar w:fldCharType="end"/>
        </w:r>
      </w:hyperlink>
    </w:p>
    <w:p w14:paraId="1D361F02" w14:textId="77777777" w:rsidR="00D574D8" w:rsidRDefault="00BA7BF6">
      <w:pPr>
        <w:pStyle w:val="TOC2"/>
        <w:rPr>
          <w:rFonts w:asciiTheme="minorHAnsi" w:eastAsiaTheme="minorEastAsia" w:hAnsiTheme="minorHAnsi" w:cstheme="minorBidi"/>
          <w:noProof/>
          <w:szCs w:val="22"/>
          <w:lang w:eastAsia="en-GB"/>
        </w:rPr>
      </w:pPr>
      <w:hyperlink w:anchor="_Toc422385682" w:history="1">
        <w:r w:rsidR="00D574D8" w:rsidRPr="003672E2">
          <w:rPr>
            <w:rStyle w:val="Hyperlink"/>
            <w:noProof/>
          </w:rPr>
          <w:t>1.9</w:t>
        </w:r>
        <w:r w:rsidR="00D574D8">
          <w:rPr>
            <w:rFonts w:asciiTheme="minorHAnsi" w:eastAsiaTheme="minorEastAsia" w:hAnsiTheme="minorHAnsi" w:cstheme="minorBidi"/>
            <w:noProof/>
            <w:szCs w:val="22"/>
            <w:lang w:eastAsia="en-GB"/>
          </w:rPr>
          <w:tab/>
        </w:r>
        <w:r w:rsidR="00D574D8" w:rsidRPr="003672E2">
          <w:rPr>
            <w:rStyle w:val="Hyperlink"/>
            <w:noProof/>
          </w:rPr>
          <w:t>Current Waste Management Situation</w:t>
        </w:r>
        <w:r w:rsidR="00D574D8">
          <w:rPr>
            <w:noProof/>
            <w:webHidden/>
          </w:rPr>
          <w:tab/>
        </w:r>
        <w:r w:rsidR="00D574D8">
          <w:rPr>
            <w:noProof/>
            <w:webHidden/>
          </w:rPr>
          <w:fldChar w:fldCharType="begin"/>
        </w:r>
        <w:r w:rsidR="00D574D8">
          <w:rPr>
            <w:noProof/>
            <w:webHidden/>
          </w:rPr>
          <w:instrText xml:space="preserve"> PAGEREF _Toc422385682 \h </w:instrText>
        </w:r>
        <w:r w:rsidR="00D574D8">
          <w:rPr>
            <w:noProof/>
            <w:webHidden/>
          </w:rPr>
        </w:r>
        <w:r w:rsidR="00D574D8">
          <w:rPr>
            <w:noProof/>
            <w:webHidden/>
          </w:rPr>
          <w:fldChar w:fldCharType="separate"/>
        </w:r>
        <w:r w:rsidR="00F16066">
          <w:rPr>
            <w:noProof/>
            <w:webHidden/>
          </w:rPr>
          <w:t>30</w:t>
        </w:r>
        <w:r w:rsidR="00D574D8">
          <w:rPr>
            <w:noProof/>
            <w:webHidden/>
          </w:rPr>
          <w:fldChar w:fldCharType="end"/>
        </w:r>
      </w:hyperlink>
    </w:p>
    <w:p w14:paraId="405047EC" w14:textId="77777777" w:rsidR="00D574D8" w:rsidRDefault="00BA7BF6">
      <w:pPr>
        <w:pStyle w:val="TOC2"/>
        <w:rPr>
          <w:rFonts w:asciiTheme="minorHAnsi" w:eastAsiaTheme="minorEastAsia" w:hAnsiTheme="minorHAnsi" w:cstheme="minorBidi"/>
          <w:noProof/>
          <w:szCs w:val="22"/>
          <w:lang w:eastAsia="en-GB"/>
        </w:rPr>
      </w:pPr>
      <w:hyperlink w:anchor="_Toc422385683" w:history="1">
        <w:r w:rsidR="00D574D8" w:rsidRPr="003672E2">
          <w:rPr>
            <w:rStyle w:val="Hyperlink"/>
            <w:noProof/>
          </w:rPr>
          <w:t>1.10</w:t>
        </w:r>
        <w:r w:rsidR="00D574D8">
          <w:rPr>
            <w:rFonts w:asciiTheme="minorHAnsi" w:eastAsiaTheme="minorEastAsia" w:hAnsiTheme="minorHAnsi" w:cstheme="minorBidi"/>
            <w:noProof/>
            <w:szCs w:val="22"/>
            <w:lang w:eastAsia="en-GB"/>
          </w:rPr>
          <w:tab/>
        </w:r>
        <w:r w:rsidR="00D574D8" w:rsidRPr="003672E2">
          <w:rPr>
            <w:rStyle w:val="Hyperlink"/>
            <w:noProof/>
          </w:rPr>
          <w:t>Barriers Analysis</w:t>
        </w:r>
        <w:r w:rsidR="00D574D8">
          <w:rPr>
            <w:noProof/>
            <w:webHidden/>
          </w:rPr>
          <w:tab/>
        </w:r>
        <w:r w:rsidR="00D574D8">
          <w:rPr>
            <w:noProof/>
            <w:webHidden/>
          </w:rPr>
          <w:fldChar w:fldCharType="begin"/>
        </w:r>
        <w:r w:rsidR="00D574D8">
          <w:rPr>
            <w:noProof/>
            <w:webHidden/>
          </w:rPr>
          <w:instrText xml:space="preserve"> PAGEREF _Toc422385683 \h </w:instrText>
        </w:r>
        <w:r w:rsidR="00D574D8">
          <w:rPr>
            <w:noProof/>
            <w:webHidden/>
          </w:rPr>
        </w:r>
        <w:r w:rsidR="00D574D8">
          <w:rPr>
            <w:noProof/>
            <w:webHidden/>
          </w:rPr>
          <w:fldChar w:fldCharType="separate"/>
        </w:r>
        <w:r w:rsidR="00F16066">
          <w:rPr>
            <w:noProof/>
            <w:webHidden/>
          </w:rPr>
          <w:t>32</w:t>
        </w:r>
        <w:r w:rsidR="00D574D8">
          <w:rPr>
            <w:noProof/>
            <w:webHidden/>
          </w:rPr>
          <w:fldChar w:fldCharType="end"/>
        </w:r>
      </w:hyperlink>
    </w:p>
    <w:p w14:paraId="62E40B6A" w14:textId="77777777" w:rsidR="00D574D8" w:rsidRDefault="00BA7BF6">
      <w:pPr>
        <w:pStyle w:val="TOC2"/>
        <w:rPr>
          <w:rFonts w:asciiTheme="minorHAnsi" w:eastAsiaTheme="minorEastAsia" w:hAnsiTheme="minorHAnsi" w:cstheme="minorBidi"/>
          <w:noProof/>
          <w:szCs w:val="22"/>
          <w:lang w:eastAsia="en-GB"/>
        </w:rPr>
      </w:pPr>
      <w:hyperlink w:anchor="_Toc422385684" w:history="1">
        <w:r w:rsidR="00D574D8" w:rsidRPr="003672E2">
          <w:rPr>
            <w:rStyle w:val="Hyperlink"/>
            <w:noProof/>
          </w:rPr>
          <w:t>1.11</w:t>
        </w:r>
        <w:r w:rsidR="00D574D8">
          <w:rPr>
            <w:rFonts w:asciiTheme="minorHAnsi" w:eastAsiaTheme="minorEastAsia" w:hAnsiTheme="minorHAnsi" w:cstheme="minorBidi"/>
            <w:noProof/>
            <w:szCs w:val="22"/>
            <w:lang w:eastAsia="en-GB"/>
          </w:rPr>
          <w:tab/>
        </w:r>
        <w:r w:rsidR="00D574D8" w:rsidRPr="003672E2">
          <w:rPr>
            <w:rStyle w:val="Hyperlink"/>
            <w:noProof/>
          </w:rPr>
          <w:t>Outcome of the situation analysis</w:t>
        </w:r>
        <w:r w:rsidR="00D574D8">
          <w:rPr>
            <w:noProof/>
            <w:webHidden/>
          </w:rPr>
          <w:tab/>
        </w:r>
        <w:r w:rsidR="00D574D8">
          <w:rPr>
            <w:noProof/>
            <w:webHidden/>
          </w:rPr>
          <w:fldChar w:fldCharType="begin"/>
        </w:r>
        <w:r w:rsidR="00D574D8">
          <w:rPr>
            <w:noProof/>
            <w:webHidden/>
          </w:rPr>
          <w:instrText xml:space="preserve"> PAGEREF _Toc422385684 \h </w:instrText>
        </w:r>
        <w:r w:rsidR="00D574D8">
          <w:rPr>
            <w:noProof/>
            <w:webHidden/>
          </w:rPr>
        </w:r>
        <w:r w:rsidR="00D574D8">
          <w:rPr>
            <w:noProof/>
            <w:webHidden/>
          </w:rPr>
          <w:fldChar w:fldCharType="separate"/>
        </w:r>
        <w:r w:rsidR="00F16066">
          <w:rPr>
            <w:noProof/>
            <w:webHidden/>
          </w:rPr>
          <w:t>35</w:t>
        </w:r>
        <w:r w:rsidR="00D574D8">
          <w:rPr>
            <w:noProof/>
            <w:webHidden/>
          </w:rPr>
          <w:fldChar w:fldCharType="end"/>
        </w:r>
      </w:hyperlink>
    </w:p>
    <w:p w14:paraId="6196C3D0" w14:textId="77777777" w:rsidR="00D574D8" w:rsidRDefault="00BA7BF6">
      <w:pPr>
        <w:pStyle w:val="TOC2"/>
        <w:rPr>
          <w:rFonts w:asciiTheme="minorHAnsi" w:eastAsiaTheme="minorEastAsia" w:hAnsiTheme="minorHAnsi" w:cstheme="minorBidi"/>
          <w:noProof/>
          <w:szCs w:val="22"/>
          <w:lang w:eastAsia="en-GB"/>
        </w:rPr>
      </w:pPr>
      <w:hyperlink w:anchor="_Toc422385685" w:history="1">
        <w:r w:rsidR="00D574D8" w:rsidRPr="003672E2">
          <w:rPr>
            <w:rStyle w:val="Hyperlink"/>
            <w:noProof/>
          </w:rPr>
          <w:t>1.12</w:t>
        </w:r>
        <w:r w:rsidR="00D574D8">
          <w:rPr>
            <w:rFonts w:asciiTheme="minorHAnsi" w:eastAsiaTheme="minorEastAsia" w:hAnsiTheme="minorHAnsi" w:cstheme="minorBidi"/>
            <w:noProof/>
            <w:szCs w:val="22"/>
            <w:lang w:eastAsia="en-GB"/>
          </w:rPr>
          <w:tab/>
        </w:r>
        <w:r w:rsidR="00D574D8" w:rsidRPr="003672E2">
          <w:rPr>
            <w:rStyle w:val="Hyperlink"/>
            <w:noProof/>
          </w:rPr>
          <w:t>Analysis</w:t>
        </w:r>
        <w:r w:rsidR="00D574D8">
          <w:rPr>
            <w:noProof/>
            <w:webHidden/>
          </w:rPr>
          <w:tab/>
        </w:r>
        <w:r w:rsidR="00D574D8">
          <w:rPr>
            <w:noProof/>
            <w:webHidden/>
          </w:rPr>
          <w:fldChar w:fldCharType="begin"/>
        </w:r>
        <w:r w:rsidR="00D574D8">
          <w:rPr>
            <w:noProof/>
            <w:webHidden/>
          </w:rPr>
          <w:instrText xml:space="preserve"> PAGEREF _Toc422385685 \h </w:instrText>
        </w:r>
        <w:r w:rsidR="00D574D8">
          <w:rPr>
            <w:noProof/>
            <w:webHidden/>
          </w:rPr>
        </w:r>
        <w:r w:rsidR="00D574D8">
          <w:rPr>
            <w:noProof/>
            <w:webHidden/>
          </w:rPr>
          <w:fldChar w:fldCharType="separate"/>
        </w:r>
        <w:r w:rsidR="00F16066">
          <w:rPr>
            <w:noProof/>
            <w:webHidden/>
          </w:rPr>
          <w:t>36</w:t>
        </w:r>
        <w:r w:rsidR="00D574D8">
          <w:rPr>
            <w:noProof/>
            <w:webHidden/>
          </w:rPr>
          <w:fldChar w:fldCharType="end"/>
        </w:r>
      </w:hyperlink>
    </w:p>
    <w:p w14:paraId="6FE2E863" w14:textId="77777777" w:rsidR="00D574D8" w:rsidRDefault="00BA7BF6">
      <w:pPr>
        <w:pStyle w:val="TOC1"/>
        <w:rPr>
          <w:rFonts w:asciiTheme="minorHAnsi" w:eastAsiaTheme="minorEastAsia" w:hAnsiTheme="minorHAnsi" w:cstheme="minorBidi"/>
          <w:noProof/>
          <w:szCs w:val="22"/>
          <w:lang w:eastAsia="en-GB"/>
        </w:rPr>
      </w:pPr>
      <w:hyperlink w:anchor="_Toc422385686" w:history="1">
        <w:r w:rsidR="00D574D8" w:rsidRPr="003672E2">
          <w:rPr>
            <w:rStyle w:val="Hyperlink"/>
            <w:noProof/>
          </w:rPr>
          <w:t>2</w:t>
        </w:r>
        <w:r w:rsidR="00D574D8">
          <w:rPr>
            <w:rFonts w:asciiTheme="minorHAnsi" w:eastAsiaTheme="minorEastAsia" w:hAnsiTheme="minorHAnsi" w:cstheme="minorBidi"/>
            <w:noProof/>
            <w:szCs w:val="22"/>
            <w:lang w:eastAsia="en-GB"/>
          </w:rPr>
          <w:tab/>
        </w:r>
        <w:r w:rsidR="00D574D8" w:rsidRPr="003672E2">
          <w:rPr>
            <w:rStyle w:val="Hyperlink"/>
            <w:noProof/>
          </w:rPr>
          <w:t>Strategy</w:t>
        </w:r>
        <w:r w:rsidR="00D574D8">
          <w:rPr>
            <w:noProof/>
            <w:webHidden/>
          </w:rPr>
          <w:tab/>
        </w:r>
        <w:r w:rsidR="00D574D8">
          <w:rPr>
            <w:noProof/>
            <w:webHidden/>
          </w:rPr>
          <w:fldChar w:fldCharType="begin"/>
        </w:r>
        <w:r w:rsidR="00D574D8">
          <w:rPr>
            <w:noProof/>
            <w:webHidden/>
          </w:rPr>
          <w:instrText xml:space="preserve"> PAGEREF _Toc422385686 \h </w:instrText>
        </w:r>
        <w:r w:rsidR="00D574D8">
          <w:rPr>
            <w:noProof/>
            <w:webHidden/>
          </w:rPr>
        </w:r>
        <w:r w:rsidR="00D574D8">
          <w:rPr>
            <w:noProof/>
            <w:webHidden/>
          </w:rPr>
          <w:fldChar w:fldCharType="separate"/>
        </w:r>
        <w:r w:rsidR="00F16066">
          <w:rPr>
            <w:noProof/>
            <w:webHidden/>
          </w:rPr>
          <w:t>40</w:t>
        </w:r>
        <w:r w:rsidR="00D574D8">
          <w:rPr>
            <w:noProof/>
            <w:webHidden/>
          </w:rPr>
          <w:fldChar w:fldCharType="end"/>
        </w:r>
      </w:hyperlink>
    </w:p>
    <w:p w14:paraId="6EFA1865" w14:textId="77777777" w:rsidR="00D574D8" w:rsidRDefault="00BA7BF6">
      <w:pPr>
        <w:pStyle w:val="TOC2"/>
        <w:rPr>
          <w:rFonts w:asciiTheme="minorHAnsi" w:eastAsiaTheme="minorEastAsia" w:hAnsiTheme="minorHAnsi" w:cstheme="minorBidi"/>
          <w:noProof/>
          <w:szCs w:val="22"/>
          <w:lang w:eastAsia="en-GB"/>
        </w:rPr>
      </w:pPr>
      <w:hyperlink w:anchor="_Toc422385687" w:history="1">
        <w:r w:rsidR="00D574D8" w:rsidRPr="003672E2">
          <w:rPr>
            <w:rStyle w:val="Hyperlink"/>
            <w:noProof/>
          </w:rPr>
          <w:t>2.1</w:t>
        </w:r>
        <w:r w:rsidR="00D574D8">
          <w:rPr>
            <w:rFonts w:asciiTheme="minorHAnsi" w:eastAsiaTheme="minorEastAsia" w:hAnsiTheme="minorHAnsi" w:cstheme="minorBidi"/>
            <w:noProof/>
            <w:szCs w:val="22"/>
            <w:lang w:eastAsia="en-GB"/>
          </w:rPr>
          <w:tab/>
        </w:r>
        <w:r w:rsidR="00D574D8" w:rsidRPr="003672E2">
          <w:rPr>
            <w:rStyle w:val="Hyperlink"/>
            <w:noProof/>
          </w:rPr>
          <w:t>Project Objectives, Outcomes, and Outputs</w:t>
        </w:r>
        <w:r w:rsidR="00D574D8">
          <w:rPr>
            <w:noProof/>
            <w:webHidden/>
          </w:rPr>
          <w:tab/>
        </w:r>
        <w:r w:rsidR="00D574D8">
          <w:rPr>
            <w:noProof/>
            <w:webHidden/>
          </w:rPr>
          <w:fldChar w:fldCharType="begin"/>
        </w:r>
        <w:r w:rsidR="00D574D8">
          <w:rPr>
            <w:noProof/>
            <w:webHidden/>
          </w:rPr>
          <w:instrText xml:space="preserve"> PAGEREF _Toc422385687 \h </w:instrText>
        </w:r>
        <w:r w:rsidR="00D574D8">
          <w:rPr>
            <w:noProof/>
            <w:webHidden/>
          </w:rPr>
        </w:r>
        <w:r w:rsidR="00D574D8">
          <w:rPr>
            <w:noProof/>
            <w:webHidden/>
          </w:rPr>
          <w:fldChar w:fldCharType="separate"/>
        </w:r>
        <w:r w:rsidR="00F16066">
          <w:rPr>
            <w:noProof/>
            <w:webHidden/>
          </w:rPr>
          <w:t>40</w:t>
        </w:r>
        <w:r w:rsidR="00D574D8">
          <w:rPr>
            <w:noProof/>
            <w:webHidden/>
          </w:rPr>
          <w:fldChar w:fldCharType="end"/>
        </w:r>
      </w:hyperlink>
    </w:p>
    <w:p w14:paraId="0B86D368" w14:textId="77777777" w:rsidR="00D574D8" w:rsidRDefault="00BA7BF6">
      <w:pPr>
        <w:pStyle w:val="TOC2"/>
        <w:rPr>
          <w:rFonts w:asciiTheme="minorHAnsi" w:eastAsiaTheme="minorEastAsia" w:hAnsiTheme="minorHAnsi" w:cstheme="minorBidi"/>
          <w:noProof/>
          <w:szCs w:val="22"/>
          <w:lang w:eastAsia="en-GB"/>
        </w:rPr>
      </w:pPr>
      <w:hyperlink w:anchor="_Toc422385688" w:history="1">
        <w:r w:rsidR="00D574D8" w:rsidRPr="003672E2">
          <w:rPr>
            <w:rStyle w:val="Hyperlink"/>
            <w:noProof/>
          </w:rPr>
          <w:t>2.2</w:t>
        </w:r>
        <w:r w:rsidR="00D574D8">
          <w:rPr>
            <w:rFonts w:asciiTheme="minorHAnsi" w:eastAsiaTheme="minorEastAsia" w:hAnsiTheme="minorHAnsi" w:cstheme="minorBidi"/>
            <w:noProof/>
            <w:szCs w:val="22"/>
            <w:lang w:eastAsia="en-GB"/>
          </w:rPr>
          <w:tab/>
        </w:r>
        <w:r w:rsidR="00D574D8" w:rsidRPr="003672E2">
          <w:rPr>
            <w:rStyle w:val="Hyperlink"/>
            <w:noProof/>
          </w:rPr>
          <w:t>Theory of Change</w:t>
        </w:r>
        <w:r w:rsidR="00D574D8">
          <w:rPr>
            <w:noProof/>
            <w:webHidden/>
          </w:rPr>
          <w:tab/>
        </w:r>
        <w:r w:rsidR="00D574D8">
          <w:rPr>
            <w:noProof/>
            <w:webHidden/>
          </w:rPr>
          <w:fldChar w:fldCharType="begin"/>
        </w:r>
        <w:r w:rsidR="00D574D8">
          <w:rPr>
            <w:noProof/>
            <w:webHidden/>
          </w:rPr>
          <w:instrText xml:space="preserve"> PAGEREF _Toc422385688 \h </w:instrText>
        </w:r>
        <w:r w:rsidR="00D574D8">
          <w:rPr>
            <w:noProof/>
            <w:webHidden/>
          </w:rPr>
        </w:r>
        <w:r w:rsidR="00D574D8">
          <w:rPr>
            <w:noProof/>
            <w:webHidden/>
          </w:rPr>
          <w:fldChar w:fldCharType="separate"/>
        </w:r>
        <w:r w:rsidR="00F16066">
          <w:rPr>
            <w:noProof/>
            <w:webHidden/>
          </w:rPr>
          <w:t>40</w:t>
        </w:r>
        <w:r w:rsidR="00D574D8">
          <w:rPr>
            <w:noProof/>
            <w:webHidden/>
          </w:rPr>
          <w:fldChar w:fldCharType="end"/>
        </w:r>
      </w:hyperlink>
    </w:p>
    <w:p w14:paraId="4E68E1DF" w14:textId="77777777" w:rsidR="00D574D8" w:rsidRDefault="00BA7BF6">
      <w:pPr>
        <w:pStyle w:val="TOC2"/>
        <w:rPr>
          <w:rFonts w:asciiTheme="minorHAnsi" w:eastAsiaTheme="minorEastAsia" w:hAnsiTheme="minorHAnsi" w:cstheme="minorBidi"/>
          <w:noProof/>
          <w:szCs w:val="22"/>
          <w:lang w:eastAsia="en-GB"/>
        </w:rPr>
      </w:pPr>
      <w:hyperlink w:anchor="_Toc422385689" w:history="1">
        <w:r w:rsidR="00D574D8" w:rsidRPr="003672E2">
          <w:rPr>
            <w:rStyle w:val="Hyperlink"/>
            <w:noProof/>
          </w:rPr>
          <w:t>2.3</w:t>
        </w:r>
        <w:r w:rsidR="00D574D8">
          <w:rPr>
            <w:rFonts w:asciiTheme="minorHAnsi" w:eastAsiaTheme="minorEastAsia" w:hAnsiTheme="minorHAnsi" w:cstheme="minorBidi"/>
            <w:noProof/>
            <w:szCs w:val="22"/>
            <w:lang w:eastAsia="en-GB"/>
          </w:rPr>
          <w:tab/>
        </w:r>
        <w:r w:rsidR="00D574D8" w:rsidRPr="003672E2">
          <w:rPr>
            <w:rStyle w:val="Hyperlink"/>
            <w:noProof/>
          </w:rPr>
          <w:t>Project Component 1</w:t>
        </w:r>
        <w:r w:rsidR="00D574D8">
          <w:rPr>
            <w:noProof/>
            <w:webHidden/>
          </w:rPr>
          <w:tab/>
        </w:r>
        <w:r w:rsidR="00D574D8">
          <w:rPr>
            <w:noProof/>
            <w:webHidden/>
          </w:rPr>
          <w:fldChar w:fldCharType="begin"/>
        </w:r>
        <w:r w:rsidR="00D574D8">
          <w:rPr>
            <w:noProof/>
            <w:webHidden/>
          </w:rPr>
          <w:instrText xml:space="preserve"> PAGEREF _Toc422385689 \h </w:instrText>
        </w:r>
        <w:r w:rsidR="00D574D8">
          <w:rPr>
            <w:noProof/>
            <w:webHidden/>
          </w:rPr>
        </w:r>
        <w:r w:rsidR="00D574D8">
          <w:rPr>
            <w:noProof/>
            <w:webHidden/>
          </w:rPr>
          <w:fldChar w:fldCharType="separate"/>
        </w:r>
        <w:r w:rsidR="00F16066">
          <w:rPr>
            <w:noProof/>
            <w:webHidden/>
          </w:rPr>
          <w:t>42</w:t>
        </w:r>
        <w:r w:rsidR="00D574D8">
          <w:rPr>
            <w:noProof/>
            <w:webHidden/>
          </w:rPr>
          <w:fldChar w:fldCharType="end"/>
        </w:r>
      </w:hyperlink>
    </w:p>
    <w:p w14:paraId="28ADFE7B" w14:textId="77777777" w:rsidR="00D574D8" w:rsidRDefault="00BA7BF6">
      <w:pPr>
        <w:pStyle w:val="TOC2"/>
        <w:rPr>
          <w:rFonts w:asciiTheme="minorHAnsi" w:eastAsiaTheme="minorEastAsia" w:hAnsiTheme="minorHAnsi" w:cstheme="minorBidi"/>
          <w:noProof/>
          <w:szCs w:val="22"/>
          <w:lang w:eastAsia="en-GB"/>
        </w:rPr>
      </w:pPr>
      <w:hyperlink w:anchor="_Toc422385690" w:history="1">
        <w:r w:rsidR="00D574D8" w:rsidRPr="003672E2">
          <w:rPr>
            <w:rStyle w:val="Hyperlink"/>
            <w:noProof/>
          </w:rPr>
          <w:t>2.4</w:t>
        </w:r>
        <w:r w:rsidR="00D574D8">
          <w:rPr>
            <w:rFonts w:asciiTheme="minorHAnsi" w:eastAsiaTheme="minorEastAsia" w:hAnsiTheme="minorHAnsi" w:cstheme="minorBidi"/>
            <w:noProof/>
            <w:szCs w:val="22"/>
            <w:lang w:eastAsia="en-GB"/>
          </w:rPr>
          <w:tab/>
        </w:r>
        <w:r w:rsidR="00D574D8" w:rsidRPr="003672E2">
          <w:rPr>
            <w:rStyle w:val="Hyperlink"/>
            <w:noProof/>
          </w:rPr>
          <w:t>Project Component 2</w:t>
        </w:r>
        <w:r w:rsidR="00D574D8">
          <w:rPr>
            <w:noProof/>
            <w:webHidden/>
          </w:rPr>
          <w:tab/>
        </w:r>
        <w:r w:rsidR="00D574D8">
          <w:rPr>
            <w:noProof/>
            <w:webHidden/>
          </w:rPr>
          <w:fldChar w:fldCharType="begin"/>
        </w:r>
        <w:r w:rsidR="00D574D8">
          <w:rPr>
            <w:noProof/>
            <w:webHidden/>
          </w:rPr>
          <w:instrText xml:space="preserve"> PAGEREF _Toc422385690 \h </w:instrText>
        </w:r>
        <w:r w:rsidR="00D574D8">
          <w:rPr>
            <w:noProof/>
            <w:webHidden/>
          </w:rPr>
        </w:r>
        <w:r w:rsidR="00D574D8">
          <w:rPr>
            <w:noProof/>
            <w:webHidden/>
          </w:rPr>
          <w:fldChar w:fldCharType="separate"/>
        </w:r>
        <w:r w:rsidR="00F16066">
          <w:rPr>
            <w:noProof/>
            <w:webHidden/>
          </w:rPr>
          <w:t>47</w:t>
        </w:r>
        <w:r w:rsidR="00D574D8">
          <w:rPr>
            <w:noProof/>
            <w:webHidden/>
          </w:rPr>
          <w:fldChar w:fldCharType="end"/>
        </w:r>
      </w:hyperlink>
    </w:p>
    <w:p w14:paraId="36087FB0" w14:textId="77777777" w:rsidR="00D574D8" w:rsidRDefault="00BA7BF6">
      <w:pPr>
        <w:pStyle w:val="TOC2"/>
        <w:rPr>
          <w:rFonts w:asciiTheme="minorHAnsi" w:eastAsiaTheme="minorEastAsia" w:hAnsiTheme="minorHAnsi" w:cstheme="minorBidi"/>
          <w:noProof/>
          <w:szCs w:val="22"/>
          <w:lang w:eastAsia="en-GB"/>
        </w:rPr>
      </w:pPr>
      <w:hyperlink w:anchor="_Toc422385691" w:history="1">
        <w:r w:rsidR="00D574D8" w:rsidRPr="003672E2">
          <w:rPr>
            <w:rStyle w:val="Hyperlink"/>
            <w:noProof/>
          </w:rPr>
          <w:t>2.5</w:t>
        </w:r>
        <w:r w:rsidR="00D574D8">
          <w:rPr>
            <w:rFonts w:asciiTheme="minorHAnsi" w:eastAsiaTheme="minorEastAsia" w:hAnsiTheme="minorHAnsi" w:cstheme="minorBidi"/>
            <w:noProof/>
            <w:szCs w:val="22"/>
            <w:lang w:eastAsia="en-GB"/>
          </w:rPr>
          <w:tab/>
        </w:r>
        <w:r w:rsidR="00D574D8" w:rsidRPr="003672E2">
          <w:rPr>
            <w:rStyle w:val="Hyperlink"/>
            <w:noProof/>
          </w:rPr>
          <w:t>Project Component 3</w:t>
        </w:r>
        <w:r w:rsidR="00D574D8">
          <w:rPr>
            <w:noProof/>
            <w:webHidden/>
          </w:rPr>
          <w:tab/>
        </w:r>
        <w:r w:rsidR="00D574D8">
          <w:rPr>
            <w:noProof/>
            <w:webHidden/>
          </w:rPr>
          <w:fldChar w:fldCharType="begin"/>
        </w:r>
        <w:r w:rsidR="00D574D8">
          <w:rPr>
            <w:noProof/>
            <w:webHidden/>
          </w:rPr>
          <w:instrText xml:space="preserve"> PAGEREF _Toc422385691 \h </w:instrText>
        </w:r>
        <w:r w:rsidR="00D574D8">
          <w:rPr>
            <w:noProof/>
            <w:webHidden/>
          </w:rPr>
        </w:r>
        <w:r w:rsidR="00D574D8">
          <w:rPr>
            <w:noProof/>
            <w:webHidden/>
          </w:rPr>
          <w:fldChar w:fldCharType="separate"/>
        </w:r>
        <w:r w:rsidR="00F16066">
          <w:rPr>
            <w:noProof/>
            <w:webHidden/>
          </w:rPr>
          <w:t>51</w:t>
        </w:r>
        <w:r w:rsidR="00D574D8">
          <w:rPr>
            <w:noProof/>
            <w:webHidden/>
          </w:rPr>
          <w:fldChar w:fldCharType="end"/>
        </w:r>
      </w:hyperlink>
    </w:p>
    <w:p w14:paraId="7F1755F4" w14:textId="77777777" w:rsidR="00D574D8" w:rsidRDefault="00BA7BF6">
      <w:pPr>
        <w:pStyle w:val="TOC2"/>
        <w:rPr>
          <w:rFonts w:asciiTheme="minorHAnsi" w:eastAsiaTheme="minorEastAsia" w:hAnsiTheme="minorHAnsi" w:cstheme="minorBidi"/>
          <w:noProof/>
          <w:szCs w:val="22"/>
          <w:lang w:eastAsia="en-GB"/>
        </w:rPr>
      </w:pPr>
      <w:hyperlink w:anchor="_Toc422385692" w:history="1">
        <w:r w:rsidR="00D574D8" w:rsidRPr="003672E2">
          <w:rPr>
            <w:rStyle w:val="Hyperlink"/>
            <w:noProof/>
          </w:rPr>
          <w:t>2.6</w:t>
        </w:r>
        <w:r w:rsidR="00D574D8">
          <w:rPr>
            <w:rFonts w:asciiTheme="minorHAnsi" w:eastAsiaTheme="minorEastAsia" w:hAnsiTheme="minorHAnsi" w:cstheme="minorBidi"/>
            <w:noProof/>
            <w:szCs w:val="22"/>
            <w:lang w:eastAsia="en-GB"/>
          </w:rPr>
          <w:tab/>
        </w:r>
        <w:r w:rsidR="00D574D8" w:rsidRPr="003672E2">
          <w:rPr>
            <w:rStyle w:val="Hyperlink"/>
            <w:noProof/>
          </w:rPr>
          <w:t>Key indicators, risks and assumptions</w:t>
        </w:r>
        <w:r w:rsidR="00D574D8">
          <w:rPr>
            <w:noProof/>
            <w:webHidden/>
          </w:rPr>
          <w:tab/>
        </w:r>
        <w:r w:rsidR="00D574D8">
          <w:rPr>
            <w:noProof/>
            <w:webHidden/>
          </w:rPr>
          <w:fldChar w:fldCharType="begin"/>
        </w:r>
        <w:r w:rsidR="00D574D8">
          <w:rPr>
            <w:noProof/>
            <w:webHidden/>
          </w:rPr>
          <w:instrText xml:space="preserve"> PAGEREF _Toc422385692 \h </w:instrText>
        </w:r>
        <w:r w:rsidR="00D574D8">
          <w:rPr>
            <w:noProof/>
            <w:webHidden/>
          </w:rPr>
        </w:r>
        <w:r w:rsidR="00D574D8">
          <w:rPr>
            <w:noProof/>
            <w:webHidden/>
          </w:rPr>
          <w:fldChar w:fldCharType="separate"/>
        </w:r>
        <w:r w:rsidR="00F16066">
          <w:rPr>
            <w:noProof/>
            <w:webHidden/>
          </w:rPr>
          <w:t>53</w:t>
        </w:r>
        <w:r w:rsidR="00D574D8">
          <w:rPr>
            <w:noProof/>
            <w:webHidden/>
          </w:rPr>
          <w:fldChar w:fldCharType="end"/>
        </w:r>
      </w:hyperlink>
    </w:p>
    <w:p w14:paraId="3D497BBC" w14:textId="77777777" w:rsidR="00D574D8" w:rsidRDefault="00BA7BF6">
      <w:pPr>
        <w:pStyle w:val="TOC2"/>
        <w:rPr>
          <w:rFonts w:asciiTheme="minorHAnsi" w:eastAsiaTheme="minorEastAsia" w:hAnsiTheme="minorHAnsi" w:cstheme="minorBidi"/>
          <w:noProof/>
          <w:szCs w:val="22"/>
          <w:lang w:eastAsia="en-GB"/>
        </w:rPr>
      </w:pPr>
      <w:hyperlink w:anchor="_Toc422385693" w:history="1">
        <w:r w:rsidR="00D574D8" w:rsidRPr="003672E2">
          <w:rPr>
            <w:rStyle w:val="Hyperlink"/>
            <w:noProof/>
          </w:rPr>
          <w:t>2.7</w:t>
        </w:r>
        <w:r w:rsidR="00D574D8">
          <w:rPr>
            <w:rFonts w:asciiTheme="minorHAnsi" w:eastAsiaTheme="minorEastAsia" w:hAnsiTheme="minorHAnsi" w:cstheme="minorBidi"/>
            <w:noProof/>
            <w:szCs w:val="22"/>
            <w:lang w:eastAsia="en-GB"/>
          </w:rPr>
          <w:tab/>
        </w:r>
        <w:r w:rsidR="00D574D8" w:rsidRPr="003672E2">
          <w:rPr>
            <w:rStyle w:val="Hyperlink"/>
            <w:noProof/>
          </w:rPr>
          <w:t>Expected Benefits, Design Principles and Strategic Considerations</w:t>
        </w:r>
        <w:r w:rsidR="00D574D8">
          <w:rPr>
            <w:noProof/>
            <w:webHidden/>
          </w:rPr>
          <w:tab/>
        </w:r>
        <w:r w:rsidR="00D574D8">
          <w:rPr>
            <w:noProof/>
            <w:webHidden/>
          </w:rPr>
          <w:fldChar w:fldCharType="begin"/>
        </w:r>
        <w:r w:rsidR="00D574D8">
          <w:rPr>
            <w:noProof/>
            <w:webHidden/>
          </w:rPr>
          <w:instrText xml:space="preserve"> PAGEREF _Toc422385693 \h </w:instrText>
        </w:r>
        <w:r w:rsidR="00D574D8">
          <w:rPr>
            <w:noProof/>
            <w:webHidden/>
          </w:rPr>
        </w:r>
        <w:r w:rsidR="00D574D8">
          <w:rPr>
            <w:noProof/>
            <w:webHidden/>
          </w:rPr>
          <w:fldChar w:fldCharType="separate"/>
        </w:r>
        <w:r w:rsidR="00F16066">
          <w:rPr>
            <w:noProof/>
            <w:webHidden/>
          </w:rPr>
          <w:t>55</w:t>
        </w:r>
        <w:r w:rsidR="00D574D8">
          <w:rPr>
            <w:noProof/>
            <w:webHidden/>
          </w:rPr>
          <w:fldChar w:fldCharType="end"/>
        </w:r>
      </w:hyperlink>
    </w:p>
    <w:p w14:paraId="471CAC25" w14:textId="77777777" w:rsidR="00D574D8" w:rsidRDefault="00BA7BF6">
      <w:pPr>
        <w:pStyle w:val="TOC2"/>
        <w:rPr>
          <w:rFonts w:asciiTheme="minorHAnsi" w:eastAsiaTheme="minorEastAsia" w:hAnsiTheme="minorHAnsi" w:cstheme="minorBidi"/>
          <w:noProof/>
          <w:szCs w:val="22"/>
          <w:lang w:eastAsia="en-GB"/>
        </w:rPr>
      </w:pPr>
      <w:hyperlink w:anchor="_Toc422385694" w:history="1">
        <w:r w:rsidR="00D574D8" w:rsidRPr="003672E2">
          <w:rPr>
            <w:rStyle w:val="Hyperlink"/>
            <w:noProof/>
            <w:lang w:val="en-US" w:eastAsia="nl-NL"/>
          </w:rPr>
          <w:t>2.8</w:t>
        </w:r>
        <w:r w:rsidR="00D574D8">
          <w:rPr>
            <w:rFonts w:asciiTheme="minorHAnsi" w:eastAsiaTheme="minorEastAsia" w:hAnsiTheme="minorHAnsi" w:cstheme="minorBidi"/>
            <w:noProof/>
            <w:szCs w:val="22"/>
            <w:lang w:eastAsia="en-GB"/>
          </w:rPr>
          <w:tab/>
        </w:r>
        <w:r w:rsidR="00D574D8" w:rsidRPr="003672E2">
          <w:rPr>
            <w:rStyle w:val="Hyperlink"/>
            <w:noProof/>
            <w:shd w:val="clear" w:color="auto" w:fill="FFFFFF"/>
            <w:lang w:val="en-US" w:eastAsia="nl-NL"/>
          </w:rPr>
          <w:t>Risk Analysis</w:t>
        </w:r>
        <w:r w:rsidR="00D574D8">
          <w:rPr>
            <w:noProof/>
            <w:webHidden/>
          </w:rPr>
          <w:tab/>
        </w:r>
        <w:r w:rsidR="00D574D8">
          <w:rPr>
            <w:noProof/>
            <w:webHidden/>
          </w:rPr>
          <w:fldChar w:fldCharType="begin"/>
        </w:r>
        <w:r w:rsidR="00D574D8">
          <w:rPr>
            <w:noProof/>
            <w:webHidden/>
          </w:rPr>
          <w:instrText xml:space="preserve"> PAGEREF _Toc422385694 \h </w:instrText>
        </w:r>
        <w:r w:rsidR="00D574D8">
          <w:rPr>
            <w:noProof/>
            <w:webHidden/>
          </w:rPr>
        </w:r>
        <w:r w:rsidR="00D574D8">
          <w:rPr>
            <w:noProof/>
            <w:webHidden/>
          </w:rPr>
          <w:fldChar w:fldCharType="separate"/>
        </w:r>
        <w:r w:rsidR="00F16066">
          <w:rPr>
            <w:noProof/>
            <w:webHidden/>
          </w:rPr>
          <w:t>56</w:t>
        </w:r>
        <w:r w:rsidR="00D574D8">
          <w:rPr>
            <w:noProof/>
            <w:webHidden/>
          </w:rPr>
          <w:fldChar w:fldCharType="end"/>
        </w:r>
      </w:hyperlink>
    </w:p>
    <w:p w14:paraId="3204E0E8" w14:textId="77777777" w:rsidR="00D574D8" w:rsidRDefault="00BA7BF6">
      <w:pPr>
        <w:pStyle w:val="TOC2"/>
        <w:rPr>
          <w:rFonts w:asciiTheme="minorHAnsi" w:eastAsiaTheme="minorEastAsia" w:hAnsiTheme="minorHAnsi" w:cstheme="minorBidi"/>
          <w:noProof/>
          <w:szCs w:val="22"/>
          <w:lang w:eastAsia="en-GB"/>
        </w:rPr>
      </w:pPr>
      <w:hyperlink w:anchor="_Toc422385695" w:history="1">
        <w:r w:rsidR="00D574D8" w:rsidRPr="003672E2">
          <w:rPr>
            <w:rStyle w:val="Hyperlink"/>
            <w:noProof/>
          </w:rPr>
          <w:t>2.9</w:t>
        </w:r>
        <w:r w:rsidR="00D574D8">
          <w:rPr>
            <w:rFonts w:asciiTheme="minorHAnsi" w:eastAsiaTheme="minorEastAsia" w:hAnsiTheme="minorHAnsi" w:cstheme="minorBidi"/>
            <w:noProof/>
            <w:szCs w:val="22"/>
            <w:lang w:eastAsia="en-GB"/>
          </w:rPr>
          <w:tab/>
        </w:r>
        <w:r w:rsidR="00D574D8" w:rsidRPr="003672E2">
          <w:rPr>
            <w:rStyle w:val="Hyperlink"/>
            <w:noProof/>
          </w:rPr>
          <w:t>Policy Conformity</w:t>
        </w:r>
        <w:r w:rsidR="00D574D8">
          <w:rPr>
            <w:noProof/>
            <w:webHidden/>
          </w:rPr>
          <w:tab/>
        </w:r>
        <w:r w:rsidR="00D574D8">
          <w:rPr>
            <w:noProof/>
            <w:webHidden/>
          </w:rPr>
          <w:fldChar w:fldCharType="begin"/>
        </w:r>
        <w:r w:rsidR="00D574D8">
          <w:rPr>
            <w:noProof/>
            <w:webHidden/>
          </w:rPr>
          <w:instrText xml:space="preserve"> PAGEREF _Toc422385695 \h </w:instrText>
        </w:r>
        <w:r w:rsidR="00D574D8">
          <w:rPr>
            <w:noProof/>
            <w:webHidden/>
          </w:rPr>
        </w:r>
        <w:r w:rsidR="00D574D8">
          <w:rPr>
            <w:noProof/>
            <w:webHidden/>
          </w:rPr>
          <w:fldChar w:fldCharType="separate"/>
        </w:r>
        <w:r w:rsidR="00F16066">
          <w:rPr>
            <w:noProof/>
            <w:webHidden/>
          </w:rPr>
          <w:t>59</w:t>
        </w:r>
        <w:r w:rsidR="00D574D8">
          <w:rPr>
            <w:noProof/>
            <w:webHidden/>
          </w:rPr>
          <w:fldChar w:fldCharType="end"/>
        </w:r>
      </w:hyperlink>
    </w:p>
    <w:p w14:paraId="0034F97B" w14:textId="77777777" w:rsidR="00D574D8" w:rsidRDefault="00BA7BF6">
      <w:pPr>
        <w:pStyle w:val="TOC2"/>
        <w:rPr>
          <w:rFonts w:asciiTheme="minorHAnsi" w:eastAsiaTheme="minorEastAsia" w:hAnsiTheme="minorHAnsi" w:cstheme="minorBidi"/>
          <w:noProof/>
          <w:szCs w:val="22"/>
          <w:lang w:eastAsia="en-GB"/>
        </w:rPr>
      </w:pPr>
      <w:hyperlink w:anchor="_Toc422385696" w:history="1">
        <w:r w:rsidR="00D574D8" w:rsidRPr="003672E2">
          <w:rPr>
            <w:rStyle w:val="Hyperlink"/>
            <w:noProof/>
          </w:rPr>
          <w:t>2.10</w:t>
        </w:r>
        <w:r w:rsidR="00D574D8">
          <w:rPr>
            <w:rFonts w:asciiTheme="minorHAnsi" w:eastAsiaTheme="minorEastAsia" w:hAnsiTheme="minorHAnsi" w:cstheme="minorBidi"/>
            <w:noProof/>
            <w:szCs w:val="22"/>
            <w:lang w:eastAsia="en-GB"/>
          </w:rPr>
          <w:tab/>
        </w:r>
        <w:r w:rsidR="00D574D8" w:rsidRPr="003672E2">
          <w:rPr>
            <w:rStyle w:val="Hyperlink"/>
            <w:noProof/>
          </w:rPr>
          <w:t>Country Ownership</w:t>
        </w:r>
        <w:r w:rsidR="00D574D8">
          <w:rPr>
            <w:noProof/>
            <w:webHidden/>
          </w:rPr>
          <w:tab/>
        </w:r>
        <w:r w:rsidR="00D574D8">
          <w:rPr>
            <w:noProof/>
            <w:webHidden/>
          </w:rPr>
          <w:fldChar w:fldCharType="begin"/>
        </w:r>
        <w:r w:rsidR="00D574D8">
          <w:rPr>
            <w:noProof/>
            <w:webHidden/>
          </w:rPr>
          <w:instrText xml:space="preserve"> PAGEREF _Toc422385696 \h </w:instrText>
        </w:r>
        <w:r w:rsidR="00D574D8">
          <w:rPr>
            <w:noProof/>
            <w:webHidden/>
          </w:rPr>
        </w:r>
        <w:r w:rsidR="00D574D8">
          <w:rPr>
            <w:noProof/>
            <w:webHidden/>
          </w:rPr>
          <w:fldChar w:fldCharType="separate"/>
        </w:r>
        <w:r w:rsidR="00F16066">
          <w:rPr>
            <w:noProof/>
            <w:webHidden/>
          </w:rPr>
          <w:t>59</w:t>
        </w:r>
        <w:r w:rsidR="00D574D8">
          <w:rPr>
            <w:noProof/>
            <w:webHidden/>
          </w:rPr>
          <w:fldChar w:fldCharType="end"/>
        </w:r>
      </w:hyperlink>
    </w:p>
    <w:p w14:paraId="0B5384F5" w14:textId="77777777" w:rsidR="00D574D8" w:rsidRDefault="00BA7BF6">
      <w:pPr>
        <w:pStyle w:val="TOC2"/>
        <w:rPr>
          <w:rFonts w:asciiTheme="minorHAnsi" w:eastAsiaTheme="minorEastAsia" w:hAnsiTheme="minorHAnsi" w:cstheme="minorBidi"/>
          <w:noProof/>
          <w:szCs w:val="22"/>
          <w:lang w:eastAsia="en-GB"/>
        </w:rPr>
      </w:pPr>
      <w:hyperlink w:anchor="_Toc422385697" w:history="1">
        <w:r w:rsidR="00D574D8" w:rsidRPr="003672E2">
          <w:rPr>
            <w:rStyle w:val="Hyperlink"/>
            <w:noProof/>
          </w:rPr>
          <w:t>2.11</w:t>
        </w:r>
        <w:r w:rsidR="00D574D8">
          <w:rPr>
            <w:rFonts w:asciiTheme="minorHAnsi" w:eastAsiaTheme="minorEastAsia" w:hAnsiTheme="minorHAnsi" w:cstheme="minorBidi"/>
            <w:noProof/>
            <w:szCs w:val="22"/>
            <w:lang w:eastAsia="en-GB"/>
          </w:rPr>
          <w:tab/>
        </w:r>
        <w:r w:rsidR="00D574D8" w:rsidRPr="003672E2">
          <w:rPr>
            <w:rStyle w:val="Hyperlink"/>
            <w:noProof/>
          </w:rPr>
          <w:t>Cost-Effectiveness</w:t>
        </w:r>
        <w:r w:rsidR="00D574D8">
          <w:rPr>
            <w:noProof/>
            <w:webHidden/>
          </w:rPr>
          <w:tab/>
        </w:r>
        <w:r w:rsidR="00D574D8">
          <w:rPr>
            <w:noProof/>
            <w:webHidden/>
          </w:rPr>
          <w:fldChar w:fldCharType="begin"/>
        </w:r>
        <w:r w:rsidR="00D574D8">
          <w:rPr>
            <w:noProof/>
            <w:webHidden/>
          </w:rPr>
          <w:instrText xml:space="preserve"> PAGEREF _Toc422385697 \h </w:instrText>
        </w:r>
        <w:r w:rsidR="00D574D8">
          <w:rPr>
            <w:noProof/>
            <w:webHidden/>
          </w:rPr>
        </w:r>
        <w:r w:rsidR="00D574D8">
          <w:rPr>
            <w:noProof/>
            <w:webHidden/>
          </w:rPr>
          <w:fldChar w:fldCharType="separate"/>
        </w:r>
        <w:r w:rsidR="00F16066">
          <w:rPr>
            <w:noProof/>
            <w:webHidden/>
          </w:rPr>
          <w:t>60</w:t>
        </w:r>
        <w:r w:rsidR="00D574D8">
          <w:rPr>
            <w:noProof/>
            <w:webHidden/>
          </w:rPr>
          <w:fldChar w:fldCharType="end"/>
        </w:r>
      </w:hyperlink>
    </w:p>
    <w:p w14:paraId="1E2050FF" w14:textId="77777777" w:rsidR="00D574D8" w:rsidRDefault="00BA7BF6">
      <w:pPr>
        <w:pStyle w:val="TOC2"/>
        <w:rPr>
          <w:rFonts w:asciiTheme="minorHAnsi" w:eastAsiaTheme="minorEastAsia" w:hAnsiTheme="minorHAnsi" w:cstheme="minorBidi"/>
          <w:noProof/>
          <w:szCs w:val="22"/>
          <w:lang w:eastAsia="en-GB"/>
        </w:rPr>
      </w:pPr>
      <w:hyperlink w:anchor="_Toc422385698" w:history="1">
        <w:r w:rsidR="00D574D8" w:rsidRPr="003672E2">
          <w:rPr>
            <w:rStyle w:val="Hyperlink"/>
            <w:noProof/>
          </w:rPr>
          <w:t>2.12</w:t>
        </w:r>
        <w:r w:rsidR="00D574D8">
          <w:rPr>
            <w:rFonts w:asciiTheme="minorHAnsi" w:eastAsiaTheme="minorEastAsia" w:hAnsiTheme="minorHAnsi" w:cstheme="minorBidi"/>
            <w:noProof/>
            <w:szCs w:val="22"/>
            <w:lang w:eastAsia="en-GB"/>
          </w:rPr>
          <w:tab/>
        </w:r>
        <w:r w:rsidR="00D574D8" w:rsidRPr="003672E2">
          <w:rPr>
            <w:rStyle w:val="Hyperlink"/>
            <w:noProof/>
          </w:rPr>
          <w:t>Sustainability</w:t>
        </w:r>
        <w:r w:rsidR="00D574D8">
          <w:rPr>
            <w:noProof/>
            <w:webHidden/>
          </w:rPr>
          <w:tab/>
        </w:r>
        <w:r w:rsidR="00D574D8">
          <w:rPr>
            <w:noProof/>
            <w:webHidden/>
          </w:rPr>
          <w:fldChar w:fldCharType="begin"/>
        </w:r>
        <w:r w:rsidR="00D574D8">
          <w:rPr>
            <w:noProof/>
            <w:webHidden/>
          </w:rPr>
          <w:instrText xml:space="preserve"> PAGEREF _Toc422385698 \h </w:instrText>
        </w:r>
        <w:r w:rsidR="00D574D8">
          <w:rPr>
            <w:noProof/>
            <w:webHidden/>
          </w:rPr>
        </w:r>
        <w:r w:rsidR="00D574D8">
          <w:rPr>
            <w:noProof/>
            <w:webHidden/>
          </w:rPr>
          <w:fldChar w:fldCharType="separate"/>
        </w:r>
        <w:r w:rsidR="00F16066">
          <w:rPr>
            <w:noProof/>
            <w:webHidden/>
          </w:rPr>
          <w:t>60</w:t>
        </w:r>
        <w:r w:rsidR="00D574D8">
          <w:rPr>
            <w:noProof/>
            <w:webHidden/>
          </w:rPr>
          <w:fldChar w:fldCharType="end"/>
        </w:r>
      </w:hyperlink>
    </w:p>
    <w:p w14:paraId="58D00C02" w14:textId="77777777" w:rsidR="00D574D8" w:rsidRDefault="00BA7BF6">
      <w:pPr>
        <w:pStyle w:val="TOC2"/>
        <w:rPr>
          <w:rFonts w:asciiTheme="minorHAnsi" w:eastAsiaTheme="minorEastAsia" w:hAnsiTheme="minorHAnsi" w:cstheme="minorBidi"/>
          <w:noProof/>
          <w:szCs w:val="22"/>
          <w:lang w:eastAsia="en-GB"/>
        </w:rPr>
      </w:pPr>
      <w:hyperlink w:anchor="_Toc422385699" w:history="1">
        <w:r w:rsidR="00D574D8" w:rsidRPr="003672E2">
          <w:rPr>
            <w:rStyle w:val="Hyperlink"/>
            <w:noProof/>
          </w:rPr>
          <w:t>2.13</w:t>
        </w:r>
        <w:r w:rsidR="00D574D8">
          <w:rPr>
            <w:rFonts w:asciiTheme="minorHAnsi" w:eastAsiaTheme="minorEastAsia" w:hAnsiTheme="minorHAnsi" w:cstheme="minorBidi"/>
            <w:noProof/>
            <w:szCs w:val="22"/>
            <w:lang w:eastAsia="en-GB"/>
          </w:rPr>
          <w:tab/>
        </w:r>
        <w:r w:rsidR="00D574D8" w:rsidRPr="003672E2">
          <w:rPr>
            <w:rStyle w:val="Hyperlink"/>
            <w:noProof/>
          </w:rPr>
          <w:t>Knowledge Management</w:t>
        </w:r>
        <w:r w:rsidR="00D574D8">
          <w:rPr>
            <w:noProof/>
            <w:webHidden/>
          </w:rPr>
          <w:tab/>
        </w:r>
        <w:r w:rsidR="00D574D8">
          <w:rPr>
            <w:noProof/>
            <w:webHidden/>
          </w:rPr>
          <w:fldChar w:fldCharType="begin"/>
        </w:r>
        <w:r w:rsidR="00D574D8">
          <w:rPr>
            <w:noProof/>
            <w:webHidden/>
          </w:rPr>
          <w:instrText xml:space="preserve"> PAGEREF _Toc422385699 \h </w:instrText>
        </w:r>
        <w:r w:rsidR="00D574D8">
          <w:rPr>
            <w:noProof/>
            <w:webHidden/>
          </w:rPr>
        </w:r>
        <w:r w:rsidR="00D574D8">
          <w:rPr>
            <w:noProof/>
            <w:webHidden/>
          </w:rPr>
          <w:fldChar w:fldCharType="separate"/>
        </w:r>
        <w:r w:rsidR="00F16066">
          <w:rPr>
            <w:noProof/>
            <w:webHidden/>
          </w:rPr>
          <w:t>61</w:t>
        </w:r>
        <w:r w:rsidR="00D574D8">
          <w:rPr>
            <w:noProof/>
            <w:webHidden/>
          </w:rPr>
          <w:fldChar w:fldCharType="end"/>
        </w:r>
      </w:hyperlink>
    </w:p>
    <w:p w14:paraId="4069A153" w14:textId="77777777" w:rsidR="00D574D8" w:rsidRDefault="00BA7BF6">
      <w:pPr>
        <w:pStyle w:val="TOC1"/>
        <w:rPr>
          <w:rFonts w:asciiTheme="minorHAnsi" w:eastAsiaTheme="minorEastAsia" w:hAnsiTheme="minorHAnsi" w:cstheme="minorBidi"/>
          <w:noProof/>
          <w:szCs w:val="22"/>
          <w:lang w:eastAsia="en-GB"/>
        </w:rPr>
      </w:pPr>
      <w:hyperlink w:anchor="_Toc422385700" w:history="1">
        <w:r w:rsidR="00D574D8" w:rsidRPr="003672E2">
          <w:rPr>
            <w:rStyle w:val="Hyperlink"/>
            <w:noProof/>
          </w:rPr>
          <w:t>3</w:t>
        </w:r>
        <w:r w:rsidR="00D574D8">
          <w:rPr>
            <w:rFonts w:asciiTheme="minorHAnsi" w:eastAsiaTheme="minorEastAsia" w:hAnsiTheme="minorHAnsi" w:cstheme="minorBidi"/>
            <w:noProof/>
            <w:szCs w:val="22"/>
            <w:lang w:eastAsia="en-GB"/>
          </w:rPr>
          <w:tab/>
        </w:r>
        <w:r w:rsidR="00D574D8" w:rsidRPr="003672E2">
          <w:rPr>
            <w:rStyle w:val="Hyperlink"/>
            <w:noProof/>
          </w:rPr>
          <w:t>Project Results Framework:</w:t>
        </w:r>
        <w:r w:rsidR="00D574D8">
          <w:rPr>
            <w:noProof/>
            <w:webHidden/>
          </w:rPr>
          <w:tab/>
        </w:r>
        <w:r w:rsidR="00D574D8">
          <w:rPr>
            <w:noProof/>
            <w:webHidden/>
          </w:rPr>
          <w:fldChar w:fldCharType="begin"/>
        </w:r>
        <w:r w:rsidR="00D574D8">
          <w:rPr>
            <w:noProof/>
            <w:webHidden/>
          </w:rPr>
          <w:instrText xml:space="preserve"> PAGEREF _Toc422385700 \h </w:instrText>
        </w:r>
        <w:r w:rsidR="00D574D8">
          <w:rPr>
            <w:noProof/>
            <w:webHidden/>
          </w:rPr>
        </w:r>
        <w:r w:rsidR="00D574D8">
          <w:rPr>
            <w:noProof/>
            <w:webHidden/>
          </w:rPr>
          <w:fldChar w:fldCharType="separate"/>
        </w:r>
        <w:r w:rsidR="00F16066">
          <w:rPr>
            <w:noProof/>
            <w:webHidden/>
          </w:rPr>
          <w:t>63</w:t>
        </w:r>
        <w:r w:rsidR="00D574D8">
          <w:rPr>
            <w:noProof/>
            <w:webHidden/>
          </w:rPr>
          <w:fldChar w:fldCharType="end"/>
        </w:r>
      </w:hyperlink>
    </w:p>
    <w:p w14:paraId="2F5EC139" w14:textId="77777777" w:rsidR="00D574D8" w:rsidRDefault="00BA7BF6">
      <w:pPr>
        <w:pStyle w:val="TOC1"/>
        <w:rPr>
          <w:rFonts w:asciiTheme="minorHAnsi" w:eastAsiaTheme="minorEastAsia" w:hAnsiTheme="minorHAnsi" w:cstheme="minorBidi"/>
          <w:noProof/>
          <w:szCs w:val="22"/>
          <w:lang w:eastAsia="en-GB"/>
        </w:rPr>
      </w:pPr>
      <w:hyperlink w:anchor="_Toc422385701" w:history="1">
        <w:r w:rsidR="00D574D8" w:rsidRPr="003672E2">
          <w:rPr>
            <w:rStyle w:val="Hyperlink"/>
            <w:noProof/>
          </w:rPr>
          <w:t>4</w:t>
        </w:r>
        <w:r w:rsidR="00D574D8">
          <w:rPr>
            <w:rFonts w:asciiTheme="minorHAnsi" w:eastAsiaTheme="minorEastAsia" w:hAnsiTheme="minorHAnsi" w:cstheme="minorBidi"/>
            <w:noProof/>
            <w:szCs w:val="22"/>
            <w:lang w:eastAsia="en-GB"/>
          </w:rPr>
          <w:tab/>
        </w:r>
        <w:r w:rsidR="00D574D8" w:rsidRPr="003672E2">
          <w:rPr>
            <w:rStyle w:val="Hyperlink"/>
            <w:noProof/>
          </w:rPr>
          <w:t>Total Budget and Workplan</w:t>
        </w:r>
        <w:r w:rsidR="00D574D8">
          <w:rPr>
            <w:noProof/>
            <w:webHidden/>
          </w:rPr>
          <w:tab/>
        </w:r>
        <w:r w:rsidR="00D574D8">
          <w:rPr>
            <w:noProof/>
            <w:webHidden/>
          </w:rPr>
          <w:fldChar w:fldCharType="begin"/>
        </w:r>
        <w:r w:rsidR="00D574D8">
          <w:rPr>
            <w:noProof/>
            <w:webHidden/>
          </w:rPr>
          <w:instrText xml:space="preserve"> PAGEREF _Toc422385701 \h </w:instrText>
        </w:r>
        <w:r w:rsidR="00D574D8">
          <w:rPr>
            <w:noProof/>
            <w:webHidden/>
          </w:rPr>
        </w:r>
        <w:r w:rsidR="00D574D8">
          <w:rPr>
            <w:noProof/>
            <w:webHidden/>
          </w:rPr>
          <w:fldChar w:fldCharType="separate"/>
        </w:r>
        <w:r w:rsidR="00F16066">
          <w:rPr>
            <w:noProof/>
            <w:webHidden/>
          </w:rPr>
          <w:t>65</w:t>
        </w:r>
        <w:r w:rsidR="00D574D8">
          <w:rPr>
            <w:noProof/>
            <w:webHidden/>
          </w:rPr>
          <w:fldChar w:fldCharType="end"/>
        </w:r>
      </w:hyperlink>
    </w:p>
    <w:p w14:paraId="612779E7" w14:textId="77777777" w:rsidR="00D574D8" w:rsidRDefault="00BA7BF6">
      <w:pPr>
        <w:pStyle w:val="TOC2"/>
        <w:rPr>
          <w:rFonts w:asciiTheme="minorHAnsi" w:eastAsiaTheme="minorEastAsia" w:hAnsiTheme="minorHAnsi" w:cstheme="minorBidi"/>
          <w:noProof/>
          <w:szCs w:val="22"/>
          <w:lang w:eastAsia="en-GB"/>
        </w:rPr>
      </w:pPr>
      <w:hyperlink w:anchor="_Toc422385702" w:history="1">
        <w:r w:rsidR="00D574D8" w:rsidRPr="003672E2">
          <w:rPr>
            <w:rStyle w:val="Hyperlink"/>
            <w:noProof/>
          </w:rPr>
          <w:t>4.1</w:t>
        </w:r>
        <w:r w:rsidR="00D574D8">
          <w:rPr>
            <w:rFonts w:asciiTheme="minorHAnsi" w:eastAsiaTheme="minorEastAsia" w:hAnsiTheme="minorHAnsi" w:cstheme="minorBidi"/>
            <w:noProof/>
            <w:szCs w:val="22"/>
            <w:lang w:eastAsia="en-GB"/>
          </w:rPr>
          <w:tab/>
        </w:r>
        <w:r w:rsidR="00D574D8" w:rsidRPr="003672E2">
          <w:rPr>
            <w:rStyle w:val="Hyperlink"/>
            <w:noProof/>
          </w:rPr>
          <w:t>Summary of funds</w:t>
        </w:r>
        <w:r w:rsidR="00D574D8">
          <w:rPr>
            <w:noProof/>
            <w:webHidden/>
          </w:rPr>
          <w:tab/>
        </w:r>
        <w:r w:rsidR="00D574D8">
          <w:rPr>
            <w:noProof/>
            <w:webHidden/>
          </w:rPr>
          <w:fldChar w:fldCharType="begin"/>
        </w:r>
        <w:r w:rsidR="00D574D8">
          <w:rPr>
            <w:noProof/>
            <w:webHidden/>
          </w:rPr>
          <w:instrText xml:space="preserve"> PAGEREF _Toc422385702 \h </w:instrText>
        </w:r>
        <w:r w:rsidR="00D574D8">
          <w:rPr>
            <w:noProof/>
            <w:webHidden/>
          </w:rPr>
        </w:r>
        <w:r w:rsidR="00D574D8">
          <w:rPr>
            <w:noProof/>
            <w:webHidden/>
          </w:rPr>
          <w:fldChar w:fldCharType="separate"/>
        </w:r>
        <w:r w:rsidR="00F16066">
          <w:rPr>
            <w:noProof/>
            <w:webHidden/>
          </w:rPr>
          <w:t>67</w:t>
        </w:r>
        <w:r w:rsidR="00D574D8">
          <w:rPr>
            <w:noProof/>
            <w:webHidden/>
          </w:rPr>
          <w:fldChar w:fldCharType="end"/>
        </w:r>
      </w:hyperlink>
    </w:p>
    <w:p w14:paraId="427C76B9" w14:textId="77777777" w:rsidR="00D574D8" w:rsidRDefault="00BA7BF6">
      <w:pPr>
        <w:pStyle w:val="TOC1"/>
        <w:rPr>
          <w:rFonts w:asciiTheme="minorHAnsi" w:eastAsiaTheme="minorEastAsia" w:hAnsiTheme="minorHAnsi" w:cstheme="minorBidi"/>
          <w:noProof/>
          <w:szCs w:val="22"/>
          <w:lang w:eastAsia="en-GB"/>
        </w:rPr>
      </w:pPr>
      <w:hyperlink w:anchor="_Toc422385703" w:history="1">
        <w:r w:rsidR="00D574D8" w:rsidRPr="003672E2">
          <w:rPr>
            <w:rStyle w:val="Hyperlink"/>
            <w:noProof/>
          </w:rPr>
          <w:t>5</w:t>
        </w:r>
        <w:r w:rsidR="00D574D8">
          <w:rPr>
            <w:rFonts w:asciiTheme="minorHAnsi" w:eastAsiaTheme="minorEastAsia" w:hAnsiTheme="minorHAnsi" w:cstheme="minorBidi"/>
            <w:noProof/>
            <w:szCs w:val="22"/>
            <w:lang w:eastAsia="en-GB"/>
          </w:rPr>
          <w:tab/>
        </w:r>
        <w:r w:rsidR="00D574D8" w:rsidRPr="003672E2">
          <w:rPr>
            <w:rStyle w:val="Hyperlink"/>
            <w:noProof/>
          </w:rPr>
          <w:t>Management Arrangements</w:t>
        </w:r>
        <w:r w:rsidR="00D574D8">
          <w:rPr>
            <w:noProof/>
            <w:webHidden/>
          </w:rPr>
          <w:tab/>
        </w:r>
        <w:r w:rsidR="00D574D8">
          <w:rPr>
            <w:noProof/>
            <w:webHidden/>
          </w:rPr>
          <w:fldChar w:fldCharType="begin"/>
        </w:r>
        <w:r w:rsidR="00D574D8">
          <w:rPr>
            <w:noProof/>
            <w:webHidden/>
          </w:rPr>
          <w:instrText xml:space="preserve"> PAGEREF _Toc422385703 \h </w:instrText>
        </w:r>
        <w:r w:rsidR="00D574D8">
          <w:rPr>
            <w:noProof/>
            <w:webHidden/>
          </w:rPr>
        </w:r>
        <w:r w:rsidR="00D574D8">
          <w:rPr>
            <w:noProof/>
            <w:webHidden/>
          </w:rPr>
          <w:fldChar w:fldCharType="separate"/>
        </w:r>
        <w:r w:rsidR="00F16066">
          <w:rPr>
            <w:noProof/>
            <w:webHidden/>
          </w:rPr>
          <w:t>68</w:t>
        </w:r>
        <w:r w:rsidR="00D574D8">
          <w:rPr>
            <w:noProof/>
            <w:webHidden/>
          </w:rPr>
          <w:fldChar w:fldCharType="end"/>
        </w:r>
      </w:hyperlink>
    </w:p>
    <w:p w14:paraId="3BE36EF3" w14:textId="77777777" w:rsidR="00D574D8" w:rsidRDefault="00BA7BF6">
      <w:pPr>
        <w:pStyle w:val="TOC1"/>
        <w:rPr>
          <w:rFonts w:asciiTheme="minorHAnsi" w:eastAsiaTheme="minorEastAsia" w:hAnsiTheme="minorHAnsi" w:cstheme="minorBidi"/>
          <w:noProof/>
          <w:szCs w:val="22"/>
          <w:lang w:eastAsia="en-GB"/>
        </w:rPr>
      </w:pPr>
      <w:hyperlink w:anchor="_Toc422385704" w:history="1">
        <w:r w:rsidR="00D574D8" w:rsidRPr="003672E2">
          <w:rPr>
            <w:rStyle w:val="Hyperlink"/>
            <w:noProof/>
          </w:rPr>
          <w:t>6</w:t>
        </w:r>
        <w:r w:rsidR="00D574D8">
          <w:rPr>
            <w:rFonts w:asciiTheme="minorHAnsi" w:eastAsiaTheme="minorEastAsia" w:hAnsiTheme="minorHAnsi" w:cstheme="minorBidi"/>
            <w:noProof/>
            <w:szCs w:val="22"/>
            <w:lang w:eastAsia="en-GB"/>
          </w:rPr>
          <w:tab/>
        </w:r>
        <w:r w:rsidR="00D574D8" w:rsidRPr="003672E2">
          <w:rPr>
            <w:rStyle w:val="Hyperlink"/>
            <w:noProof/>
          </w:rPr>
          <w:t>Monitoring Framework and Evaluation</w:t>
        </w:r>
        <w:r w:rsidR="00D574D8">
          <w:rPr>
            <w:noProof/>
            <w:webHidden/>
          </w:rPr>
          <w:tab/>
        </w:r>
        <w:r w:rsidR="00D574D8">
          <w:rPr>
            <w:noProof/>
            <w:webHidden/>
          </w:rPr>
          <w:fldChar w:fldCharType="begin"/>
        </w:r>
        <w:r w:rsidR="00D574D8">
          <w:rPr>
            <w:noProof/>
            <w:webHidden/>
          </w:rPr>
          <w:instrText xml:space="preserve"> PAGEREF _Toc422385704 \h </w:instrText>
        </w:r>
        <w:r w:rsidR="00D574D8">
          <w:rPr>
            <w:noProof/>
            <w:webHidden/>
          </w:rPr>
        </w:r>
        <w:r w:rsidR="00D574D8">
          <w:rPr>
            <w:noProof/>
            <w:webHidden/>
          </w:rPr>
          <w:fldChar w:fldCharType="separate"/>
        </w:r>
        <w:r w:rsidR="00F16066">
          <w:rPr>
            <w:noProof/>
            <w:webHidden/>
          </w:rPr>
          <w:t>71</w:t>
        </w:r>
        <w:r w:rsidR="00D574D8">
          <w:rPr>
            <w:noProof/>
            <w:webHidden/>
          </w:rPr>
          <w:fldChar w:fldCharType="end"/>
        </w:r>
      </w:hyperlink>
    </w:p>
    <w:p w14:paraId="1F242EA8" w14:textId="77777777" w:rsidR="00D574D8" w:rsidRDefault="00BA7BF6">
      <w:pPr>
        <w:pStyle w:val="TOC1"/>
        <w:rPr>
          <w:rFonts w:asciiTheme="minorHAnsi" w:eastAsiaTheme="minorEastAsia" w:hAnsiTheme="minorHAnsi" w:cstheme="minorBidi"/>
          <w:noProof/>
          <w:szCs w:val="22"/>
          <w:lang w:eastAsia="en-GB"/>
        </w:rPr>
      </w:pPr>
      <w:hyperlink w:anchor="_Toc422385705" w:history="1">
        <w:r w:rsidR="00D574D8" w:rsidRPr="003672E2">
          <w:rPr>
            <w:rStyle w:val="Hyperlink"/>
            <w:noProof/>
          </w:rPr>
          <w:t>7</w:t>
        </w:r>
        <w:r w:rsidR="00D574D8">
          <w:rPr>
            <w:rFonts w:asciiTheme="minorHAnsi" w:eastAsiaTheme="minorEastAsia" w:hAnsiTheme="minorHAnsi" w:cstheme="minorBidi"/>
            <w:noProof/>
            <w:szCs w:val="22"/>
            <w:lang w:eastAsia="en-GB"/>
          </w:rPr>
          <w:tab/>
        </w:r>
        <w:r w:rsidR="00D574D8" w:rsidRPr="003672E2">
          <w:rPr>
            <w:rStyle w:val="Hyperlink"/>
            <w:noProof/>
          </w:rPr>
          <w:t>Legal Context</w:t>
        </w:r>
        <w:r w:rsidR="00D574D8">
          <w:rPr>
            <w:noProof/>
            <w:webHidden/>
          </w:rPr>
          <w:tab/>
        </w:r>
        <w:r w:rsidR="00D574D8">
          <w:rPr>
            <w:noProof/>
            <w:webHidden/>
          </w:rPr>
          <w:fldChar w:fldCharType="begin"/>
        </w:r>
        <w:r w:rsidR="00D574D8">
          <w:rPr>
            <w:noProof/>
            <w:webHidden/>
          </w:rPr>
          <w:instrText xml:space="preserve"> PAGEREF _Toc422385705 \h </w:instrText>
        </w:r>
        <w:r w:rsidR="00D574D8">
          <w:rPr>
            <w:noProof/>
            <w:webHidden/>
          </w:rPr>
        </w:r>
        <w:r w:rsidR="00D574D8">
          <w:rPr>
            <w:noProof/>
            <w:webHidden/>
          </w:rPr>
          <w:fldChar w:fldCharType="separate"/>
        </w:r>
        <w:r w:rsidR="00F16066">
          <w:rPr>
            <w:noProof/>
            <w:webHidden/>
          </w:rPr>
          <w:t>75</w:t>
        </w:r>
        <w:r w:rsidR="00D574D8">
          <w:rPr>
            <w:noProof/>
            <w:webHidden/>
          </w:rPr>
          <w:fldChar w:fldCharType="end"/>
        </w:r>
      </w:hyperlink>
    </w:p>
    <w:p w14:paraId="4A1E965B" w14:textId="77777777" w:rsidR="00D574D8" w:rsidRDefault="00BA7BF6">
      <w:pPr>
        <w:pStyle w:val="TOC1"/>
        <w:rPr>
          <w:rFonts w:asciiTheme="minorHAnsi" w:eastAsiaTheme="minorEastAsia" w:hAnsiTheme="minorHAnsi" w:cstheme="minorBidi"/>
          <w:noProof/>
          <w:szCs w:val="22"/>
          <w:lang w:eastAsia="en-GB"/>
        </w:rPr>
      </w:pPr>
      <w:hyperlink w:anchor="_Toc422385706" w:history="1">
        <w:r w:rsidR="00D574D8" w:rsidRPr="003672E2">
          <w:rPr>
            <w:rStyle w:val="Hyperlink"/>
            <w:noProof/>
          </w:rPr>
          <w:t>8</w:t>
        </w:r>
        <w:r w:rsidR="00D574D8">
          <w:rPr>
            <w:rFonts w:asciiTheme="minorHAnsi" w:eastAsiaTheme="minorEastAsia" w:hAnsiTheme="minorHAnsi" w:cstheme="minorBidi"/>
            <w:noProof/>
            <w:szCs w:val="22"/>
            <w:lang w:eastAsia="en-GB"/>
          </w:rPr>
          <w:tab/>
        </w:r>
        <w:r w:rsidR="00D574D8" w:rsidRPr="003672E2">
          <w:rPr>
            <w:rStyle w:val="Hyperlink"/>
            <w:noProof/>
          </w:rPr>
          <w:t>Annexes</w:t>
        </w:r>
        <w:r w:rsidR="00D574D8">
          <w:rPr>
            <w:noProof/>
            <w:webHidden/>
          </w:rPr>
          <w:tab/>
        </w:r>
        <w:r w:rsidR="00D574D8">
          <w:rPr>
            <w:noProof/>
            <w:webHidden/>
          </w:rPr>
          <w:fldChar w:fldCharType="begin"/>
        </w:r>
        <w:r w:rsidR="00D574D8">
          <w:rPr>
            <w:noProof/>
            <w:webHidden/>
          </w:rPr>
          <w:instrText xml:space="preserve"> PAGEREF _Toc422385706 \h </w:instrText>
        </w:r>
        <w:r w:rsidR="00D574D8">
          <w:rPr>
            <w:noProof/>
            <w:webHidden/>
          </w:rPr>
        </w:r>
        <w:r w:rsidR="00D574D8">
          <w:rPr>
            <w:noProof/>
            <w:webHidden/>
          </w:rPr>
          <w:fldChar w:fldCharType="separate"/>
        </w:r>
        <w:r w:rsidR="00F16066">
          <w:rPr>
            <w:noProof/>
            <w:webHidden/>
          </w:rPr>
          <w:t>76</w:t>
        </w:r>
        <w:r w:rsidR="00D574D8">
          <w:rPr>
            <w:noProof/>
            <w:webHidden/>
          </w:rPr>
          <w:fldChar w:fldCharType="end"/>
        </w:r>
      </w:hyperlink>
    </w:p>
    <w:p w14:paraId="127B0B29" w14:textId="77777777" w:rsidR="00D574D8" w:rsidRDefault="00BA7BF6">
      <w:pPr>
        <w:pStyle w:val="TOC2"/>
        <w:rPr>
          <w:rFonts w:asciiTheme="minorHAnsi" w:eastAsiaTheme="minorEastAsia" w:hAnsiTheme="minorHAnsi" w:cstheme="minorBidi"/>
          <w:noProof/>
          <w:szCs w:val="22"/>
          <w:lang w:eastAsia="en-GB"/>
        </w:rPr>
      </w:pPr>
      <w:hyperlink w:anchor="_Toc422385707" w:history="1">
        <w:r w:rsidR="00D574D8" w:rsidRPr="003672E2">
          <w:rPr>
            <w:rStyle w:val="Hyperlink"/>
            <w:noProof/>
          </w:rPr>
          <w:t>8.1</w:t>
        </w:r>
        <w:r w:rsidR="00D574D8">
          <w:rPr>
            <w:rFonts w:asciiTheme="minorHAnsi" w:eastAsiaTheme="minorEastAsia" w:hAnsiTheme="minorHAnsi" w:cstheme="minorBidi"/>
            <w:noProof/>
            <w:szCs w:val="22"/>
            <w:lang w:eastAsia="en-GB"/>
          </w:rPr>
          <w:tab/>
        </w:r>
        <w:r w:rsidR="00D574D8" w:rsidRPr="003672E2">
          <w:rPr>
            <w:rStyle w:val="Hyperlink"/>
            <w:noProof/>
          </w:rPr>
          <w:t>Quick scan on the feasibility for biogas in Botswana</w:t>
        </w:r>
        <w:r w:rsidR="00D574D8">
          <w:rPr>
            <w:noProof/>
            <w:webHidden/>
          </w:rPr>
          <w:tab/>
        </w:r>
        <w:r w:rsidR="00D574D8">
          <w:rPr>
            <w:noProof/>
            <w:webHidden/>
          </w:rPr>
          <w:fldChar w:fldCharType="begin"/>
        </w:r>
        <w:r w:rsidR="00D574D8">
          <w:rPr>
            <w:noProof/>
            <w:webHidden/>
          </w:rPr>
          <w:instrText xml:space="preserve"> PAGEREF _Toc422385707 \h </w:instrText>
        </w:r>
        <w:r w:rsidR="00D574D8">
          <w:rPr>
            <w:noProof/>
            <w:webHidden/>
          </w:rPr>
        </w:r>
        <w:r w:rsidR="00D574D8">
          <w:rPr>
            <w:noProof/>
            <w:webHidden/>
          </w:rPr>
          <w:fldChar w:fldCharType="separate"/>
        </w:r>
        <w:r w:rsidR="00F16066">
          <w:rPr>
            <w:noProof/>
            <w:webHidden/>
          </w:rPr>
          <w:t>76</w:t>
        </w:r>
        <w:r w:rsidR="00D574D8">
          <w:rPr>
            <w:noProof/>
            <w:webHidden/>
          </w:rPr>
          <w:fldChar w:fldCharType="end"/>
        </w:r>
      </w:hyperlink>
    </w:p>
    <w:p w14:paraId="1567DF2A" w14:textId="77777777" w:rsidR="00D574D8" w:rsidRDefault="00BA7BF6">
      <w:pPr>
        <w:pStyle w:val="TOC2"/>
        <w:rPr>
          <w:rFonts w:asciiTheme="minorHAnsi" w:eastAsiaTheme="minorEastAsia" w:hAnsiTheme="minorHAnsi" w:cstheme="minorBidi"/>
          <w:noProof/>
          <w:szCs w:val="22"/>
          <w:lang w:eastAsia="en-GB"/>
        </w:rPr>
      </w:pPr>
      <w:hyperlink w:anchor="_Toc422385708" w:history="1">
        <w:r w:rsidR="00D574D8" w:rsidRPr="003672E2">
          <w:rPr>
            <w:rStyle w:val="Hyperlink"/>
            <w:noProof/>
          </w:rPr>
          <w:t>8.2</w:t>
        </w:r>
        <w:r w:rsidR="00D574D8">
          <w:rPr>
            <w:rFonts w:asciiTheme="minorHAnsi" w:eastAsiaTheme="minorEastAsia" w:hAnsiTheme="minorHAnsi" w:cstheme="minorBidi"/>
            <w:noProof/>
            <w:szCs w:val="22"/>
            <w:lang w:eastAsia="en-GB"/>
          </w:rPr>
          <w:tab/>
        </w:r>
        <w:r w:rsidR="00D574D8" w:rsidRPr="003672E2">
          <w:rPr>
            <w:rStyle w:val="Hyperlink"/>
            <w:noProof/>
          </w:rPr>
          <w:t>Social and Environmental Screening</w:t>
        </w:r>
        <w:r w:rsidR="00D574D8">
          <w:rPr>
            <w:noProof/>
            <w:webHidden/>
          </w:rPr>
          <w:tab/>
        </w:r>
        <w:r w:rsidR="00D574D8">
          <w:rPr>
            <w:noProof/>
            <w:webHidden/>
          </w:rPr>
          <w:fldChar w:fldCharType="begin"/>
        </w:r>
        <w:r w:rsidR="00D574D8">
          <w:rPr>
            <w:noProof/>
            <w:webHidden/>
          </w:rPr>
          <w:instrText xml:space="preserve"> PAGEREF _Toc422385708 \h </w:instrText>
        </w:r>
        <w:r w:rsidR="00D574D8">
          <w:rPr>
            <w:noProof/>
            <w:webHidden/>
          </w:rPr>
        </w:r>
        <w:r w:rsidR="00D574D8">
          <w:rPr>
            <w:noProof/>
            <w:webHidden/>
          </w:rPr>
          <w:fldChar w:fldCharType="separate"/>
        </w:r>
        <w:r w:rsidR="00F16066">
          <w:rPr>
            <w:noProof/>
            <w:webHidden/>
          </w:rPr>
          <w:t>77</w:t>
        </w:r>
        <w:r w:rsidR="00D574D8">
          <w:rPr>
            <w:noProof/>
            <w:webHidden/>
          </w:rPr>
          <w:fldChar w:fldCharType="end"/>
        </w:r>
      </w:hyperlink>
    </w:p>
    <w:p w14:paraId="4CE91BBC" w14:textId="77777777" w:rsidR="00D574D8" w:rsidRDefault="00BA7BF6">
      <w:pPr>
        <w:pStyle w:val="TOC2"/>
        <w:rPr>
          <w:rFonts w:asciiTheme="minorHAnsi" w:eastAsiaTheme="minorEastAsia" w:hAnsiTheme="minorHAnsi" w:cstheme="minorBidi"/>
          <w:noProof/>
          <w:szCs w:val="22"/>
          <w:lang w:eastAsia="en-GB"/>
        </w:rPr>
      </w:pPr>
      <w:hyperlink w:anchor="_Toc422385709" w:history="1">
        <w:r w:rsidR="00D574D8" w:rsidRPr="003672E2">
          <w:rPr>
            <w:rStyle w:val="Hyperlink"/>
            <w:noProof/>
          </w:rPr>
          <w:t>8.3</w:t>
        </w:r>
        <w:r w:rsidR="00D574D8">
          <w:rPr>
            <w:rFonts w:asciiTheme="minorHAnsi" w:eastAsiaTheme="minorEastAsia" w:hAnsiTheme="minorHAnsi" w:cstheme="minorBidi"/>
            <w:noProof/>
            <w:szCs w:val="22"/>
            <w:lang w:eastAsia="en-GB"/>
          </w:rPr>
          <w:tab/>
        </w:r>
        <w:r w:rsidR="00D574D8" w:rsidRPr="003672E2">
          <w:rPr>
            <w:rStyle w:val="Hyperlink"/>
            <w:noProof/>
          </w:rPr>
          <w:t>Letters of Co-Finance</w:t>
        </w:r>
        <w:r w:rsidR="00D574D8">
          <w:rPr>
            <w:noProof/>
            <w:webHidden/>
          </w:rPr>
          <w:tab/>
        </w:r>
        <w:r w:rsidR="00D574D8">
          <w:rPr>
            <w:noProof/>
            <w:webHidden/>
          </w:rPr>
          <w:fldChar w:fldCharType="begin"/>
        </w:r>
        <w:r w:rsidR="00D574D8">
          <w:rPr>
            <w:noProof/>
            <w:webHidden/>
          </w:rPr>
          <w:instrText xml:space="preserve"> PAGEREF _Toc422385709 \h </w:instrText>
        </w:r>
        <w:r w:rsidR="00D574D8">
          <w:rPr>
            <w:noProof/>
            <w:webHidden/>
          </w:rPr>
        </w:r>
        <w:r w:rsidR="00D574D8">
          <w:rPr>
            <w:noProof/>
            <w:webHidden/>
          </w:rPr>
          <w:fldChar w:fldCharType="separate"/>
        </w:r>
        <w:r w:rsidR="00F16066">
          <w:rPr>
            <w:noProof/>
            <w:webHidden/>
          </w:rPr>
          <w:t>85</w:t>
        </w:r>
        <w:r w:rsidR="00D574D8">
          <w:rPr>
            <w:noProof/>
            <w:webHidden/>
          </w:rPr>
          <w:fldChar w:fldCharType="end"/>
        </w:r>
      </w:hyperlink>
    </w:p>
    <w:p w14:paraId="25D9CE18" w14:textId="77777777" w:rsidR="00D574D8" w:rsidRDefault="00BA7BF6">
      <w:pPr>
        <w:pStyle w:val="TOC2"/>
        <w:rPr>
          <w:rFonts w:asciiTheme="minorHAnsi" w:eastAsiaTheme="minorEastAsia" w:hAnsiTheme="minorHAnsi" w:cstheme="minorBidi"/>
          <w:noProof/>
          <w:szCs w:val="22"/>
          <w:lang w:eastAsia="en-GB"/>
        </w:rPr>
      </w:pPr>
      <w:hyperlink w:anchor="_Toc422385710" w:history="1">
        <w:r w:rsidR="00D574D8" w:rsidRPr="003672E2">
          <w:rPr>
            <w:rStyle w:val="Hyperlink"/>
            <w:noProof/>
          </w:rPr>
          <w:t>8.4</w:t>
        </w:r>
        <w:r w:rsidR="00D574D8">
          <w:rPr>
            <w:rFonts w:asciiTheme="minorHAnsi" w:eastAsiaTheme="minorEastAsia" w:hAnsiTheme="minorHAnsi" w:cstheme="minorBidi"/>
            <w:noProof/>
            <w:szCs w:val="22"/>
            <w:lang w:eastAsia="en-GB"/>
          </w:rPr>
          <w:tab/>
        </w:r>
        <w:r w:rsidR="00D574D8" w:rsidRPr="003672E2">
          <w:rPr>
            <w:rStyle w:val="Hyperlink"/>
            <w:noProof/>
          </w:rPr>
          <w:t>UNDP Direct Project Services Costs</w:t>
        </w:r>
        <w:r w:rsidR="00D574D8">
          <w:rPr>
            <w:noProof/>
            <w:webHidden/>
          </w:rPr>
          <w:tab/>
        </w:r>
        <w:r w:rsidR="00D574D8">
          <w:rPr>
            <w:noProof/>
            <w:webHidden/>
          </w:rPr>
          <w:fldChar w:fldCharType="begin"/>
        </w:r>
        <w:r w:rsidR="00D574D8">
          <w:rPr>
            <w:noProof/>
            <w:webHidden/>
          </w:rPr>
          <w:instrText xml:space="preserve"> PAGEREF _Toc422385710 \h </w:instrText>
        </w:r>
        <w:r w:rsidR="00D574D8">
          <w:rPr>
            <w:noProof/>
            <w:webHidden/>
          </w:rPr>
        </w:r>
        <w:r w:rsidR="00D574D8">
          <w:rPr>
            <w:noProof/>
            <w:webHidden/>
          </w:rPr>
          <w:fldChar w:fldCharType="separate"/>
        </w:r>
        <w:r w:rsidR="00F16066">
          <w:rPr>
            <w:noProof/>
            <w:webHidden/>
          </w:rPr>
          <w:t>94</w:t>
        </w:r>
        <w:r w:rsidR="00D574D8">
          <w:rPr>
            <w:noProof/>
            <w:webHidden/>
          </w:rPr>
          <w:fldChar w:fldCharType="end"/>
        </w:r>
      </w:hyperlink>
    </w:p>
    <w:p w14:paraId="2FC43D8B" w14:textId="77777777" w:rsidR="00D574D8" w:rsidRDefault="00BA7BF6">
      <w:pPr>
        <w:pStyle w:val="TOC2"/>
        <w:rPr>
          <w:rFonts w:asciiTheme="minorHAnsi" w:eastAsiaTheme="minorEastAsia" w:hAnsiTheme="minorHAnsi" w:cstheme="minorBidi"/>
          <w:noProof/>
          <w:szCs w:val="22"/>
          <w:lang w:eastAsia="en-GB"/>
        </w:rPr>
      </w:pPr>
      <w:hyperlink w:anchor="_Toc422385711" w:history="1">
        <w:r w:rsidR="00D574D8" w:rsidRPr="003672E2">
          <w:rPr>
            <w:rStyle w:val="Hyperlink"/>
            <w:noProof/>
          </w:rPr>
          <w:t>8.5</w:t>
        </w:r>
        <w:r w:rsidR="00D574D8">
          <w:rPr>
            <w:rFonts w:asciiTheme="minorHAnsi" w:eastAsiaTheme="minorEastAsia" w:hAnsiTheme="minorHAnsi" w:cstheme="minorBidi"/>
            <w:noProof/>
            <w:szCs w:val="22"/>
            <w:lang w:eastAsia="en-GB"/>
          </w:rPr>
          <w:tab/>
        </w:r>
        <w:r w:rsidR="00D574D8" w:rsidRPr="003672E2">
          <w:rPr>
            <w:rStyle w:val="Hyperlink"/>
            <w:noProof/>
          </w:rPr>
          <w:t>Letter of Endorsement</w:t>
        </w:r>
        <w:r w:rsidR="00D574D8">
          <w:rPr>
            <w:noProof/>
            <w:webHidden/>
          </w:rPr>
          <w:tab/>
        </w:r>
        <w:r w:rsidR="00D574D8">
          <w:rPr>
            <w:noProof/>
            <w:webHidden/>
          </w:rPr>
          <w:fldChar w:fldCharType="begin"/>
        </w:r>
        <w:r w:rsidR="00D574D8">
          <w:rPr>
            <w:noProof/>
            <w:webHidden/>
          </w:rPr>
          <w:instrText xml:space="preserve"> PAGEREF _Toc422385711 \h </w:instrText>
        </w:r>
        <w:r w:rsidR="00D574D8">
          <w:rPr>
            <w:noProof/>
            <w:webHidden/>
          </w:rPr>
        </w:r>
        <w:r w:rsidR="00D574D8">
          <w:rPr>
            <w:noProof/>
            <w:webHidden/>
          </w:rPr>
          <w:fldChar w:fldCharType="separate"/>
        </w:r>
        <w:r w:rsidR="00F16066">
          <w:rPr>
            <w:noProof/>
            <w:webHidden/>
          </w:rPr>
          <w:t>97</w:t>
        </w:r>
        <w:r w:rsidR="00D574D8">
          <w:rPr>
            <w:noProof/>
            <w:webHidden/>
          </w:rPr>
          <w:fldChar w:fldCharType="end"/>
        </w:r>
      </w:hyperlink>
    </w:p>
    <w:p w14:paraId="1679DAA3" w14:textId="77777777" w:rsidR="00D574D8" w:rsidRDefault="00BA7BF6">
      <w:pPr>
        <w:pStyle w:val="TOC2"/>
        <w:rPr>
          <w:rFonts w:asciiTheme="minorHAnsi" w:eastAsiaTheme="minorEastAsia" w:hAnsiTheme="minorHAnsi" w:cstheme="minorBidi"/>
          <w:noProof/>
          <w:szCs w:val="22"/>
          <w:lang w:eastAsia="en-GB"/>
        </w:rPr>
      </w:pPr>
      <w:hyperlink w:anchor="_Toc422385712" w:history="1">
        <w:r w:rsidR="00D574D8" w:rsidRPr="003672E2">
          <w:rPr>
            <w:rStyle w:val="Hyperlink"/>
            <w:noProof/>
          </w:rPr>
          <w:t>8.6</w:t>
        </w:r>
        <w:r w:rsidR="00D574D8">
          <w:rPr>
            <w:rFonts w:asciiTheme="minorHAnsi" w:eastAsiaTheme="minorEastAsia" w:hAnsiTheme="minorHAnsi" w:cstheme="minorBidi"/>
            <w:noProof/>
            <w:szCs w:val="22"/>
            <w:lang w:eastAsia="en-GB"/>
          </w:rPr>
          <w:tab/>
        </w:r>
        <w:r w:rsidR="00D574D8" w:rsidRPr="003672E2">
          <w:rPr>
            <w:rStyle w:val="Hyperlink"/>
            <w:noProof/>
          </w:rPr>
          <w:t>TORs for project staff/key consultants</w:t>
        </w:r>
        <w:r w:rsidR="00D574D8">
          <w:rPr>
            <w:noProof/>
            <w:webHidden/>
          </w:rPr>
          <w:tab/>
        </w:r>
        <w:r w:rsidR="00D574D8">
          <w:rPr>
            <w:noProof/>
            <w:webHidden/>
          </w:rPr>
          <w:fldChar w:fldCharType="begin"/>
        </w:r>
        <w:r w:rsidR="00D574D8">
          <w:rPr>
            <w:noProof/>
            <w:webHidden/>
          </w:rPr>
          <w:instrText xml:space="preserve"> PAGEREF _Toc422385712 \h </w:instrText>
        </w:r>
        <w:r w:rsidR="00D574D8">
          <w:rPr>
            <w:noProof/>
            <w:webHidden/>
          </w:rPr>
        </w:r>
        <w:r w:rsidR="00D574D8">
          <w:rPr>
            <w:noProof/>
            <w:webHidden/>
          </w:rPr>
          <w:fldChar w:fldCharType="separate"/>
        </w:r>
        <w:r w:rsidR="00F16066">
          <w:rPr>
            <w:noProof/>
            <w:webHidden/>
          </w:rPr>
          <w:t>99</w:t>
        </w:r>
        <w:r w:rsidR="00D574D8">
          <w:rPr>
            <w:noProof/>
            <w:webHidden/>
          </w:rPr>
          <w:fldChar w:fldCharType="end"/>
        </w:r>
      </w:hyperlink>
    </w:p>
    <w:p w14:paraId="5BC54A39" w14:textId="77777777" w:rsidR="00D574D8" w:rsidRDefault="00BA7BF6">
      <w:pPr>
        <w:pStyle w:val="TOC2"/>
        <w:rPr>
          <w:rFonts w:asciiTheme="minorHAnsi" w:eastAsiaTheme="minorEastAsia" w:hAnsiTheme="minorHAnsi" w:cstheme="minorBidi"/>
          <w:noProof/>
          <w:szCs w:val="22"/>
          <w:lang w:eastAsia="en-GB"/>
        </w:rPr>
      </w:pPr>
      <w:hyperlink w:anchor="_Toc422385713" w:history="1">
        <w:r w:rsidR="00D574D8" w:rsidRPr="003672E2">
          <w:rPr>
            <w:rStyle w:val="Hyperlink"/>
            <w:noProof/>
          </w:rPr>
          <w:t>8.7</w:t>
        </w:r>
        <w:r w:rsidR="00D574D8">
          <w:rPr>
            <w:rFonts w:asciiTheme="minorHAnsi" w:eastAsiaTheme="minorEastAsia" w:hAnsiTheme="minorHAnsi" w:cstheme="minorBidi"/>
            <w:noProof/>
            <w:szCs w:val="22"/>
            <w:lang w:eastAsia="en-GB"/>
          </w:rPr>
          <w:tab/>
        </w:r>
        <w:r w:rsidR="00D574D8" w:rsidRPr="003672E2">
          <w:rPr>
            <w:rStyle w:val="Hyperlink"/>
            <w:noProof/>
          </w:rPr>
          <w:t>GHG calculations</w:t>
        </w:r>
        <w:r w:rsidR="00D574D8">
          <w:rPr>
            <w:noProof/>
            <w:webHidden/>
          </w:rPr>
          <w:tab/>
        </w:r>
        <w:r w:rsidR="00D574D8">
          <w:rPr>
            <w:noProof/>
            <w:webHidden/>
          </w:rPr>
          <w:fldChar w:fldCharType="begin"/>
        </w:r>
        <w:r w:rsidR="00D574D8">
          <w:rPr>
            <w:noProof/>
            <w:webHidden/>
          </w:rPr>
          <w:instrText xml:space="preserve"> PAGEREF _Toc422385713 \h </w:instrText>
        </w:r>
        <w:r w:rsidR="00D574D8">
          <w:rPr>
            <w:noProof/>
            <w:webHidden/>
          </w:rPr>
        </w:r>
        <w:r w:rsidR="00D574D8">
          <w:rPr>
            <w:noProof/>
            <w:webHidden/>
          </w:rPr>
          <w:fldChar w:fldCharType="separate"/>
        </w:r>
        <w:r w:rsidR="00F16066">
          <w:rPr>
            <w:noProof/>
            <w:webHidden/>
          </w:rPr>
          <w:t>104</w:t>
        </w:r>
        <w:r w:rsidR="00D574D8">
          <w:rPr>
            <w:noProof/>
            <w:webHidden/>
          </w:rPr>
          <w:fldChar w:fldCharType="end"/>
        </w:r>
      </w:hyperlink>
    </w:p>
    <w:p w14:paraId="1C0C8BAB" w14:textId="7195B9A6" w:rsidR="00A7596D" w:rsidRDefault="00B92E5D" w:rsidP="007B7B78">
      <w:pPr>
        <w:jc w:val="left"/>
      </w:pPr>
      <w:r>
        <w:fldChar w:fldCharType="end"/>
      </w:r>
    </w:p>
    <w:p w14:paraId="0F24318D" w14:textId="2DD615F4" w:rsidR="00284FD1" w:rsidRPr="00A7596D" w:rsidRDefault="00A7596D" w:rsidP="007B7B78">
      <w:pPr>
        <w:keepNext/>
        <w:keepLines/>
        <w:jc w:val="left"/>
        <w:rPr>
          <w:rFonts w:ascii="Cambria" w:hAnsi="Cambria"/>
          <w:b/>
          <w:bCs/>
          <w:color w:val="365F91"/>
          <w:sz w:val="28"/>
          <w:szCs w:val="28"/>
          <w:lang w:val="en-US"/>
        </w:rPr>
      </w:pPr>
      <w:r w:rsidRPr="00A7596D">
        <w:rPr>
          <w:rFonts w:ascii="Cambria" w:hAnsi="Cambria"/>
          <w:b/>
          <w:bCs/>
          <w:color w:val="365F91"/>
          <w:sz w:val="28"/>
          <w:szCs w:val="28"/>
          <w:lang w:val="en-US"/>
        </w:rPr>
        <w:t xml:space="preserve">Tables </w:t>
      </w:r>
    </w:p>
    <w:p w14:paraId="30C15999" w14:textId="77777777" w:rsidR="00D574D8" w:rsidRDefault="00A7596D">
      <w:pPr>
        <w:pStyle w:val="TableofFigures"/>
        <w:tabs>
          <w:tab w:val="right" w:leader="dot" w:pos="9962"/>
        </w:tabs>
        <w:rPr>
          <w:rFonts w:asciiTheme="minorHAnsi" w:eastAsiaTheme="minorEastAsia" w:hAnsiTheme="minorHAnsi" w:cstheme="minorBidi"/>
          <w:noProof/>
          <w:szCs w:val="22"/>
          <w:lang w:eastAsia="en-GB"/>
        </w:rPr>
      </w:pPr>
      <w:r>
        <w:fldChar w:fldCharType="begin"/>
      </w:r>
      <w:r>
        <w:instrText xml:space="preserve"> TOC \h \z \c "Table" </w:instrText>
      </w:r>
      <w:r>
        <w:fldChar w:fldCharType="separate"/>
      </w:r>
      <w:hyperlink w:anchor="_Toc422385714" w:history="1">
        <w:r w:rsidR="00D574D8" w:rsidRPr="00D54A52">
          <w:rPr>
            <w:rStyle w:val="Hyperlink"/>
            <w:noProof/>
          </w:rPr>
          <w:t>Table 1. BPC Electricity Tariffs, 2013</w:t>
        </w:r>
        <w:r w:rsidR="00D574D8">
          <w:rPr>
            <w:noProof/>
            <w:webHidden/>
          </w:rPr>
          <w:tab/>
        </w:r>
        <w:r w:rsidR="00D574D8">
          <w:rPr>
            <w:noProof/>
            <w:webHidden/>
          </w:rPr>
          <w:fldChar w:fldCharType="begin"/>
        </w:r>
        <w:r w:rsidR="00D574D8">
          <w:rPr>
            <w:noProof/>
            <w:webHidden/>
          </w:rPr>
          <w:instrText xml:space="preserve"> PAGEREF _Toc422385714 \h </w:instrText>
        </w:r>
        <w:r w:rsidR="00D574D8">
          <w:rPr>
            <w:noProof/>
            <w:webHidden/>
          </w:rPr>
        </w:r>
        <w:r w:rsidR="00D574D8">
          <w:rPr>
            <w:noProof/>
            <w:webHidden/>
          </w:rPr>
          <w:fldChar w:fldCharType="separate"/>
        </w:r>
        <w:r w:rsidR="00F16066">
          <w:rPr>
            <w:noProof/>
            <w:webHidden/>
          </w:rPr>
          <w:t>8</w:t>
        </w:r>
        <w:r w:rsidR="00D574D8">
          <w:rPr>
            <w:noProof/>
            <w:webHidden/>
          </w:rPr>
          <w:fldChar w:fldCharType="end"/>
        </w:r>
      </w:hyperlink>
    </w:p>
    <w:p w14:paraId="04971C5A" w14:textId="77777777" w:rsidR="00D574D8" w:rsidRDefault="00BA7BF6">
      <w:pPr>
        <w:pStyle w:val="TableofFigures"/>
        <w:tabs>
          <w:tab w:val="right" w:leader="dot" w:pos="9962"/>
        </w:tabs>
        <w:rPr>
          <w:rFonts w:asciiTheme="minorHAnsi" w:eastAsiaTheme="minorEastAsia" w:hAnsiTheme="minorHAnsi" w:cstheme="minorBidi"/>
          <w:noProof/>
          <w:szCs w:val="22"/>
          <w:lang w:eastAsia="en-GB"/>
        </w:rPr>
      </w:pPr>
      <w:hyperlink w:anchor="_Toc422385715" w:history="1">
        <w:r w:rsidR="00D574D8" w:rsidRPr="00D54A52">
          <w:rPr>
            <w:rStyle w:val="Hyperlink"/>
            <w:noProof/>
          </w:rPr>
          <w:t>Table 2. Overview of potential waste streams for biogas</w:t>
        </w:r>
        <w:r w:rsidR="00D574D8">
          <w:rPr>
            <w:noProof/>
            <w:webHidden/>
          </w:rPr>
          <w:tab/>
        </w:r>
        <w:r w:rsidR="00D574D8">
          <w:rPr>
            <w:noProof/>
            <w:webHidden/>
          </w:rPr>
          <w:fldChar w:fldCharType="begin"/>
        </w:r>
        <w:r w:rsidR="00D574D8">
          <w:rPr>
            <w:noProof/>
            <w:webHidden/>
          </w:rPr>
          <w:instrText xml:space="preserve"> PAGEREF _Toc422385715 \h </w:instrText>
        </w:r>
        <w:r w:rsidR="00D574D8">
          <w:rPr>
            <w:noProof/>
            <w:webHidden/>
          </w:rPr>
        </w:r>
        <w:r w:rsidR="00D574D8">
          <w:rPr>
            <w:noProof/>
            <w:webHidden/>
          </w:rPr>
          <w:fldChar w:fldCharType="separate"/>
        </w:r>
        <w:r w:rsidR="00F16066">
          <w:rPr>
            <w:noProof/>
            <w:webHidden/>
          </w:rPr>
          <w:t>14</w:t>
        </w:r>
        <w:r w:rsidR="00D574D8">
          <w:rPr>
            <w:noProof/>
            <w:webHidden/>
          </w:rPr>
          <w:fldChar w:fldCharType="end"/>
        </w:r>
      </w:hyperlink>
    </w:p>
    <w:p w14:paraId="34274D09" w14:textId="77777777" w:rsidR="00D574D8" w:rsidRDefault="00BA7BF6">
      <w:pPr>
        <w:pStyle w:val="TableofFigures"/>
        <w:tabs>
          <w:tab w:val="right" w:leader="dot" w:pos="9962"/>
        </w:tabs>
        <w:rPr>
          <w:rFonts w:asciiTheme="minorHAnsi" w:eastAsiaTheme="minorEastAsia" w:hAnsiTheme="minorHAnsi" w:cstheme="minorBidi"/>
          <w:noProof/>
          <w:szCs w:val="22"/>
          <w:lang w:eastAsia="en-GB"/>
        </w:rPr>
      </w:pPr>
      <w:hyperlink w:anchor="_Toc422385716" w:history="1">
        <w:r w:rsidR="00D574D8" w:rsidRPr="00D54A52">
          <w:rPr>
            <w:rStyle w:val="Hyperlink"/>
            <w:noProof/>
          </w:rPr>
          <w:t>Table 3. Overview of Policies and Acts Relating to Waste Management</w:t>
        </w:r>
        <w:r w:rsidR="00D574D8">
          <w:rPr>
            <w:noProof/>
            <w:webHidden/>
          </w:rPr>
          <w:tab/>
        </w:r>
        <w:r w:rsidR="00D574D8">
          <w:rPr>
            <w:noProof/>
            <w:webHidden/>
          </w:rPr>
          <w:fldChar w:fldCharType="begin"/>
        </w:r>
        <w:r w:rsidR="00D574D8">
          <w:rPr>
            <w:noProof/>
            <w:webHidden/>
          </w:rPr>
          <w:instrText xml:space="preserve"> PAGEREF _Toc422385716 \h </w:instrText>
        </w:r>
        <w:r w:rsidR="00D574D8">
          <w:rPr>
            <w:noProof/>
            <w:webHidden/>
          </w:rPr>
        </w:r>
        <w:r w:rsidR="00D574D8">
          <w:rPr>
            <w:noProof/>
            <w:webHidden/>
          </w:rPr>
          <w:fldChar w:fldCharType="separate"/>
        </w:r>
        <w:r w:rsidR="00F16066">
          <w:rPr>
            <w:noProof/>
            <w:webHidden/>
          </w:rPr>
          <w:t>16</w:t>
        </w:r>
        <w:r w:rsidR="00D574D8">
          <w:rPr>
            <w:noProof/>
            <w:webHidden/>
          </w:rPr>
          <w:fldChar w:fldCharType="end"/>
        </w:r>
      </w:hyperlink>
    </w:p>
    <w:p w14:paraId="62C32FC7" w14:textId="77777777" w:rsidR="00D574D8" w:rsidRDefault="00BA7BF6">
      <w:pPr>
        <w:pStyle w:val="TableofFigures"/>
        <w:tabs>
          <w:tab w:val="right" w:leader="dot" w:pos="9962"/>
        </w:tabs>
        <w:rPr>
          <w:rFonts w:asciiTheme="minorHAnsi" w:eastAsiaTheme="minorEastAsia" w:hAnsiTheme="minorHAnsi" w:cstheme="minorBidi"/>
          <w:noProof/>
          <w:szCs w:val="22"/>
          <w:lang w:eastAsia="en-GB"/>
        </w:rPr>
      </w:pPr>
      <w:hyperlink w:anchor="_Toc422385717" w:history="1">
        <w:r w:rsidR="00D574D8" w:rsidRPr="00D54A52">
          <w:rPr>
            <w:rStyle w:val="Hyperlink"/>
            <w:noProof/>
          </w:rPr>
          <w:t>Table 4. Overview of Stakeholders</w:t>
        </w:r>
        <w:r w:rsidR="00D574D8">
          <w:rPr>
            <w:noProof/>
            <w:webHidden/>
          </w:rPr>
          <w:tab/>
        </w:r>
        <w:r w:rsidR="00D574D8">
          <w:rPr>
            <w:noProof/>
            <w:webHidden/>
          </w:rPr>
          <w:fldChar w:fldCharType="begin"/>
        </w:r>
        <w:r w:rsidR="00D574D8">
          <w:rPr>
            <w:noProof/>
            <w:webHidden/>
          </w:rPr>
          <w:instrText xml:space="preserve"> PAGEREF _Toc422385717 \h </w:instrText>
        </w:r>
        <w:r w:rsidR="00D574D8">
          <w:rPr>
            <w:noProof/>
            <w:webHidden/>
          </w:rPr>
        </w:r>
        <w:r w:rsidR="00D574D8">
          <w:rPr>
            <w:noProof/>
            <w:webHidden/>
          </w:rPr>
          <w:fldChar w:fldCharType="separate"/>
        </w:r>
        <w:r w:rsidR="00F16066">
          <w:rPr>
            <w:noProof/>
            <w:webHidden/>
          </w:rPr>
          <w:t>27</w:t>
        </w:r>
        <w:r w:rsidR="00D574D8">
          <w:rPr>
            <w:noProof/>
            <w:webHidden/>
          </w:rPr>
          <w:fldChar w:fldCharType="end"/>
        </w:r>
      </w:hyperlink>
    </w:p>
    <w:p w14:paraId="750CD981" w14:textId="77777777" w:rsidR="00D574D8" w:rsidRDefault="00BA7BF6">
      <w:pPr>
        <w:pStyle w:val="TableofFigures"/>
        <w:tabs>
          <w:tab w:val="right" w:leader="dot" w:pos="9962"/>
        </w:tabs>
        <w:rPr>
          <w:rFonts w:asciiTheme="minorHAnsi" w:eastAsiaTheme="minorEastAsia" w:hAnsiTheme="minorHAnsi" w:cstheme="minorBidi"/>
          <w:noProof/>
          <w:szCs w:val="22"/>
          <w:lang w:eastAsia="en-GB"/>
        </w:rPr>
      </w:pPr>
      <w:hyperlink w:anchor="_Toc422385718" w:history="1">
        <w:r w:rsidR="00D574D8" w:rsidRPr="00D54A52">
          <w:rPr>
            <w:rStyle w:val="Hyperlink"/>
            <w:noProof/>
          </w:rPr>
          <w:t>Table 5. Overview of the Ministries Involved in Waste Management</w:t>
        </w:r>
        <w:r w:rsidR="00D574D8">
          <w:rPr>
            <w:noProof/>
            <w:webHidden/>
          </w:rPr>
          <w:tab/>
        </w:r>
        <w:r w:rsidR="00D574D8">
          <w:rPr>
            <w:noProof/>
            <w:webHidden/>
          </w:rPr>
          <w:fldChar w:fldCharType="begin"/>
        </w:r>
        <w:r w:rsidR="00D574D8">
          <w:rPr>
            <w:noProof/>
            <w:webHidden/>
          </w:rPr>
          <w:instrText xml:space="preserve"> PAGEREF _Toc422385718 \h </w:instrText>
        </w:r>
        <w:r w:rsidR="00D574D8">
          <w:rPr>
            <w:noProof/>
            <w:webHidden/>
          </w:rPr>
        </w:r>
        <w:r w:rsidR="00D574D8">
          <w:rPr>
            <w:noProof/>
            <w:webHidden/>
          </w:rPr>
          <w:fldChar w:fldCharType="separate"/>
        </w:r>
        <w:r w:rsidR="00F16066">
          <w:rPr>
            <w:noProof/>
            <w:webHidden/>
          </w:rPr>
          <w:t>31</w:t>
        </w:r>
        <w:r w:rsidR="00D574D8">
          <w:rPr>
            <w:noProof/>
            <w:webHidden/>
          </w:rPr>
          <w:fldChar w:fldCharType="end"/>
        </w:r>
      </w:hyperlink>
    </w:p>
    <w:p w14:paraId="09011F81" w14:textId="77777777" w:rsidR="00D574D8" w:rsidRDefault="00BA7BF6">
      <w:pPr>
        <w:pStyle w:val="TableofFigures"/>
        <w:tabs>
          <w:tab w:val="right" w:leader="dot" w:pos="9962"/>
        </w:tabs>
        <w:rPr>
          <w:rFonts w:asciiTheme="minorHAnsi" w:eastAsiaTheme="minorEastAsia" w:hAnsiTheme="minorHAnsi" w:cstheme="minorBidi"/>
          <w:noProof/>
          <w:szCs w:val="22"/>
          <w:lang w:eastAsia="en-GB"/>
        </w:rPr>
      </w:pPr>
      <w:hyperlink w:anchor="_Toc422385719" w:history="1">
        <w:r w:rsidR="00D574D8" w:rsidRPr="00D54A52">
          <w:rPr>
            <w:rStyle w:val="Hyperlink"/>
            <w:noProof/>
          </w:rPr>
          <w:t>Table 6. Overview of barrier removal</w:t>
        </w:r>
        <w:r w:rsidR="00D574D8">
          <w:rPr>
            <w:noProof/>
            <w:webHidden/>
          </w:rPr>
          <w:tab/>
        </w:r>
        <w:r w:rsidR="00D574D8">
          <w:rPr>
            <w:noProof/>
            <w:webHidden/>
          </w:rPr>
          <w:fldChar w:fldCharType="begin"/>
        </w:r>
        <w:r w:rsidR="00D574D8">
          <w:rPr>
            <w:noProof/>
            <w:webHidden/>
          </w:rPr>
          <w:instrText xml:space="preserve"> PAGEREF _Toc422385719 \h </w:instrText>
        </w:r>
        <w:r w:rsidR="00D574D8">
          <w:rPr>
            <w:noProof/>
            <w:webHidden/>
          </w:rPr>
        </w:r>
        <w:r w:rsidR="00D574D8">
          <w:rPr>
            <w:noProof/>
            <w:webHidden/>
          </w:rPr>
          <w:fldChar w:fldCharType="separate"/>
        </w:r>
        <w:r w:rsidR="00F16066">
          <w:rPr>
            <w:noProof/>
            <w:webHidden/>
          </w:rPr>
          <w:t>35</w:t>
        </w:r>
        <w:r w:rsidR="00D574D8">
          <w:rPr>
            <w:noProof/>
            <w:webHidden/>
          </w:rPr>
          <w:fldChar w:fldCharType="end"/>
        </w:r>
      </w:hyperlink>
    </w:p>
    <w:p w14:paraId="0B22523C" w14:textId="77777777" w:rsidR="00D574D8" w:rsidRDefault="00BA7BF6">
      <w:pPr>
        <w:pStyle w:val="TableofFigures"/>
        <w:tabs>
          <w:tab w:val="right" w:leader="dot" w:pos="9962"/>
        </w:tabs>
        <w:rPr>
          <w:rFonts w:asciiTheme="minorHAnsi" w:eastAsiaTheme="minorEastAsia" w:hAnsiTheme="minorHAnsi" w:cstheme="minorBidi"/>
          <w:noProof/>
          <w:szCs w:val="22"/>
          <w:lang w:eastAsia="en-GB"/>
        </w:rPr>
      </w:pPr>
      <w:hyperlink w:anchor="_Toc422385720" w:history="1">
        <w:r w:rsidR="00D574D8" w:rsidRPr="00D54A52">
          <w:rPr>
            <w:rStyle w:val="Hyperlink"/>
            <w:noProof/>
          </w:rPr>
          <w:t>Table 7. Financial analysis, BioSys.</w:t>
        </w:r>
        <w:r w:rsidR="00D574D8">
          <w:rPr>
            <w:noProof/>
            <w:webHidden/>
          </w:rPr>
          <w:tab/>
        </w:r>
        <w:r w:rsidR="00D574D8">
          <w:rPr>
            <w:noProof/>
            <w:webHidden/>
          </w:rPr>
          <w:fldChar w:fldCharType="begin"/>
        </w:r>
        <w:r w:rsidR="00D574D8">
          <w:rPr>
            <w:noProof/>
            <w:webHidden/>
          </w:rPr>
          <w:instrText xml:space="preserve"> PAGEREF _Toc422385720 \h </w:instrText>
        </w:r>
        <w:r w:rsidR="00D574D8">
          <w:rPr>
            <w:noProof/>
            <w:webHidden/>
          </w:rPr>
        </w:r>
        <w:r w:rsidR="00D574D8">
          <w:rPr>
            <w:noProof/>
            <w:webHidden/>
          </w:rPr>
          <w:fldChar w:fldCharType="separate"/>
        </w:r>
        <w:r w:rsidR="00F16066">
          <w:rPr>
            <w:noProof/>
            <w:webHidden/>
          </w:rPr>
          <w:t>38</w:t>
        </w:r>
        <w:r w:rsidR="00D574D8">
          <w:rPr>
            <w:noProof/>
            <w:webHidden/>
          </w:rPr>
          <w:fldChar w:fldCharType="end"/>
        </w:r>
      </w:hyperlink>
    </w:p>
    <w:p w14:paraId="3EB98E61" w14:textId="77777777" w:rsidR="00D574D8" w:rsidRDefault="00BA7BF6">
      <w:pPr>
        <w:pStyle w:val="TableofFigures"/>
        <w:tabs>
          <w:tab w:val="right" w:leader="dot" w:pos="9962"/>
        </w:tabs>
        <w:rPr>
          <w:rFonts w:asciiTheme="minorHAnsi" w:eastAsiaTheme="minorEastAsia" w:hAnsiTheme="minorHAnsi" w:cstheme="minorBidi"/>
          <w:noProof/>
          <w:szCs w:val="22"/>
          <w:lang w:eastAsia="en-GB"/>
        </w:rPr>
      </w:pPr>
      <w:hyperlink w:anchor="_Toc422385721" w:history="1">
        <w:r w:rsidR="00D574D8" w:rsidRPr="00D54A52">
          <w:rPr>
            <w:rStyle w:val="Hyperlink"/>
            <w:noProof/>
          </w:rPr>
          <w:t>Table 8. Proposed Timeline</w:t>
        </w:r>
        <w:r w:rsidR="00D574D8">
          <w:rPr>
            <w:noProof/>
            <w:webHidden/>
          </w:rPr>
          <w:tab/>
        </w:r>
        <w:r w:rsidR="00D574D8">
          <w:rPr>
            <w:noProof/>
            <w:webHidden/>
          </w:rPr>
          <w:fldChar w:fldCharType="begin"/>
        </w:r>
        <w:r w:rsidR="00D574D8">
          <w:rPr>
            <w:noProof/>
            <w:webHidden/>
          </w:rPr>
          <w:instrText xml:space="preserve"> PAGEREF _Toc422385721 \h </w:instrText>
        </w:r>
        <w:r w:rsidR="00D574D8">
          <w:rPr>
            <w:noProof/>
            <w:webHidden/>
          </w:rPr>
        </w:r>
        <w:r w:rsidR="00D574D8">
          <w:rPr>
            <w:noProof/>
            <w:webHidden/>
          </w:rPr>
          <w:fldChar w:fldCharType="separate"/>
        </w:r>
        <w:r w:rsidR="00F16066">
          <w:rPr>
            <w:noProof/>
            <w:webHidden/>
          </w:rPr>
          <w:t>42</w:t>
        </w:r>
        <w:r w:rsidR="00D574D8">
          <w:rPr>
            <w:noProof/>
            <w:webHidden/>
          </w:rPr>
          <w:fldChar w:fldCharType="end"/>
        </w:r>
      </w:hyperlink>
    </w:p>
    <w:p w14:paraId="6F97FD1F" w14:textId="77777777" w:rsidR="00D574D8" w:rsidRDefault="00BA7BF6">
      <w:pPr>
        <w:pStyle w:val="TableofFigures"/>
        <w:tabs>
          <w:tab w:val="right" w:leader="dot" w:pos="9962"/>
        </w:tabs>
        <w:rPr>
          <w:rFonts w:asciiTheme="minorHAnsi" w:eastAsiaTheme="minorEastAsia" w:hAnsiTheme="minorHAnsi" w:cstheme="minorBidi"/>
          <w:noProof/>
          <w:szCs w:val="22"/>
          <w:lang w:eastAsia="en-GB"/>
        </w:rPr>
      </w:pPr>
      <w:hyperlink w:anchor="_Toc422385722" w:history="1">
        <w:r w:rsidR="00D574D8" w:rsidRPr="00D54A52">
          <w:rPr>
            <w:rStyle w:val="Hyperlink"/>
            <w:noProof/>
          </w:rPr>
          <w:t>Table 9. Overview of Outcomes 1.1 &amp; 1.2: outputs and activities</w:t>
        </w:r>
        <w:r w:rsidR="00D574D8">
          <w:rPr>
            <w:noProof/>
            <w:webHidden/>
          </w:rPr>
          <w:tab/>
        </w:r>
        <w:r w:rsidR="00D574D8">
          <w:rPr>
            <w:noProof/>
            <w:webHidden/>
          </w:rPr>
          <w:fldChar w:fldCharType="begin"/>
        </w:r>
        <w:r w:rsidR="00D574D8">
          <w:rPr>
            <w:noProof/>
            <w:webHidden/>
          </w:rPr>
          <w:instrText xml:space="preserve"> PAGEREF _Toc422385722 \h </w:instrText>
        </w:r>
        <w:r w:rsidR="00D574D8">
          <w:rPr>
            <w:noProof/>
            <w:webHidden/>
          </w:rPr>
        </w:r>
        <w:r w:rsidR="00D574D8">
          <w:rPr>
            <w:noProof/>
            <w:webHidden/>
          </w:rPr>
          <w:fldChar w:fldCharType="separate"/>
        </w:r>
        <w:r w:rsidR="00F16066">
          <w:rPr>
            <w:noProof/>
            <w:webHidden/>
          </w:rPr>
          <w:t>46</w:t>
        </w:r>
        <w:r w:rsidR="00D574D8">
          <w:rPr>
            <w:noProof/>
            <w:webHidden/>
          </w:rPr>
          <w:fldChar w:fldCharType="end"/>
        </w:r>
      </w:hyperlink>
    </w:p>
    <w:p w14:paraId="34D67EF4" w14:textId="77777777" w:rsidR="00D574D8" w:rsidRDefault="00BA7BF6">
      <w:pPr>
        <w:pStyle w:val="TableofFigures"/>
        <w:tabs>
          <w:tab w:val="right" w:leader="dot" w:pos="9962"/>
        </w:tabs>
        <w:rPr>
          <w:rFonts w:asciiTheme="minorHAnsi" w:eastAsiaTheme="minorEastAsia" w:hAnsiTheme="minorHAnsi" w:cstheme="minorBidi"/>
          <w:noProof/>
          <w:szCs w:val="22"/>
          <w:lang w:eastAsia="en-GB"/>
        </w:rPr>
      </w:pPr>
      <w:hyperlink w:anchor="_Toc422385723" w:history="1">
        <w:r w:rsidR="00D574D8" w:rsidRPr="00D54A52">
          <w:rPr>
            <w:rStyle w:val="Hyperlink"/>
            <w:noProof/>
          </w:rPr>
          <w:t>Table 10. Overview of Outcome 1.3: outputs and activities</w:t>
        </w:r>
        <w:r w:rsidR="00D574D8">
          <w:rPr>
            <w:noProof/>
            <w:webHidden/>
          </w:rPr>
          <w:tab/>
        </w:r>
        <w:r w:rsidR="00D574D8">
          <w:rPr>
            <w:noProof/>
            <w:webHidden/>
          </w:rPr>
          <w:fldChar w:fldCharType="begin"/>
        </w:r>
        <w:r w:rsidR="00D574D8">
          <w:rPr>
            <w:noProof/>
            <w:webHidden/>
          </w:rPr>
          <w:instrText xml:space="preserve"> PAGEREF _Toc422385723 \h </w:instrText>
        </w:r>
        <w:r w:rsidR="00D574D8">
          <w:rPr>
            <w:noProof/>
            <w:webHidden/>
          </w:rPr>
        </w:r>
        <w:r w:rsidR="00D574D8">
          <w:rPr>
            <w:noProof/>
            <w:webHidden/>
          </w:rPr>
          <w:fldChar w:fldCharType="separate"/>
        </w:r>
        <w:r w:rsidR="00F16066">
          <w:rPr>
            <w:noProof/>
            <w:webHidden/>
          </w:rPr>
          <w:t>47</w:t>
        </w:r>
        <w:r w:rsidR="00D574D8">
          <w:rPr>
            <w:noProof/>
            <w:webHidden/>
          </w:rPr>
          <w:fldChar w:fldCharType="end"/>
        </w:r>
      </w:hyperlink>
    </w:p>
    <w:p w14:paraId="23D137AD" w14:textId="77777777" w:rsidR="00D574D8" w:rsidRDefault="00BA7BF6">
      <w:pPr>
        <w:pStyle w:val="TableofFigures"/>
        <w:tabs>
          <w:tab w:val="right" w:leader="dot" w:pos="9962"/>
        </w:tabs>
        <w:rPr>
          <w:rFonts w:asciiTheme="minorHAnsi" w:eastAsiaTheme="minorEastAsia" w:hAnsiTheme="minorHAnsi" w:cstheme="minorBidi"/>
          <w:noProof/>
          <w:szCs w:val="22"/>
          <w:lang w:eastAsia="en-GB"/>
        </w:rPr>
      </w:pPr>
      <w:hyperlink w:anchor="_Toc422385724" w:history="1">
        <w:r w:rsidR="00D574D8" w:rsidRPr="00D54A52">
          <w:rPr>
            <w:rStyle w:val="Hyperlink"/>
            <w:noProof/>
          </w:rPr>
          <w:t>Table 11 Financial Analysis</w:t>
        </w:r>
        <w:r w:rsidR="00D574D8">
          <w:rPr>
            <w:noProof/>
            <w:webHidden/>
          </w:rPr>
          <w:tab/>
        </w:r>
        <w:r w:rsidR="00D574D8">
          <w:rPr>
            <w:noProof/>
            <w:webHidden/>
          </w:rPr>
          <w:fldChar w:fldCharType="begin"/>
        </w:r>
        <w:r w:rsidR="00D574D8">
          <w:rPr>
            <w:noProof/>
            <w:webHidden/>
          </w:rPr>
          <w:instrText xml:space="preserve"> PAGEREF _Toc422385724 \h </w:instrText>
        </w:r>
        <w:r w:rsidR="00D574D8">
          <w:rPr>
            <w:noProof/>
            <w:webHidden/>
          </w:rPr>
        </w:r>
        <w:r w:rsidR="00D574D8">
          <w:rPr>
            <w:noProof/>
            <w:webHidden/>
          </w:rPr>
          <w:fldChar w:fldCharType="separate"/>
        </w:r>
        <w:r w:rsidR="00F16066">
          <w:rPr>
            <w:noProof/>
            <w:webHidden/>
          </w:rPr>
          <w:t>50</w:t>
        </w:r>
        <w:r w:rsidR="00D574D8">
          <w:rPr>
            <w:noProof/>
            <w:webHidden/>
          </w:rPr>
          <w:fldChar w:fldCharType="end"/>
        </w:r>
      </w:hyperlink>
    </w:p>
    <w:p w14:paraId="2C51A3F1" w14:textId="77777777" w:rsidR="00D574D8" w:rsidRDefault="00BA7BF6">
      <w:pPr>
        <w:pStyle w:val="TableofFigures"/>
        <w:tabs>
          <w:tab w:val="right" w:leader="dot" w:pos="9962"/>
        </w:tabs>
        <w:rPr>
          <w:rFonts w:asciiTheme="minorHAnsi" w:eastAsiaTheme="minorEastAsia" w:hAnsiTheme="minorHAnsi" w:cstheme="minorBidi"/>
          <w:noProof/>
          <w:szCs w:val="22"/>
          <w:lang w:eastAsia="en-GB"/>
        </w:rPr>
      </w:pPr>
      <w:hyperlink w:anchor="_Toc422385725" w:history="1">
        <w:r w:rsidR="00D574D8" w:rsidRPr="00D54A52">
          <w:rPr>
            <w:rStyle w:val="Hyperlink"/>
            <w:noProof/>
          </w:rPr>
          <w:t>Table 12. Overview of Component 2: outcome, outputs, activities</w:t>
        </w:r>
        <w:r w:rsidR="00D574D8">
          <w:rPr>
            <w:noProof/>
            <w:webHidden/>
          </w:rPr>
          <w:tab/>
        </w:r>
        <w:r w:rsidR="00D574D8">
          <w:rPr>
            <w:noProof/>
            <w:webHidden/>
          </w:rPr>
          <w:fldChar w:fldCharType="begin"/>
        </w:r>
        <w:r w:rsidR="00D574D8">
          <w:rPr>
            <w:noProof/>
            <w:webHidden/>
          </w:rPr>
          <w:instrText xml:space="preserve"> PAGEREF _Toc422385725 \h </w:instrText>
        </w:r>
        <w:r w:rsidR="00D574D8">
          <w:rPr>
            <w:noProof/>
            <w:webHidden/>
          </w:rPr>
        </w:r>
        <w:r w:rsidR="00D574D8">
          <w:rPr>
            <w:noProof/>
            <w:webHidden/>
          </w:rPr>
          <w:fldChar w:fldCharType="separate"/>
        </w:r>
        <w:r w:rsidR="00F16066">
          <w:rPr>
            <w:noProof/>
            <w:webHidden/>
          </w:rPr>
          <w:t>51</w:t>
        </w:r>
        <w:r w:rsidR="00D574D8">
          <w:rPr>
            <w:noProof/>
            <w:webHidden/>
          </w:rPr>
          <w:fldChar w:fldCharType="end"/>
        </w:r>
      </w:hyperlink>
    </w:p>
    <w:p w14:paraId="530B21F3" w14:textId="77777777" w:rsidR="00D574D8" w:rsidRDefault="00BA7BF6">
      <w:pPr>
        <w:pStyle w:val="TableofFigures"/>
        <w:tabs>
          <w:tab w:val="right" w:leader="dot" w:pos="9962"/>
        </w:tabs>
        <w:rPr>
          <w:rFonts w:asciiTheme="minorHAnsi" w:eastAsiaTheme="minorEastAsia" w:hAnsiTheme="minorHAnsi" w:cstheme="minorBidi"/>
          <w:noProof/>
          <w:szCs w:val="22"/>
          <w:lang w:eastAsia="en-GB"/>
        </w:rPr>
      </w:pPr>
      <w:hyperlink w:anchor="_Toc422385726" w:history="1">
        <w:r w:rsidR="00D574D8" w:rsidRPr="00D54A52">
          <w:rPr>
            <w:rStyle w:val="Hyperlink"/>
            <w:noProof/>
          </w:rPr>
          <w:t>Table 13. Overview of Component 3: outcome, outputs, activities</w:t>
        </w:r>
        <w:r w:rsidR="00D574D8">
          <w:rPr>
            <w:noProof/>
            <w:webHidden/>
          </w:rPr>
          <w:tab/>
        </w:r>
        <w:r w:rsidR="00D574D8">
          <w:rPr>
            <w:noProof/>
            <w:webHidden/>
          </w:rPr>
          <w:fldChar w:fldCharType="begin"/>
        </w:r>
        <w:r w:rsidR="00D574D8">
          <w:rPr>
            <w:noProof/>
            <w:webHidden/>
          </w:rPr>
          <w:instrText xml:space="preserve"> PAGEREF _Toc422385726 \h </w:instrText>
        </w:r>
        <w:r w:rsidR="00D574D8">
          <w:rPr>
            <w:noProof/>
            <w:webHidden/>
          </w:rPr>
        </w:r>
        <w:r w:rsidR="00D574D8">
          <w:rPr>
            <w:noProof/>
            <w:webHidden/>
          </w:rPr>
          <w:fldChar w:fldCharType="separate"/>
        </w:r>
        <w:r w:rsidR="00F16066">
          <w:rPr>
            <w:noProof/>
            <w:webHidden/>
          </w:rPr>
          <w:t>53</w:t>
        </w:r>
        <w:r w:rsidR="00D574D8">
          <w:rPr>
            <w:noProof/>
            <w:webHidden/>
          </w:rPr>
          <w:fldChar w:fldCharType="end"/>
        </w:r>
      </w:hyperlink>
    </w:p>
    <w:p w14:paraId="6D225977" w14:textId="77777777" w:rsidR="00D574D8" w:rsidRDefault="00BA7BF6">
      <w:pPr>
        <w:pStyle w:val="TableofFigures"/>
        <w:tabs>
          <w:tab w:val="right" w:leader="dot" w:pos="9962"/>
        </w:tabs>
        <w:rPr>
          <w:rFonts w:asciiTheme="minorHAnsi" w:eastAsiaTheme="minorEastAsia" w:hAnsiTheme="minorHAnsi" w:cstheme="minorBidi"/>
          <w:noProof/>
          <w:szCs w:val="22"/>
          <w:lang w:eastAsia="en-GB"/>
        </w:rPr>
      </w:pPr>
      <w:hyperlink w:anchor="_Toc422385727" w:history="1">
        <w:r w:rsidR="00D574D8" w:rsidRPr="00D54A52">
          <w:rPr>
            <w:rStyle w:val="Hyperlink"/>
            <w:noProof/>
          </w:rPr>
          <w:t>Table 14 Summery of Co-finance</w:t>
        </w:r>
        <w:r w:rsidR="00D574D8">
          <w:rPr>
            <w:noProof/>
            <w:webHidden/>
          </w:rPr>
          <w:tab/>
        </w:r>
        <w:r w:rsidR="00D574D8">
          <w:rPr>
            <w:noProof/>
            <w:webHidden/>
          </w:rPr>
          <w:fldChar w:fldCharType="begin"/>
        </w:r>
        <w:r w:rsidR="00D574D8">
          <w:rPr>
            <w:noProof/>
            <w:webHidden/>
          </w:rPr>
          <w:instrText xml:space="preserve"> PAGEREF _Toc422385727 \h </w:instrText>
        </w:r>
        <w:r w:rsidR="00D574D8">
          <w:rPr>
            <w:noProof/>
            <w:webHidden/>
          </w:rPr>
        </w:r>
        <w:r w:rsidR="00D574D8">
          <w:rPr>
            <w:noProof/>
            <w:webHidden/>
          </w:rPr>
          <w:fldChar w:fldCharType="separate"/>
        </w:r>
        <w:r w:rsidR="00F16066">
          <w:rPr>
            <w:noProof/>
            <w:webHidden/>
          </w:rPr>
          <w:t>67</w:t>
        </w:r>
        <w:r w:rsidR="00D574D8">
          <w:rPr>
            <w:noProof/>
            <w:webHidden/>
          </w:rPr>
          <w:fldChar w:fldCharType="end"/>
        </w:r>
      </w:hyperlink>
    </w:p>
    <w:p w14:paraId="59CF238A" w14:textId="77777777" w:rsidR="00D574D8" w:rsidRDefault="00BA7BF6">
      <w:pPr>
        <w:pStyle w:val="TableofFigures"/>
        <w:tabs>
          <w:tab w:val="right" w:leader="dot" w:pos="9962"/>
        </w:tabs>
        <w:rPr>
          <w:rFonts w:asciiTheme="minorHAnsi" w:eastAsiaTheme="minorEastAsia" w:hAnsiTheme="minorHAnsi" w:cstheme="minorBidi"/>
          <w:noProof/>
          <w:szCs w:val="22"/>
          <w:lang w:eastAsia="en-GB"/>
        </w:rPr>
      </w:pPr>
      <w:hyperlink w:anchor="_Toc422385728" w:history="1">
        <w:r w:rsidR="00D574D8" w:rsidRPr="00D54A52">
          <w:rPr>
            <w:rStyle w:val="Hyperlink"/>
            <w:noProof/>
          </w:rPr>
          <w:t>Table 15. M&amp;E workplan</w:t>
        </w:r>
        <w:r w:rsidR="00D574D8">
          <w:rPr>
            <w:noProof/>
            <w:webHidden/>
          </w:rPr>
          <w:tab/>
        </w:r>
        <w:r w:rsidR="00D574D8">
          <w:rPr>
            <w:noProof/>
            <w:webHidden/>
          </w:rPr>
          <w:fldChar w:fldCharType="begin"/>
        </w:r>
        <w:r w:rsidR="00D574D8">
          <w:rPr>
            <w:noProof/>
            <w:webHidden/>
          </w:rPr>
          <w:instrText xml:space="preserve"> PAGEREF _Toc422385728 \h </w:instrText>
        </w:r>
        <w:r w:rsidR="00D574D8">
          <w:rPr>
            <w:noProof/>
            <w:webHidden/>
          </w:rPr>
        </w:r>
        <w:r w:rsidR="00D574D8">
          <w:rPr>
            <w:noProof/>
            <w:webHidden/>
          </w:rPr>
          <w:fldChar w:fldCharType="separate"/>
        </w:r>
        <w:r w:rsidR="00F16066">
          <w:rPr>
            <w:noProof/>
            <w:webHidden/>
          </w:rPr>
          <w:t>74</w:t>
        </w:r>
        <w:r w:rsidR="00D574D8">
          <w:rPr>
            <w:noProof/>
            <w:webHidden/>
          </w:rPr>
          <w:fldChar w:fldCharType="end"/>
        </w:r>
      </w:hyperlink>
    </w:p>
    <w:p w14:paraId="7A9341F7" w14:textId="77777777" w:rsidR="00D574D8" w:rsidRDefault="00BA7BF6">
      <w:pPr>
        <w:pStyle w:val="TableofFigures"/>
        <w:tabs>
          <w:tab w:val="right" w:leader="dot" w:pos="9962"/>
        </w:tabs>
        <w:rPr>
          <w:rFonts w:asciiTheme="minorHAnsi" w:eastAsiaTheme="minorEastAsia" w:hAnsiTheme="minorHAnsi" w:cstheme="minorBidi"/>
          <w:noProof/>
          <w:szCs w:val="22"/>
          <w:lang w:eastAsia="en-GB"/>
        </w:rPr>
      </w:pPr>
      <w:hyperlink w:anchor="_Toc422385729" w:history="1">
        <w:r w:rsidR="00D574D8" w:rsidRPr="00D54A52">
          <w:rPr>
            <w:rStyle w:val="Hyperlink"/>
            <w:noProof/>
          </w:rPr>
          <w:t>Table 16 Future biogas production</w:t>
        </w:r>
        <w:r w:rsidR="00D574D8">
          <w:rPr>
            <w:noProof/>
            <w:webHidden/>
          </w:rPr>
          <w:tab/>
        </w:r>
        <w:r w:rsidR="00D574D8">
          <w:rPr>
            <w:noProof/>
            <w:webHidden/>
          </w:rPr>
          <w:fldChar w:fldCharType="begin"/>
        </w:r>
        <w:r w:rsidR="00D574D8">
          <w:rPr>
            <w:noProof/>
            <w:webHidden/>
          </w:rPr>
          <w:instrText xml:space="preserve"> PAGEREF _Toc422385729 \h </w:instrText>
        </w:r>
        <w:r w:rsidR="00D574D8">
          <w:rPr>
            <w:noProof/>
            <w:webHidden/>
          </w:rPr>
        </w:r>
        <w:r w:rsidR="00D574D8">
          <w:rPr>
            <w:noProof/>
            <w:webHidden/>
          </w:rPr>
          <w:fldChar w:fldCharType="separate"/>
        </w:r>
        <w:r w:rsidR="00F16066">
          <w:rPr>
            <w:noProof/>
            <w:webHidden/>
          </w:rPr>
          <w:t>106</w:t>
        </w:r>
        <w:r w:rsidR="00D574D8">
          <w:rPr>
            <w:noProof/>
            <w:webHidden/>
          </w:rPr>
          <w:fldChar w:fldCharType="end"/>
        </w:r>
      </w:hyperlink>
    </w:p>
    <w:p w14:paraId="7A8D9BDA" w14:textId="77777777" w:rsidR="00284FD1" w:rsidRDefault="00A7596D" w:rsidP="007B7B78">
      <w:pPr>
        <w:jc w:val="left"/>
      </w:pPr>
      <w:r>
        <w:fldChar w:fldCharType="end"/>
      </w:r>
    </w:p>
    <w:p w14:paraId="25A0EBCA" w14:textId="077B717F" w:rsidR="00284FD1" w:rsidRPr="00383F43" w:rsidRDefault="00383F43" w:rsidP="007B7B78">
      <w:pPr>
        <w:keepNext/>
        <w:keepLines/>
        <w:jc w:val="left"/>
        <w:rPr>
          <w:rFonts w:ascii="Cambria" w:hAnsi="Cambria"/>
          <w:b/>
          <w:bCs/>
          <w:color w:val="365F91"/>
          <w:sz w:val="28"/>
          <w:szCs w:val="28"/>
          <w:lang w:val="en-US"/>
        </w:rPr>
      </w:pPr>
      <w:r w:rsidRPr="00383F43">
        <w:rPr>
          <w:rFonts w:ascii="Cambria" w:hAnsi="Cambria"/>
          <w:b/>
          <w:bCs/>
          <w:color w:val="365F91"/>
          <w:sz w:val="28"/>
          <w:szCs w:val="28"/>
          <w:lang w:val="en-US"/>
        </w:rPr>
        <w:t>Figures</w:t>
      </w:r>
    </w:p>
    <w:p w14:paraId="5A6C2226" w14:textId="77777777" w:rsidR="00D574D8" w:rsidRDefault="00383F43">
      <w:pPr>
        <w:pStyle w:val="TableofFigures"/>
        <w:tabs>
          <w:tab w:val="right" w:leader="dot" w:pos="9962"/>
        </w:tabs>
        <w:rPr>
          <w:rFonts w:asciiTheme="minorHAnsi" w:eastAsiaTheme="minorEastAsia" w:hAnsiTheme="minorHAnsi" w:cstheme="minorBidi"/>
          <w:noProof/>
          <w:szCs w:val="22"/>
          <w:lang w:eastAsia="en-GB"/>
        </w:rPr>
      </w:pPr>
      <w:r>
        <w:fldChar w:fldCharType="begin"/>
      </w:r>
      <w:r>
        <w:instrText xml:space="preserve"> TOC \h \z \c "Figure" </w:instrText>
      </w:r>
      <w:r>
        <w:fldChar w:fldCharType="separate"/>
      </w:r>
      <w:hyperlink w:anchor="_Toc422385730" w:history="1">
        <w:r w:rsidR="00D574D8" w:rsidRPr="006C0A32">
          <w:rPr>
            <w:rStyle w:val="Hyperlink"/>
            <w:noProof/>
          </w:rPr>
          <w:t>Figure 1. BPC cost of electricity</w:t>
        </w:r>
        <w:r w:rsidR="00D574D8">
          <w:rPr>
            <w:noProof/>
            <w:webHidden/>
          </w:rPr>
          <w:tab/>
        </w:r>
        <w:r w:rsidR="00D574D8">
          <w:rPr>
            <w:noProof/>
            <w:webHidden/>
          </w:rPr>
          <w:fldChar w:fldCharType="begin"/>
        </w:r>
        <w:r w:rsidR="00D574D8">
          <w:rPr>
            <w:noProof/>
            <w:webHidden/>
          </w:rPr>
          <w:instrText xml:space="preserve"> PAGEREF _Toc422385730 \h </w:instrText>
        </w:r>
        <w:r w:rsidR="00D574D8">
          <w:rPr>
            <w:noProof/>
            <w:webHidden/>
          </w:rPr>
        </w:r>
        <w:r w:rsidR="00D574D8">
          <w:rPr>
            <w:noProof/>
            <w:webHidden/>
          </w:rPr>
          <w:fldChar w:fldCharType="separate"/>
        </w:r>
        <w:r w:rsidR="00F16066">
          <w:rPr>
            <w:noProof/>
            <w:webHidden/>
          </w:rPr>
          <w:t>9</w:t>
        </w:r>
        <w:r w:rsidR="00D574D8">
          <w:rPr>
            <w:noProof/>
            <w:webHidden/>
          </w:rPr>
          <w:fldChar w:fldCharType="end"/>
        </w:r>
      </w:hyperlink>
    </w:p>
    <w:p w14:paraId="0166F947" w14:textId="77777777" w:rsidR="00D574D8" w:rsidRDefault="00BA7BF6">
      <w:pPr>
        <w:pStyle w:val="TableofFigures"/>
        <w:tabs>
          <w:tab w:val="right" w:leader="dot" w:pos="9962"/>
        </w:tabs>
        <w:rPr>
          <w:rFonts w:asciiTheme="minorHAnsi" w:eastAsiaTheme="minorEastAsia" w:hAnsiTheme="minorHAnsi" w:cstheme="minorBidi"/>
          <w:noProof/>
          <w:szCs w:val="22"/>
          <w:lang w:eastAsia="en-GB"/>
        </w:rPr>
      </w:pPr>
      <w:hyperlink w:anchor="_Toc422385731" w:history="1">
        <w:r w:rsidR="00D574D8" w:rsidRPr="006C0A32">
          <w:rPr>
            <w:rStyle w:val="Hyperlink"/>
            <w:noProof/>
          </w:rPr>
          <w:t>Figure 2. Theory of Change</w:t>
        </w:r>
        <w:r w:rsidR="00D574D8">
          <w:rPr>
            <w:noProof/>
            <w:webHidden/>
          </w:rPr>
          <w:tab/>
        </w:r>
        <w:r w:rsidR="00D574D8">
          <w:rPr>
            <w:noProof/>
            <w:webHidden/>
          </w:rPr>
          <w:fldChar w:fldCharType="begin"/>
        </w:r>
        <w:r w:rsidR="00D574D8">
          <w:rPr>
            <w:noProof/>
            <w:webHidden/>
          </w:rPr>
          <w:instrText xml:space="preserve"> PAGEREF _Toc422385731 \h </w:instrText>
        </w:r>
        <w:r w:rsidR="00D574D8">
          <w:rPr>
            <w:noProof/>
            <w:webHidden/>
          </w:rPr>
        </w:r>
        <w:r w:rsidR="00D574D8">
          <w:rPr>
            <w:noProof/>
            <w:webHidden/>
          </w:rPr>
          <w:fldChar w:fldCharType="separate"/>
        </w:r>
        <w:r w:rsidR="00F16066">
          <w:rPr>
            <w:noProof/>
            <w:webHidden/>
          </w:rPr>
          <w:t>41</w:t>
        </w:r>
        <w:r w:rsidR="00D574D8">
          <w:rPr>
            <w:noProof/>
            <w:webHidden/>
          </w:rPr>
          <w:fldChar w:fldCharType="end"/>
        </w:r>
      </w:hyperlink>
    </w:p>
    <w:p w14:paraId="6675DABA" w14:textId="77777777" w:rsidR="00D574D8" w:rsidRDefault="00BA7BF6">
      <w:pPr>
        <w:pStyle w:val="TableofFigures"/>
        <w:tabs>
          <w:tab w:val="right" w:leader="dot" w:pos="9962"/>
        </w:tabs>
        <w:rPr>
          <w:rFonts w:asciiTheme="minorHAnsi" w:eastAsiaTheme="minorEastAsia" w:hAnsiTheme="minorHAnsi" w:cstheme="minorBidi"/>
          <w:noProof/>
          <w:szCs w:val="22"/>
          <w:lang w:eastAsia="en-GB"/>
        </w:rPr>
      </w:pPr>
      <w:hyperlink w:anchor="_Toc422385732" w:history="1">
        <w:r w:rsidR="00D574D8" w:rsidRPr="006C0A32">
          <w:rPr>
            <w:rStyle w:val="Hyperlink"/>
            <w:noProof/>
          </w:rPr>
          <w:t>Figure 3 Organizational Chart</w:t>
        </w:r>
        <w:r w:rsidR="00D574D8">
          <w:rPr>
            <w:noProof/>
            <w:webHidden/>
          </w:rPr>
          <w:tab/>
        </w:r>
        <w:r w:rsidR="00D574D8">
          <w:rPr>
            <w:noProof/>
            <w:webHidden/>
          </w:rPr>
          <w:fldChar w:fldCharType="begin"/>
        </w:r>
        <w:r w:rsidR="00D574D8">
          <w:rPr>
            <w:noProof/>
            <w:webHidden/>
          </w:rPr>
          <w:instrText xml:space="preserve"> PAGEREF _Toc422385732 \h </w:instrText>
        </w:r>
        <w:r w:rsidR="00D574D8">
          <w:rPr>
            <w:noProof/>
            <w:webHidden/>
          </w:rPr>
        </w:r>
        <w:r w:rsidR="00D574D8">
          <w:rPr>
            <w:noProof/>
            <w:webHidden/>
          </w:rPr>
          <w:fldChar w:fldCharType="separate"/>
        </w:r>
        <w:r w:rsidR="00F16066">
          <w:rPr>
            <w:noProof/>
            <w:webHidden/>
          </w:rPr>
          <w:t>68</w:t>
        </w:r>
        <w:r w:rsidR="00D574D8">
          <w:rPr>
            <w:noProof/>
            <w:webHidden/>
          </w:rPr>
          <w:fldChar w:fldCharType="end"/>
        </w:r>
      </w:hyperlink>
    </w:p>
    <w:p w14:paraId="298265F2" w14:textId="77777777" w:rsidR="00284FD1" w:rsidRDefault="00383F43" w:rsidP="007B7B78">
      <w:pPr>
        <w:jc w:val="left"/>
      </w:pPr>
      <w:r>
        <w:fldChar w:fldCharType="end"/>
      </w:r>
    </w:p>
    <w:p w14:paraId="0A8DCC49" w14:textId="77777777" w:rsidR="00284FD1" w:rsidRDefault="00284FD1" w:rsidP="00E14C6E">
      <w:pPr>
        <w:jc w:val="left"/>
      </w:pPr>
    </w:p>
    <w:p w14:paraId="7CE2B80D" w14:textId="77777777" w:rsidR="00284FD1" w:rsidRDefault="00284FD1" w:rsidP="00E14C6E">
      <w:pPr>
        <w:jc w:val="left"/>
      </w:pPr>
    </w:p>
    <w:p w14:paraId="538B905D" w14:textId="45DCF1DC" w:rsidR="00D866F6" w:rsidRPr="009D4190" w:rsidRDefault="00D866F6" w:rsidP="00E14C6E">
      <w:pPr>
        <w:jc w:val="left"/>
        <w:rPr>
          <w:rFonts w:cs="Arial"/>
          <w:b/>
          <w:szCs w:val="22"/>
        </w:rPr>
      </w:pPr>
      <w:r>
        <w:rPr>
          <w:rFonts w:cs="Arial"/>
          <w:b/>
          <w:sz w:val="20"/>
          <w:szCs w:val="20"/>
        </w:rPr>
        <w:br w:type="page"/>
      </w:r>
      <w:r w:rsidR="00754F72" w:rsidRPr="009D4190">
        <w:rPr>
          <w:rFonts w:cs="Arial"/>
          <w:b/>
          <w:szCs w:val="22"/>
        </w:rPr>
        <w:lastRenderedPageBreak/>
        <w:t xml:space="preserve">List of Acronyms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6"/>
        <w:gridCol w:w="8055"/>
      </w:tblGrid>
      <w:tr w:rsidR="00D8680F" w:rsidRPr="00343BA4" w:rsidDel="00056563" w14:paraId="2766F625" w14:textId="77777777" w:rsidTr="00CD1722">
        <w:trPr>
          <w:trHeight w:val="20"/>
        </w:trPr>
        <w:tc>
          <w:tcPr>
            <w:tcW w:w="1726" w:type="dxa"/>
          </w:tcPr>
          <w:p w14:paraId="66B36C32"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p>
        </w:tc>
        <w:tc>
          <w:tcPr>
            <w:tcW w:w="8055" w:type="dxa"/>
          </w:tcPr>
          <w:p w14:paraId="0C4AA9F6"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p>
        </w:tc>
      </w:tr>
      <w:tr w:rsidR="00D8680F" w:rsidRPr="00343BA4" w:rsidDel="00056563" w14:paraId="597A09A1" w14:textId="77777777" w:rsidTr="00D8680F">
        <w:trPr>
          <w:trHeight w:val="113"/>
        </w:trPr>
        <w:tc>
          <w:tcPr>
            <w:tcW w:w="1726" w:type="dxa"/>
          </w:tcPr>
          <w:p w14:paraId="33FDB0A0"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AD</w:t>
            </w:r>
          </w:p>
        </w:tc>
        <w:tc>
          <w:tcPr>
            <w:tcW w:w="8055" w:type="dxa"/>
          </w:tcPr>
          <w:p w14:paraId="266DB308" w14:textId="77777777" w:rsidR="00D8680F" w:rsidRPr="00343BA4" w:rsidDel="00056563" w:rsidRDefault="00D8680F" w:rsidP="005C3466">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Anaerob</w:t>
            </w:r>
            <w:r>
              <w:rPr>
                <w:rFonts w:asciiTheme="minorHAnsi" w:eastAsiaTheme="minorEastAsia" w:hAnsiTheme="minorHAnsi" w:cstheme="minorBidi"/>
                <w:color w:val="000000"/>
              </w:rPr>
              <w:t>ic</w:t>
            </w:r>
            <w:r w:rsidRPr="00343BA4">
              <w:rPr>
                <w:rFonts w:asciiTheme="minorHAnsi" w:eastAsiaTheme="minorEastAsia" w:hAnsiTheme="minorHAnsi" w:cstheme="minorBidi"/>
                <w:color w:val="000000"/>
              </w:rPr>
              <w:t xml:space="preserve"> Digestion</w:t>
            </w:r>
          </w:p>
        </w:tc>
      </w:tr>
      <w:tr w:rsidR="00D8680F" w:rsidRPr="00343BA4" w:rsidDel="00056563" w14:paraId="722B8AF4" w14:textId="77777777" w:rsidTr="00D8680F">
        <w:trPr>
          <w:trHeight w:val="113"/>
        </w:trPr>
        <w:tc>
          <w:tcPr>
            <w:tcW w:w="1726" w:type="dxa"/>
          </w:tcPr>
          <w:p w14:paraId="39D04985"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AfDB</w:t>
            </w:r>
          </w:p>
        </w:tc>
        <w:tc>
          <w:tcPr>
            <w:tcW w:w="8055" w:type="dxa"/>
          </w:tcPr>
          <w:p w14:paraId="06A1399A"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 xml:space="preserve">African Development </w:t>
            </w:r>
            <w:r w:rsidRPr="00343BA4">
              <w:rPr>
                <w:rFonts w:asciiTheme="minorHAnsi" w:eastAsiaTheme="minorEastAsia" w:hAnsiTheme="minorHAnsi" w:cstheme="minorBidi"/>
                <w:color w:val="000000"/>
              </w:rPr>
              <w:t>B</w:t>
            </w:r>
            <w:r w:rsidRPr="00343BA4" w:rsidDel="00056563">
              <w:rPr>
                <w:rFonts w:asciiTheme="minorHAnsi" w:eastAsiaTheme="minorEastAsia" w:hAnsiTheme="minorHAnsi" w:cstheme="minorBidi"/>
                <w:color w:val="000000"/>
              </w:rPr>
              <w:t xml:space="preserve">ank </w:t>
            </w:r>
          </w:p>
        </w:tc>
      </w:tr>
      <w:tr w:rsidR="00D8680F" w:rsidRPr="00343BA4" w:rsidDel="00056563" w14:paraId="2713D10C" w14:textId="77777777" w:rsidTr="00D8680F">
        <w:trPr>
          <w:trHeight w:val="113"/>
        </w:trPr>
        <w:tc>
          <w:tcPr>
            <w:tcW w:w="1726" w:type="dxa"/>
          </w:tcPr>
          <w:p w14:paraId="0B7EB3D2"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BCE</w:t>
            </w:r>
          </w:p>
        </w:tc>
        <w:tc>
          <w:tcPr>
            <w:tcW w:w="8055" w:type="dxa"/>
          </w:tcPr>
          <w:p w14:paraId="16C53876"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Biogas Construction Enterprise</w:t>
            </w:r>
          </w:p>
        </w:tc>
      </w:tr>
      <w:tr w:rsidR="00D8680F" w:rsidRPr="00343BA4" w:rsidDel="00056563" w14:paraId="20FF8CC2" w14:textId="77777777" w:rsidTr="00D8680F">
        <w:trPr>
          <w:trHeight w:val="113"/>
        </w:trPr>
        <w:tc>
          <w:tcPr>
            <w:tcW w:w="1726" w:type="dxa"/>
          </w:tcPr>
          <w:p w14:paraId="3E478C75"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BDC</w:t>
            </w:r>
          </w:p>
        </w:tc>
        <w:tc>
          <w:tcPr>
            <w:tcW w:w="8055" w:type="dxa"/>
          </w:tcPr>
          <w:p w14:paraId="59E428D6"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Botswana Development Cooperation</w:t>
            </w:r>
          </w:p>
        </w:tc>
      </w:tr>
      <w:tr w:rsidR="00D8680F" w:rsidRPr="00343BA4" w:rsidDel="00056563" w14:paraId="216F29A4" w14:textId="77777777" w:rsidTr="00D8680F">
        <w:trPr>
          <w:trHeight w:val="113"/>
        </w:trPr>
        <w:tc>
          <w:tcPr>
            <w:tcW w:w="1726" w:type="dxa"/>
          </w:tcPr>
          <w:p w14:paraId="06C7C15A"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BDS</w:t>
            </w:r>
          </w:p>
        </w:tc>
        <w:tc>
          <w:tcPr>
            <w:tcW w:w="8055" w:type="dxa"/>
          </w:tcPr>
          <w:p w14:paraId="38514920"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Business Development Services</w:t>
            </w:r>
          </w:p>
        </w:tc>
      </w:tr>
      <w:tr w:rsidR="00D8680F" w:rsidRPr="00343BA4" w:rsidDel="00056563" w14:paraId="465395B2" w14:textId="77777777" w:rsidTr="00D8680F">
        <w:trPr>
          <w:trHeight w:val="113"/>
        </w:trPr>
        <w:tc>
          <w:tcPr>
            <w:tcW w:w="1726" w:type="dxa"/>
          </w:tcPr>
          <w:p w14:paraId="409D4A53"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BIH</w:t>
            </w:r>
          </w:p>
        </w:tc>
        <w:tc>
          <w:tcPr>
            <w:tcW w:w="8055" w:type="dxa"/>
          </w:tcPr>
          <w:p w14:paraId="6D393282"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 xml:space="preserve">Botswana Innovation Hub </w:t>
            </w:r>
          </w:p>
        </w:tc>
      </w:tr>
      <w:tr w:rsidR="00D8680F" w:rsidRPr="00343BA4" w:rsidDel="00056563" w14:paraId="4A64060F" w14:textId="77777777" w:rsidTr="00D8680F">
        <w:trPr>
          <w:trHeight w:val="113"/>
        </w:trPr>
        <w:tc>
          <w:tcPr>
            <w:tcW w:w="1726" w:type="dxa"/>
          </w:tcPr>
          <w:p w14:paraId="0FA299DF" w14:textId="77777777" w:rsidR="00D8680F" w:rsidRPr="00343BA4"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BITRI</w:t>
            </w:r>
          </w:p>
        </w:tc>
        <w:tc>
          <w:tcPr>
            <w:tcW w:w="8055" w:type="dxa"/>
          </w:tcPr>
          <w:p w14:paraId="6BF5A912" w14:textId="77777777" w:rsidR="00D8680F" w:rsidRPr="00343BA4"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Botswana Institute for Technology, Research and Innovation</w:t>
            </w:r>
          </w:p>
        </w:tc>
      </w:tr>
      <w:tr w:rsidR="00D8680F" w:rsidRPr="00343BA4" w:rsidDel="00056563" w14:paraId="5A349C7F" w14:textId="77777777" w:rsidTr="00D8680F">
        <w:trPr>
          <w:trHeight w:val="113"/>
        </w:trPr>
        <w:tc>
          <w:tcPr>
            <w:tcW w:w="1726" w:type="dxa"/>
          </w:tcPr>
          <w:p w14:paraId="7A49444A"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BMC</w:t>
            </w:r>
          </w:p>
        </w:tc>
        <w:tc>
          <w:tcPr>
            <w:tcW w:w="8055" w:type="dxa"/>
          </w:tcPr>
          <w:p w14:paraId="67CDB8BA"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 xml:space="preserve">Botswana Meat Commission </w:t>
            </w:r>
          </w:p>
        </w:tc>
      </w:tr>
      <w:tr w:rsidR="00D8680F" w:rsidRPr="00343BA4" w:rsidDel="00056563" w14:paraId="587778A9" w14:textId="77777777" w:rsidTr="00D8680F">
        <w:trPr>
          <w:trHeight w:val="113"/>
        </w:trPr>
        <w:tc>
          <w:tcPr>
            <w:tcW w:w="1726" w:type="dxa"/>
          </w:tcPr>
          <w:p w14:paraId="2F64A7AD"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BOBS</w:t>
            </w:r>
          </w:p>
        </w:tc>
        <w:tc>
          <w:tcPr>
            <w:tcW w:w="8055" w:type="dxa"/>
          </w:tcPr>
          <w:p w14:paraId="43817522"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Botswana Bureau of Standards</w:t>
            </w:r>
          </w:p>
        </w:tc>
      </w:tr>
      <w:tr w:rsidR="00D8680F" w:rsidRPr="00343BA4" w:rsidDel="00056563" w14:paraId="10A6A283" w14:textId="77777777" w:rsidTr="00D8680F">
        <w:trPr>
          <w:trHeight w:val="113"/>
        </w:trPr>
        <w:tc>
          <w:tcPr>
            <w:tcW w:w="1726" w:type="dxa"/>
          </w:tcPr>
          <w:p w14:paraId="7A5CC707" w14:textId="77777777" w:rsidR="00D8680F" w:rsidRPr="00343BA4" w:rsidRDefault="00D8680F" w:rsidP="00A804AD">
            <w:pPr>
              <w:autoSpaceDE w:val="0"/>
              <w:autoSpaceDN w:val="0"/>
              <w:adjustRightInd w:val="0"/>
              <w:rPr>
                <w:rFonts w:asciiTheme="minorHAnsi" w:eastAsiaTheme="minorEastAsia" w:hAnsiTheme="minorHAnsi" w:cstheme="minorBidi"/>
                <w:color w:val="000000"/>
              </w:rPr>
            </w:pPr>
            <w:r>
              <w:t>BOD</w:t>
            </w:r>
          </w:p>
        </w:tc>
        <w:tc>
          <w:tcPr>
            <w:tcW w:w="8055" w:type="dxa"/>
          </w:tcPr>
          <w:p w14:paraId="544C5D5D" w14:textId="77777777" w:rsidR="00D8680F" w:rsidRPr="00343BA4" w:rsidRDefault="00D8680F" w:rsidP="00A804AD">
            <w:pPr>
              <w:autoSpaceDE w:val="0"/>
              <w:autoSpaceDN w:val="0"/>
              <w:adjustRightInd w:val="0"/>
              <w:rPr>
                <w:rFonts w:asciiTheme="minorHAnsi" w:eastAsiaTheme="minorEastAsia" w:hAnsiTheme="minorHAnsi" w:cstheme="minorBidi"/>
                <w:color w:val="000000"/>
              </w:rPr>
            </w:pPr>
            <w:r w:rsidRPr="00AD0181">
              <w:t>Biological Oxygen Demand</w:t>
            </w:r>
          </w:p>
        </w:tc>
      </w:tr>
      <w:tr w:rsidR="00D8680F" w:rsidRPr="00343BA4" w:rsidDel="00056563" w14:paraId="610D83B6" w14:textId="77777777" w:rsidTr="00D8680F">
        <w:trPr>
          <w:trHeight w:val="113"/>
        </w:trPr>
        <w:tc>
          <w:tcPr>
            <w:tcW w:w="1726" w:type="dxa"/>
          </w:tcPr>
          <w:p w14:paraId="63B53A61"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BOTA</w:t>
            </w:r>
          </w:p>
        </w:tc>
        <w:tc>
          <w:tcPr>
            <w:tcW w:w="8055" w:type="dxa"/>
          </w:tcPr>
          <w:p w14:paraId="3A8D7D52"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Botswana Training Authority</w:t>
            </w:r>
          </w:p>
        </w:tc>
      </w:tr>
      <w:tr w:rsidR="00D8680F" w:rsidRPr="00343BA4" w:rsidDel="00056563" w14:paraId="3D887A9E" w14:textId="77777777" w:rsidTr="00D8680F">
        <w:trPr>
          <w:trHeight w:val="113"/>
        </w:trPr>
        <w:tc>
          <w:tcPr>
            <w:tcW w:w="1726" w:type="dxa"/>
          </w:tcPr>
          <w:p w14:paraId="5E82BD8C" w14:textId="77777777" w:rsidR="00D8680F" w:rsidRPr="00343BA4"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BPC</w:t>
            </w:r>
          </w:p>
        </w:tc>
        <w:tc>
          <w:tcPr>
            <w:tcW w:w="8055" w:type="dxa"/>
          </w:tcPr>
          <w:p w14:paraId="58AE9B4B" w14:textId="77777777" w:rsidR="00D8680F" w:rsidRPr="00343BA4"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Botswana Power Cooperation</w:t>
            </w:r>
          </w:p>
        </w:tc>
      </w:tr>
      <w:tr w:rsidR="00D8680F" w:rsidRPr="00343BA4" w:rsidDel="00056563" w14:paraId="4D684196" w14:textId="77777777" w:rsidTr="00D8680F">
        <w:trPr>
          <w:trHeight w:val="113"/>
        </w:trPr>
        <w:tc>
          <w:tcPr>
            <w:tcW w:w="1726" w:type="dxa"/>
          </w:tcPr>
          <w:p w14:paraId="37D4C83B"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BWG</w:t>
            </w:r>
          </w:p>
        </w:tc>
        <w:tc>
          <w:tcPr>
            <w:tcW w:w="8055" w:type="dxa"/>
          </w:tcPr>
          <w:p w14:paraId="79124830"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Biogas Working Group</w:t>
            </w:r>
          </w:p>
        </w:tc>
      </w:tr>
      <w:tr w:rsidR="00D8680F" w:rsidRPr="00343BA4" w:rsidDel="00056563" w14:paraId="2B475E80" w14:textId="77777777" w:rsidTr="00D8680F">
        <w:trPr>
          <w:trHeight w:val="113"/>
        </w:trPr>
        <w:tc>
          <w:tcPr>
            <w:tcW w:w="1726" w:type="dxa"/>
          </w:tcPr>
          <w:p w14:paraId="33A903EA"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BWP</w:t>
            </w:r>
          </w:p>
        </w:tc>
        <w:tc>
          <w:tcPr>
            <w:tcW w:w="8055" w:type="dxa"/>
          </w:tcPr>
          <w:p w14:paraId="7607FB7A" w14:textId="77777777" w:rsidR="00D8680F" w:rsidRPr="00343BA4" w:rsidDel="00056563" w:rsidRDefault="00D8680F" w:rsidP="005222AA">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Botswana Pula</w:t>
            </w:r>
            <w:r>
              <w:rPr>
                <w:rFonts w:asciiTheme="minorHAnsi" w:eastAsiaTheme="minorEastAsia" w:hAnsiTheme="minorHAnsi" w:cstheme="minorBidi"/>
                <w:color w:val="000000"/>
              </w:rPr>
              <w:t xml:space="preserve"> (1 USD = 9.6 BWP as of 02/01/2015 [used]  / 9.8 BWP as of 30/05/2015)</w:t>
            </w:r>
          </w:p>
        </w:tc>
      </w:tr>
      <w:tr w:rsidR="00D8680F" w:rsidRPr="00343BA4" w:rsidDel="00056563" w14:paraId="701B0762" w14:textId="77777777" w:rsidTr="00D8680F">
        <w:trPr>
          <w:trHeight w:val="113"/>
        </w:trPr>
        <w:tc>
          <w:tcPr>
            <w:tcW w:w="1726" w:type="dxa"/>
          </w:tcPr>
          <w:p w14:paraId="6C010C9E"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CBG</w:t>
            </w:r>
          </w:p>
        </w:tc>
        <w:tc>
          <w:tcPr>
            <w:tcW w:w="8055" w:type="dxa"/>
          </w:tcPr>
          <w:p w14:paraId="7F4E0B78"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Compressed Biogas</w:t>
            </w:r>
          </w:p>
        </w:tc>
      </w:tr>
      <w:tr w:rsidR="00D8680F" w:rsidRPr="00343BA4" w:rsidDel="00056563" w14:paraId="79256D68" w14:textId="77777777" w:rsidTr="00D8680F">
        <w:trPr>
          <w:trHeight w:val="113"/>
        </w:trPr>
        <w:tc>
          <w:tcPr>
            <w:tcW w:w="1726" w:type="dxa"/>
          </w:tcPr>
          <w:p w14:paraId="57F72021"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CBO</w:t>
            </w:r>
          </w:p>
        </w:tc>
        <w:tc>
          <w:tcPr>
            <w:tcW w:w="8055" w:type="dxa"/>
          </w:tcPr>
          <w:p w14:paraId="3E9870A0"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Community</w:t>
            </w:r>
            <w:r>
              <w:rPr>
                <w:rFonts w:asciiTheme="minorHAnsi" w:eastAsiaTheme="minorEastAsia" w:hAnsiTheme="minorHAnsi" w:cstheme="minorBidi"/>
                <w:color w:val="000000"/>
              </w:rPr>
              <w:t>-</w:t>
            </w:r>
            <w:r w:rsidRPr="00343BA4" w:rsidDel="00056563">
              <w:rPr>
                <w:rFonts w:asciiTheme="minorHAnsi" w:eastAsiaTheme="minorEastAsia" w:hAnsiTheme="minorHAnsi" w:cstheme="minorBidi"/>
                <w:color w:val="000000"/>
              </w:rPr>
              <w:t>Based Organ</w:t>
            </w:r>
            <w:r>
              <w:rPr>
                <w:rFonts w:asciiTheme="minorHAnsi" w:eastAsiaTheme="minorEastAsia" w:hAnsiTheme="minorHAnsi" w:cstheme="minorBidi"/>
                <w:color w:val="000000"/>
              </w:rPr>
              <w:t>isation</w:t>
            </w:r>
          </w:p>
        </w:tc>
      </w:tr>
      <w:tr w:rsidR="00D8680F" w:rsidRPr="00343BA4" w:rsidDel="00056563" w14:paraId="7ADF5A42" w14:textId="77777777" w:rsidTr="00D8680F">
        <w:trPr>
          <w:trHeight w:val="113"/>
        </w:trPr>
        <w:tc>
          <w:tcPr>
            <w:tcW w:w="1726" w:type="dxa"/>
          </w:tcPr>
          <w:p w14:paraId="2BE33355"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CDM</w:t>
            </w:r>
          </w:p>
        </w:tc>
        <w:tc>
          <w:tcPr>
            <w:tcW w:w="8055" w:type="dxa"/>
          </w:tcPr>
          <w:p w14:paraId="463503CB"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Clean Development Mechanism</w:t>
            </w:r>
          </w:p>
        </w:tc>
      </w:tr>
      <w:tr w:rsidR="00D8680F" w:rsidRPr="00343BA4" w:rsidDel="00056563" w14:paraId="2E46641E" w14:textId="77777777" w:rsidTr="00D8680F">
        <w:trPr>
          <w:trHeight w:val="113"/>
        </w:trPr>
        <w:tc>
          <w:tcPr>
            <w:tcW w:w="1726" w:type="dxa"/>
          </w:tcPr>
          <w:p w14:paraId="65969C2C" w14:textId="77777777" w:rsidR="00D8680F" w:rsidRPr="00343BA4"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CHP</w:t>
            </w:r>
          </w:p>
        </w:tc>
        <w:tc>
          <w:tcPr>
            <w:tcW w:w="8055" w:type="dxa"/>
          </w:tcPr>
          <w:p w14:paraId="5DF22A1C" w14:textId="77777777" w:rsidR="00D8680F" w:rsidRPr="00343BA4"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Combined Heat and Power</w:t>
            </w:r>
          </w:p>
        </w:tc>
      </w:tr>
      <w:tr w:rsidR="00D8680F" w:rsidRPr="00343BA4" w:rsidDel="00056563" w14:paraId="67E88579" w14:textId="77777777" w:rsidTr="00D8680F">
        <w:trPr>
          <w:trHeight w:val="113"/>
        </w:trPr>
        <w:tc>
          <w:tcPr>
            <w:tcW w:w="1726" w:type="dxa"/>
          </w:tcPr>
          <w:p w14:paraId="5D7B949C"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CN</w:t>
            </w:r>
          </w:p>
        </w:tc>
        <w:tc>
          <w:tcPr>
            <w:tcW w:w="8055" w:type="dxa"/>
          </w:tcPr>
          <w:p w14:paraId="690109F9"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 xml:space="preserve">Carbon : Nitrogen (ratio) </w:t>
            </w:r>
          </w:p>
        </w:tc>
      </w:tr>
      <w:tr w:rsidR="00D8680F" w:rsidRPr="00343BA4" w:rsidDel="00056563" w14:paraId="108B841B" w14:textId="77777777" w:rsidTr="00D8680F">
        <w:trPr>
          <w:trHeight w:val="113"/>
        </w:trPr>
        <w:tc>
          <w:tcPr>
            <w:tcW w:w="1726" w:type="dxa"/>
          </w:tcPr>
          <w:p w14:paraId="5E556200"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CO</w:t>
            </w:r>
            <w:r w:rsidRPr="00343BA4" w:rsidDel="00056563">
              <w:rPr>
                <w:rFonts w:asciiTheme="minorHAnsi" w:eastAsiaTheme="minorEastAsia" w:hAnsiTheme="minorHAnsi" w:cstheme="minorBidi"/>
                <w:color w:val="000000"/>
                <w:vertAlign w:val="subscript"/>
              </w:rPr>
              <w:t>2</w:t>
            </w:r>
          </w:p>
        </w:tc>
        <w:tc>
          <w:tcPr>
            <w:tcW w:w="8055" w:type="dxa"/>
          </w:tcPr>
          <w:p w14:paraId="0C9D7B2F"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Carbon Dioxide</w:t>
            </w:r>
          </w:p>
        </w:tc>
      </w:tr>
      <w:tr w:rsidR="00D8680F" w:rsidRPr="00343BA4" w:rsidDel="00056563" w14:paraId="5E6DD463" w14:textId="77777777" w:rsidTr="00D8680F">
        <w:trPr>
          <w:trHeight w:val="113"/>
        </w:trPr>
        <w:tc>
          <w:tcPr>
            <w:tcW w:w="1726" w:type="dxa"/>
          </w:tcPr>
          <w:p w14:paraId="5357C4F7"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CO</w:t>
            </w:r>
            <w:r w:rsidRPr="00343BA4" w:rsidDel="00056563">
              <w:rPr>
                <w:rFonts w:asciiTheme="minorHAnsi" w:eastAsiaTheme="minorEastAsia" w:hAnsiTheme="minorHAnsi" w:cstheme="minorBidi"/>
                <w:color w:val="000000"/>
                <w:vertAlign w:val="subscript"/>
              </w:rPr>
              <w:t>2</w:t>
            </w:r>
            <w:r w:rsidRPr="00343BA4" w:rsidDel="00056563">
              <w:rPr>
                <w:rFonts w:asciiTheme="minorHAnsi" w:eastAsiaTheme="minorEastAsia" w:hAnsiTheme="minorHAnsi" w:cstheme="minorBidi"/>
                <w:color w:val="000000"/>
              </w:rPr>
              <w:t>e</w:t>
            </w:r>
          </w:p>
        </w:tc>
        <w:tc>
          <w:tcPr>
            <w:tcW w:w="8055" w:type="dxa"/>
          </w:tcPr>
          <w:p w14:paraId="692C2AAB" w14:textId="77777777" w:rsidR="00D8680F" w:rsidRPr="00343BA4" w:rsidDel="00056563" w:rsidRDefault="00D8680F" w:rsidP="005222AA">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 xml:space="preserve">Carbon Dioxide </w:t>
            </w:r>
            <w:r>
              <w:rPr>
                <w:rFonts w:asciiTheme="minorHAnsi" w:eastAsiaTheme="minorEastAsia" w:hAnsiTheme="minorHAnsi" w:cstheme="minorBidi"/>
                <w:color w:val="000000"/>
              </w:rPr>
              <w:t>E</w:t>
            </w:r>
            <w:r w:rsidRPr="00343BA4" w:rsidDel="00056563">
              <w:rPr>
                <w:rFonts w:asciiTheme="minorHAnsi" w:eastAsiaTheme="minorEastAsia" w:hAnsiTheme="minorHAnsi" w:cstheme="minorBidi"/>
                <w:color w:val="000000"/>
              </w:rPr>
              <w:t>quivalent</w:t>
            </w:r>
          </w:p>
        </w:tc>
      </w:tr>
      <w:tr w:rsidR="00D8680F" w:rsidRPr="00343BA4" w:rsidDel="00056563" w14:paraId="101A3983" w14:textId="77777777" w:rsidTr="00D8680F">
        <w:trPr>
          <w:trHeight w:val="113"/>
        </w:trPr>
        <w:tc>
          <w:tcPr>
            <w:tcW w:w="1726" w:type="dxa"/>
          </w:tcPr>
          <w:p w14:paraId="3679B3E1" w14:textId="77777777" w:rsidR="00D8680F" w:rsidRPr="00343BA4"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COD</w:t>
            </w:r>
          </w:p>
        </w:tc>
        <w:tc>
          <w:tcPr>
            <w:tcW w:w="8055" w:type="dxa"/>
          </w:tcPr>
          <w:p w14:paraId="75F69760" w14:textId="77777777" w:rsidR="00D8680F" w:rsidRPr="00343BA4" w:rsidRDefault="00D8680F" w:rsidP="00A804AD">
            <w:pPr>
              <w:autoSpaceDE w:val="0"/>
              <w:autoSpaceDN w:val="0"/>
              <w:adjustRightInd w:val="0"/>
              <w:rPr>
                <w:rFonts w:asciiTheme="minorHAnsi" w:eastAsiaTheme="minorEastAsia" w:hAnsiTheme="minorHAnsi" w:cstheme="minorBidi"/>
                <w:color w:val="000000"/>
              </w:rPr>
            </w:pPr>
            <w:r w:rsidRPr="00AD0181">
              <w:t>Chemical Oxygen Demand</w:t>
            </w:r>
          </w:p>
        </w:tc>
      </w:tr>
      <w:tr w:rsidR="00D8680F" w:rsidRPr="00343BA4" w:rsidDel="00056563" w14:paraId="5509C967" w14:textId="77777777" w:rsidTr="00D8680F">
        <w:trPr>
          <w:trHeight w:val="113"/>
        </w:trPr>
        <w:tc>
          <w:tcPr>
            <w:tcW w:w="1726" w:type="dxa"/>
          </w:tcPr>
          <w:p w14:paraId="591CFEFA" w14:textId="77777777" w:rsidR="00D8680F" w:rsidRPr="00343BA4"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CP</w:t>
            </w:r>
          </w:p>
        </w:tc>
        <w:tc>
          <w:tcPr>
            <w:tcW w:w="8055" w:type="dxa"/>
          </w:tcPr>
          <w:p w14:paraId="486E92FD" w14:textId="77777777" w:rsidR="00D8680F" w:rsidRPr="00343BA4"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 xml:space="preserve">Country programme </w:t>
            </w:r>
          </w:p>
        </w:tc>
      </w:tr>
      <w:tr w:rsidR="00D8680F" w:rsidRPr="00343BA4" w:rsidDel="00056563" w14:paraId="7E1214A9" w14:textId="77777777" w:rsidTr="00D8680F">
        <w:trPr>
          <w:trHeight w:val="113"/>
        </w:trPr>
        <w:tc>
          <w:tcPr>
            <w:tcW w:w="1726" w:type="dxa"/>
          </w:tcPr>
          <w:p w14:paraId="738057EB" w14:textId="77777777" w:rsidR="00D8680F" w:rsidRPr="00343BA4"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CPAP</w:t>
            </w:r>
          </w:p>
        </w:tc>
        <w:tc>
          <w:tcPr>
            <w:tcW w:w="8055" w:type="dxa"/>
          </w:tcPr>
          <w:p w14:paraId="1DB9DAF8" w14:textId="77777777" w:rsidR="00D8680F" w:rsidRPr="00343BA4"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Country Programme Action Plan</w:t>
            </w:r>
          </w:p>
        </w:tc>
      </w:tr>
      <w:tr w:rsidR="00D8680F" w:rsidRPr="00343BA4" w:rsidDel="00056563" w14:paraId="7652A6FA" w14:textId="77777777" w:rsidTr="00D8680F">
        <w:trPr>
          <w:trHeight w:val="113"/>
        </w:trPr>
        <w:tc>
          <w:tcPr>
            <w:tcW w:w="1726" w:type="dxa"/>
          </w:tcPr>
          <w:p w14:paraId="16AF9CEB"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CSO</w:t>
            </w:r>
          </w:p>
        </w:tc>
        <w:tc>
          <w:tcPr>
            <w:tcW w:w="8055" w:type="dxa"/>
          </w:tcPr>
          <w:p w14:paraId="6A23B138"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Central Statistics Office</w:t>
            </w:r>
          </w:p>
        </w:tc>
      </w:tr>
      <w:tr w:rsidR="00D8680F" w:rsidRPr="00343BA4" w:rsidDel="00056563" w14:paraId="55DEC69D" w14:textId="77777777" w:rsidTr="00D8680F">
        <w:trPr>
          <w:trHeight w:val="113"/>
        </w:trPr>
        <w:tc>
          <w:tcPr>
            <w:tcW w:w="1726" w:type="dxa"/>
          </w:tcPr>
          <w:p w14:paraId="5BDCCBC4"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CSO</w:t>
            </w:r>
          </w:p>
        </w:tc>
        <w:tc>
          <w:tcPr>
            <w:tcW w:w="8055" w:type="dxa"/>
          </w:tcPr>
          <w:p w14:paraId="4081FD4A"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Civil Society Organ</w:t>
            </w:r>
            <w:r>
              <w:rPr>
                <w:rFonts w:asciiTheme="minorHAnsi" w:eastAsiaTheme="minorEastAsia" w:hAnsiTheme="minorHAnsi" w:cstheme="minorBidi"/>
                <w:color w:val="000000"/>
              </w:rPr>
              <w:t>isation</w:t>
            </w:r>
          </w:p>
        </w:tc>
      </w:tr>
      <w:tr w:rsidR="00D8680F" w:rsidRPr="00343BA4" w:rsidDel="00056563" w14:paraId="74172081" w14:textId="77777777" w:rsidTr="00D8680F">
        <w:trPr>
          <w:trHeight w:val="113"/>
        </w:trPr>
        <w:tc>
          <w:tcPr>
            <w:tcW w:w="1726" w:type="dxa"/>
          </w:tcPr>
          <w:p w14:paraId="5E7660DB"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CSTR</w:t>
            </w:r>
          </w:p>
        </w:tc>
        <w:tc>
          <w:tcPr>
            <w:tcW w:w="8055" w:type="dxa"/>
          </w:tcPr>
          <w:p w14:paraId="7E6E9A01"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 xml:space="preserve">Continuous Stirred </w:t>
            </w:r>
            <w:r>
              <w:rPr>
                <w:rFonts w:asciiTheme="minorHAnsi" w:eastAsiaTheme="minorEastAsia" w:hAnsiTheme="minorHAnsi" w:cstheme="minorBidi"/>
                <w:color w:val="000000"/>
              </w:rPr>
              <w:t>T</w:t>
            </w:r>
            <w:r w:rsidRPr="00343BA4">
              <w:rPr>
                <w:rFonts w:asciiTheme="minorHAnsi" w:eastAsiaTheme="minorEastAsia" w:hAnsiTheme="minorHAnsi" w:cstheme="minorBidi"/>
                <w:color w:val="000000"/>
              </w:rPr>
              <w:t>ank Reactor</w:t>
            </w:r>
          </w:p>
        </w:tc>
      </w:tr>
      <w:tr w:rsidR="00D8680F" w:rsidRPr="00343BA4" w:rsidDel="00056563" w14:paraId="7D377DAF" w14:textId="77777777" w:rsidTr="00D8680F">
        <w:trPr>
          <w:trHeight w:val="113"/>
        </w:trPr>
        <w:tc>
          <w:tcPr>
            <w:tcW w:w="1726" w:type="dxa"/>
          </w:tcPr>
          <w:p w14:paraId="3646F6B7"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cum / m</w:t>
            </w:r>
            <w:r w:rsidRPr="00343BA4">
              <w:rPr>
                <w:rFonts w:asciiTheme="minorHAnsi" w:eastAsiaTheme="minorEastAsia" w:hAnsiTheme="minorHAnsi" w:cstheme="minorBidi"/>
                <w:color w:val="000000"/>
                <w:vertAlign w:val="superscript"/>
              </w:rPr>
              <w:t>3</w:t>
            </w:r>
          </w:p>
        </w:tc>
        <w:tc>
          <w:tcPr>
            <w:tcW w:w="8055" w:type="dxa"/>
          </w:tcPr>
          <w:p w14:paraId="5B739C13" w14:textId="77777777" w:rsidR="00D8680F" w:rsidRPr="00343BA4" w:rsidDel="00056563" w:rsidRDefault="00D8680F" w:rsidP="005222AA">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C</w:t>
            </w:r>
            <w:r w:rsidRPr="00343BA4">
              <w:rPr>
                <w:rFonts w:asciiTheme="minorHAnsi" w:eastAsiaTheme="minorEastAsia" w:hAnsiTheme="minorHAnsi" w:cstheme="minorBidi"/>
                <w:color w:val="000000"/>
              </w:rPr>
              <w:t xml:space="preserve">ubic </w:t>
            </w:r>
            <w:r>
              <w:rPr>
                <w:rFonts w:asciiTheme="minorHAnsi" w:eastAsiaTheme="minorEastAsia" w:hAnsiTheme="minorHAnsi" w:cstheme="minorBidi"/>
                <w:color w:val="000000"/>
              </w:rPr>
              <w:t>M</w:t>
            </w:r>
            <w:r w:rsidRPr="00343BA4">
              <w:rPr>
                <w:rFonts w:asciiTheme="minorHAnsi" w:eastAsiaTheme="minorEastAsia" w:hAnsiTheme="minorHAnsi" w:cstheme="minorBidi"/>
                <w:color w:val="000000"/>
              </w:rPr>
              <w:t>et</w:t>
            </w:r>
            <w:r>
              <w:rPr>
                <w:rFonts w:asciiTheme="minorHAnsi" w:eastAsiaTheme="minorEastAsia" w:hAnsiTheme="minorHAnsi" w:cstheme="minorBidi"/>
                <w:color w:val="000000"/>
              </w:rPr>
              <w:t>re</w:t>
            </w:r>
            <w:r w:rsidRPr="00343BA4">
              <w:rPr>
                <w:rFonts w:asciiTheme="minorHAnsi" w:eastAsiaTheme="minorEastAsia" w:hAnsiTheme="minorHAnsi" w:cstheme="minorBidi"/>
                <w:color w:val="000000"/>
              </w:rPr>
              <w:t xml:space="preserve"> </w:t>
            </w:r>
          </w:p>
        </w:tc>
      </w:tr>
      <w:tr w:rsidR="00D8680F" w:rsidRPr="00343BA4" w:rsidDel="00056563" w14:paraId="5B00C8EC" w14:textId="77777777" w:rsidTr="00D8680F">
        <w:trPr>
          <w:trHeight w:val="113"/>
        </w:trPr>
        <w:tc>
          <w:tcPr>
            <w:tcW w:w="1726" w:type="dxa"/>
          </w:tcPr>
          <w:p w14:paraId="54DD9B48" w14:textId="77777777" w:rsidR="00D8680F" w:rsidRPr="00343BA4"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DoE</w:t>
            </w:r>
          </w:p>
        </w:tc>
        <w:tc>
          <w:tcPr>
            <w:tcW w:w="8055" w:type="dxa"/>
          </w:tcPr>
          <w:p w14:paraId="549B0AF9" w14:textId="77777777" w:rsidR="00D8680F" w:rsidRPr="00343BA4"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 xml:space="preserve">Department of Energy </w:t>
            </w:r>
          </w:p>
        </w:tc>
      </w:tr>
      <w:tr w:rsidR="00D8680F" w:rsidRPr="00343BA4" w:rsidDel="00056563" w14:paraId="1B067FF6" w14:textId="77777777" w:rsidTr="00D8680F">
        <w:trPr>
          <w:trHeight w:val="113"/>
        </w:trPr>
        <w:tc>
          <w:tcPr>
            <w:tcW w:w="1726" w:type="dxa"/>
          </w:tcPr>
          <w:p w14:paraId="4828F71A"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DWMPC</w:t>
            </w:r>
          </w:p>
        </w:tc>
        <w:tc>
          <w:tcPr>
            <w:tcW w:w="8055" w:type="dxa"/>
          </w:tcPr>
          <w:p w14:paraId="669C7377"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Department of Waste</w:t>
            </w:r>
            <w:r>
              <w:rPr>
                <w:rFonts w:asciiTheme="minorHAnsi" w:eastAsiaTheme="minorEastAsia" w:hAnsiTheme="minorHAnsi" w:cstheme="minorBidi"/>
                <w:color w:val="000000"/>
              </w:rPr>
              <w:t xml:space="preserve"> </w:t>
            </w:r>
            <w:r w:rsidRPr="00343BA4">
              <w:rPr>
                <w:rFonts w:asciiTheme="minorHAnsi" w:eastAsiaTheme="minorEastAsia" w:hAnsiTheme="minorHAnsi" w:cstheme="minorBidi"/>
                <w:color w:val="000000"/>
              </w:rPr>
              <w:t xml:space="preserve">Management and Pollution Control </w:t>
            </w:r>
          </w:p>
        </w:tc>
      </w:tr>
      <w:tr w:rsidR="00D8680F" w:rsidRPr="00343BA4" w:rsidDel="00056563" w14:paraId="45BAF4B8" w14:textId="77777777" w:rsidTr="00D8680F">
        <w:trPr>
          <w:trHeight w:val="113"/>
        </w:trPr>
        <w:tc>
          <w:tcPr>
            <w:tcW w:w="1726" w:type="dxa"/>
          </w:tcPr>
          <w:p w14:paraId="6367D123" w14:textId="77777777" w:rsidR="00D8680F" w:rsidRPr="00343BA4"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EDM</w:t>
            </w:r>
          </w:p>
        </w:tc>
        <w:tc>
          <w:tcPr>
            <w:tcW w:w="8055" w:type="dxa"/>
          </w:tcPr>
          <w:p w14:paraId="20CF2494" w14:textId="77777777" w:rsidR="00D8680F" w:rsidRPr="00343BA4" w:rsidRDefault="00D8680F" w:rsidP="00A2618A">
            <w:pPr>
              <w:autoSpaceDE w:val="0"/>
              <w:autoSpaceDN w:val="0"/>
              <w:adjustRightInd w:val="0"/>
              <w:rPr>
                <w:rFonts w:asciiTheme="minorHAnsi" w:eastAsiaTheme="minorEastAsia" w:hAnsiTheme="minorHAnsi" w:cstheme="minorBidi"/>
                <w:color w:val="000000"/>
              </w:rPr>
            </w:pPr>
            <w:r>
              <w:rPr>
                <w:szCs w:val="22"/>
              </w:rPr>
              <w:t>E</w:t>
            </w:r>
            <w:r w:rsidRPr="00A2618A">
              <w:rPr>
                <w:rFonts w:asciiTheme="minorHAnsi" w:eastAsiaTheme="minorEastAsia" w:hAnsiTheme="minorHAnsi" w:cstheme="minorBidi"/>
                <w:color w:val="000000"/>
              </w:rPr>
              <w:t>ectricidade de Moçambique</w:t>
            </w:r>
          </w:p>
        </w:tc>
      </w:tr>
      <w:tr w:rsidR="00D8680F" w:rsidRPr="00343BA4" w:rsidDel="00056563" w14:paraId="35704465" w14:textId="77777777" w:rsidTr="00D8680F">
        <w:trPr>
          <w:trHeight w:val="113"/>
        </w:trPr>
        <w:tc>
          <w:tcPr>
            <w:tcW w:w="1726" w:type="dxa"/>
          </w:tcPr>
          <w:p w14:paraId="304AFE1A"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F&amp;C</w:t>
            </w:r>
          </w:p>
        </w:tc>
        <w:tc>
          <w:tcPr>
            <w:tcW w:w="8055" w:type="dxa"/>
          </w:tcPr>
          <w:p w14:paraId="4802FB52"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 xml:space="preserve">Finance &amp; Competence </w:t>
            </w:r>
          </w:p>
        </w:tc>
      </w:tr>
      <w:tr w:rsidR="00D8680F" w:rsidRPr="00343BA4" w:rsidDel="00056563" w14:paraId="55FC1A38" w14:textId="77777777" w:rsidTr="00D8680F">
        <w:trPr>
          <w:trHeight w:val="113"/>
        </w:trPr>
        <w:tc>
          <w:tcPr>
            <w:tcW w:w="1726" w:type="dxa"/>
          </w:tcPr>
          <w:p w14:paraId="2EFC94BC"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FAO</w:t>
            </w:r>
          </w:p>
        </w:tc>
        <w:tc>
          <w:tcPr>
            <w:tcW w:w="8055" w:type="dxa"/>
          </w:tcPr>
          <w:p w14:paraId="2AE2B30F" w14:textId="77777777" w:rsidR="00D8680F" w:rsidRPr="00343BA4" w:rsidDel="00056563" w:rsidRDefault="00D8680F" w:rsidP="005C3466">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Food and Agriculture Organ</w:t>
            </w:r>
            <w:r>
              <w:rPr>
                <w:rFonts w:asciiTheme="minorHAnsi" w:eastAsiaTheme="minorEastAsia" w:hAnsiTheme="minorHAnsi" w:cstheme="minorBidi"/>
                <w:color w:val="000000"/>
              </w:rPr>
              <w:t>isation</w:t>
            </w:r>
          </w:p>
        </w:tc>
      </w:tr>
      <w:tr w:rsidR="00D8680F" w:rsidRPr="00343BA4" w:rsidDel="00056563" w14:paraId="736D0617" w14:textId="77777777" w:rsidTr="00D8680F">
        <w:trPr>
          <w:trHeight w:val="113"/>
        </w:trPr>
        <w:tc>
          <w:tcPr>
            <w:tcW w:w="1726" w:type="dxa"/>
          </w:tcPr>
          <w:p w14:paraId="4386B308" w14:textId="77777777" w:rsidR="00D8680F"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FIRR</w:t>
            </w:r>
          </w:p>
          <w:p w14:paraId="218F07D5" w14:textId="77777777" w:rsidR="00D8680F" w:rsidRPr="00343BA4" w:rsidDel="00056563" w:rsidRDefault="00D8680F" w:rsidP="00A00E31">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GAP</w:t>
            </w:r>
            <w:r w:rsidDel="00FD1B44">
              <w:rPr>
                <w:rFonts w:asciiTheme="minorHAnsi" w:eastAsiaTheme="minorEastAsia" w:hAnsiTheme="minorHAnsi" w:cstheme="minorBidi"/>
                <w:color w:val="000000"/>
              </w:rPr>
              <w:t xml:space="preserve"> </w:t>
            </w:r>
          </w:p>
        </w:tc>
        <w:tc>
          <w:tcPr>
            <w:tcW w:w="8055" w:type="dxa"/>
          </w:tcPr>
          <w:p w14:paraId="072C4CA0" w14:textId="77777777" w:rsidR="00D8680F"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Financial Internal Rate of Return</w:t>
            </w:r>
          </w:p>
          <w:p w14:paraId="49844C39"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 xml:space="preserve">Gender Action Plan </w:t>
            </w:r>
          </w:p>
        </w:tc>
      </w:tr>
      <w:tr w:rsidR="00D8680F" w:rsidRPr="00343BA4" w:rsidDel="00056563" w14:paraId="372ECD57" w14:textId="77777777" w:rsidTr="00D8680F">
        <w:trPr>
          <w:trHeight w:val="113"/>
        </w:trPr>
        <w:tc>
          <w:tcPr>
            <w:tcW w:w="1726" w:type="dxa"/>
          </w:tcPr>
          <w:p w14:paraId="388F82F6"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Gc</w:t>
            </w:r>
          </w:p>
        </w:tc>
        <w:tc>
          <w:tcPr>
            <w:tcW w:w="8055" w:type="dxa"/>
          </w:tcPr>
          <w:p w14:paraId="749FF2B4" w14:textId="5A7F4C0F" w:rsidR="00D8680F" w:rsidRPr="00343BA4" w:rsidDel="00056563" w:rsidRDefault="00A47346" w:rsidP="00A804AD">
            <w:pPr>
              <w:autoSpaceDE w:val="0"/>
              <w:autoSpaceDN w:val="0"/>
              <w:adjustRightInd w:val="0"/>
              <w:rPr>
                <w:rFonts w:asciiTheme="minorHAnsi" w:eastAsiaTheme="minorEastAsia" w:hAnsiTheme="minorHAnsi" w:cstheme="minorBidi"/>
                <w:color w:val="000000"/>
              </w:rPr>
            </w:pPr>
            <w:r w:rsidRPr="00846ADA">
              <w:rPr>
                <w:rFonts w:asciiTheme="minorHAnsi" w:eastAsiaTheme="minorEastAsia" w:hAnsiTheme="minorHAnsi" w:cstheme="minorBidi"/>
                <w:color w:val="000000"/>
              </w:rPr>
              <w:t>Gig grams</w:t>
            </w:r>
            <w:r w:rsidR="00D8680F" w:rsidRPr="00846ADA">
              <w:rPr>
                <w:rFonts w:asciiTheme="minorHAnsi" w:eastAsiaTheme="minorEastAsia" w:hAnsiTheme="minorHAnsi" w:cstheme="minorBidi"/>
                <w:color w:val="000000"/>
              </w:rPr>
              <w:t> </w:t>
            </w:r>
          </w:p>
        </w:tc>
      </w:tr>
      <w:tr w:rsidR="00D8680F" w:rsidRPr="00343BA4" w:rsidDel="00056563" w14:paraId="4B323521" w14:textId="77777777" w:rsidTr="00D8680F">
        <w:trPr>
          <w:trHeight w:val="113"/>
        </w:trPr>
        <w:tc>
          <w:tcPr>
            <w:tcW w:w="1726" w:type="dxa"/>
          </w:tcPr>
          <w:p w14:paraId="19885674"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GDP</w:t>
            </w:r>
          </w:p>
        </w:tc>
        <w:tc>
          <w:tcPr>
            <w:tcW w:w="8055" w:type="dxa"/>
          </w:tcPr>
          <w:p w14:paraId="1E695D6F"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Gross Domestic Product</w:t>
            </w:r>
          </w:p>
        </w:tc>
      </w:tr>
      <w:tr w:rsidR="00D8680F" w:rsidRPr="00343BA4" w:rsidDel="00056563" w14:paraId="4C045A07" w14:textId="77777777" w:rsidTr="00D8680F">
        <w:trPr>
          <w:trHeight w:val="113"/>
        </w:trPr>
        <w:tc>
          <w:tcPr>
            <w:tcW w:w="1726" w:type="dxa"/>
          </w:tcPr>
          <w:p w14:paraId="602D099B"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GEF</w:t>
            </w:r>
          </w:p>
        </w:tc>
        <w:tc>
          <w:tcPr>
            <w:tcW w:w="8055" w:type="dxa"/>
          </w:tcPr>
          <w:p w14:paraId="3AD65840"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Global Environment Facility</w:t>
            </w:r>
          </w:p>
        </w:tc>
      </w:tr>
      <w:tr w:rsidR="00D8680F" w:rsidRPr="00343BA4" w:rsidDel="00056563" w14:paraId="5F67484B" w14:textId="77777777" w:rsidTr="00D8680F">
        <w:trPr>
          <w:trHeight w:val="113"/>
        </w:trPr>
        <w:tc>
          <w:tcPr>
            <w:tcW w:w="1726" w:type="dxa"/>
          </w:tcPr>
          <w:p w14:paraId="5DFEA305"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GIZ</w:t>
            </w:r>
          </w:p>
        </w:tc>
        <w:tc>
          <w:tcPr>
            <w:tcW w:w="8055" w:type="dxa"/>
          </w:tcPr>
          <w:p w14:paraId="0CC0E6EA"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German Official Development Cooperation</w:t>
            </w:r>
          </w:p>
        </w:tc>
      </w:tr>
      <w:tr w:rsidR="00D8680F" w:rsidRPr="00343BA4" w:rsidDel="00056563" w14:paraId="774C1C71" w14:textId="77777777" w:rsidTr="00D8680F">
        <w:trPr>
          <w:trHeight w:val="113"/>
        </w:trPr>
        <w:tc>
          <w:tcPr>
            <w:tcW w:w="1726" w:type="dxa"/>
          </w:tcPr>
          <w:p w14:paraId="184D424F"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GOB</w:t>
            </w:r>
          </w:p>
        </w:tc>
        <w:tc>
          <w:tcPr>
            <w:tcW w:w="8055" w:type="dxa"/>
          </w:tcPr>
          <w:p w14:paraId="66F59B1A"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 xml:space="preserve">Government of Botswana </w:t>
            </w:r>
          </w:p>
        </w:tc>
      </w:tr>
      <w:tr w:rsidR="00D8680F" w:rsidRPr="00343BA4" w:rsidDel="00056563" w14:paraId="3757A138" w14:textId="77777777" w:rsidTr="00D8680F">
        <w:trPr>
          <w:trHeight w:val="113"/>
        </w:trPr>
        <w:tc>
          <w:tcPr>
            <w:tcW w:w="1726" w:type="dxa"/>
          </w:tcPr>
          <w:p w14:paraId="3DEC1FC0"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HRAP</w:t>
            </w:r>
          </w:p>
        </w:tc>
        <w:tc>
          <w:tcPr>
            <w:tcW w:w="8055" w:type="dxa"/>
          </w:tcPr>
          <w:p w14:paraId="268AD69A"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High</w:t>
            </w:r>
            <w:r>
              <w:rPr>
                <w:rFonts w:asciiTheme="minorHAnsi" w:eastAsiaTheme="minorEastAsia" w:hAnsiTheme="minorHAnsi" w:cstheme="minorBidi"/>
                <w:color w:val="000000"/>
              </w:rPr>
              <w:t>-</w:t>
            </w:r>
            <w:r w:rsidRPr="00343BA4">
              <w:rPr>
                <w:rFonts w:asciiTheme="minorHAnsi" w:eastAsiaTheme="minorEastAsia" w:hAnsiTheme="minorHAnsi" w:cstheme="minorBidi"/>
                <w:color w:val="000000"/>
              </w:rPr>
              <w:t>Rate Anaerobic Ponds</w:t>
            </w:r>
          </w:p>
        </w:tc>
      </w:tr>
      <w:tr w:rsidR="00D8680F" w:rsidRPr="00343BA4" w:rsidDel="00056563" w14:paraId="1ABB71F0" w14:textId="77777777" w:rsidTr="00D8680F">
        <w:trPr>
          <w:trHeight w:val="113"/>
        </w:trPr>
        <w:tc>
          <w:tcPr>
            <w:tcW w:w="1726" w:type="dxa"/>
          </w:tcPr>
          <w:p w14:paraId="37D0C1ED"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HRT</w:t>
            </w:r>
          </w:p>
        </w:tc>
        <w:tc>
          <w:tcPr>
            <w:tcW w:w="8055" w:type="dxa"/>
          </w:tcPr>
          <w:p w14:paraId="5EAC801B"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 xml:space="preserve">Hydraulic Retention Time </w:t>
            </w:r>
          </w:p>
        </w:tc>
      </w:tr>
      <w:tr w:rsidR="00D8680F" w:rsidRPr="00343BA4" w:rsidDel="00056563" w14:paraId="6FF54918" w14:textId="77777777" w:rsidTr="00D8680F">
        <w:trPr>
          <w:trHeight w:val="113"/>
        </w:trPr>
        <w:tc>
          <w:tcPr>
            <w:tcW w:w="1726" w:type="dxa"/>
          </w:tcPr>
          <w:p w14:paraId="240ECDC5" w14:textId="77777777" w:rsidR="00D8680F" w:rsidRPr="00343BA4"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Int</w:t>
            </w:r>
          </w:p>
        </w:tc>
        <w:tc>
          <w:tcPr>
            <w:tcW w:w="8055" w:type="dxa"/>
          </w:tcPr>
          <w:p w14:paraId="66F8C047" w14:textId="77777777" w:rsidR="00D8680F" w:rsidRPr="00343BA4"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International</w:t>
            </w:r>
          </w:p>
        </w:tc>
      </w:tr>
      <w:tr w:rsidR="00D8680F" w:rsidRPr="00343BA4" w:rsidDel="00056563" w14:paraId="7B42CEA8" w14:textId="77777777" w:rsidTr="00D8680F">
        <w:trPr>
          <w:trHeight w:val="113"/>
        </w:trPr>
        <w:tc>
          <w:tcPr>
            <w:tcW w:w="1726" w:type="dxa"/>
          </w:tcPr>
          <w:p w14:paraId="30020DBD" w14:textId="77777777" w:rsidR="00D8680F" w:rsidRPr="00343BA4"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INV</w:t>
            </w:r>
          </w:p>
        </w:tc>
        <w:tc>
          <w:tcPr>
            <w:tcW w:w="8055" w:type="dxa"/>
          </w:tcPr>
          <w:p w14:paraId="59D5D46A" w14:textId="77777777" w:rsidR="00D8680F" w:rsidRPr="00343BA4"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Investment</w:t>
            </w:r>
          </w:p>
        </w:tc>
      </w:tr>
      <w:tr w:rsidR="00D8680F" w:rsidRPr="00343BA4" w:rsidDel="00056563" w14:paraId="100E3BF1" w14:textId="77777777" w:rsidTr="00D8680F">
        <w:trPr>
          <w:trHeight w:val="113"/>
        </w:trPr>
        <w:tc>
          <w:tcPr>
            <w:tcW w:w="1726" w:type="dxa"/>
          </w:tcPr>
          <w:p w14:paraId="4CFEEF4D"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ISPAAD</w:t>
            </w:r>
          </w:p>
        </w:tc>
        <w:tc>
          <w:tcPr>
            <w:tcW w:w="8055" w:type="dxa"/>
          </w:tcPr>
          <w:p w14:paraId="6B2F48F1"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1E69A4">
              <w:t>Integrated Support Programme for Arable Agricultural Development</w:t>
            </w:r>
          </w:p>
        </w:tc>
      </w:tr>
      <w:tr w:rsidR="00D8680F" w:rsidRPr="00343BA4" w:rsidDel="00056563" w14:paraId="26F955CF" w14:textId="77777777" w:rsidTr="00D8680F">
        <w:trPr>
          <w:trHeight w:val="113"/>
        </w:trPr>
        <w:tc>
          <w:tcPr>
            <w:tcW w:w="1726" w:type="dxa"/>
          </w:tcPr>
          <w:p w14:paraId="0D1E3FBB"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kW</w:t>
            </w:r>
          </w:p>
        </w:tc>
        <w:tc>
          <w:tcPr>
            <w:tcW w:w="8055" w:type="dxa"/>
          </w:tcPr>
          <w:p w14:paraId="5C7F9EBB"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K</w:t>
            </w:r>
            <w:r w:rsidRPr="00343BA4" w:rsidDel="00056563">
              <w:rPr>
                <w:rFonts w:asciiTheme="minorHAnsi" w:eastAsiaTheme="minorEastAsia" w:hAnsiTheme="minorHAnsi" w:cstheme="minorBidi"/>
                <w:color w:val="000000"/>
              </w:rPr>
              <w:t>ilo</w:t>
            </w:r>
            <w:r>
              <w:rPr>
                <w:rFonts w:asciiTheme="minorHAnsi" w:eastAsiaTheme="minorEastAsia" w:hAnsiTheme="minorHAnsi" w:cstheme="minorBidi"/>
                <w:color w:val="000000"/>
              </w:rPr>
              <w:t>w</w:t>
            </w:r>
            <w:r w:rsidRPr="00343BA4" w:rsidDel="00056563">
              <w:rPr>
                <w:rFonts w:asciiTheme="minorHAnsi" w:eastAsiaTheme="minorEastAsia" w:hAnsiTheme="minorHAnsi" w:cstheme="minorBidi"/>
                <w:color w:val="000000"/>
              </w:rPr>
              <w:t>att = 1</w:t>
            </w:r>
            <w:r>
              <w:rPr>
                <w:rFonts w:asciiTheme="minorHAnsi" w:eastAsiaTheme="minorEastAsia" w:hAnsiTheme="minorHAnsi" w:cstheme="minorBidi"/>
                <w:color w:val="000000"/>
              </w:rPr>
              <w:t>,</w:t>
            </w:r>
            <w:r w:rsidRPr="00343BA4" w:rsidDel="00056563">
              <w:rPr>
                <w:rFonts w:asciiTheme="minorHAnsi" w:eastAsiaTheme="minorEastAsia" w:hAnsiTheme="minorHAnsi" w:cstheme="minorBidi"/>
                <w:color w:val="000000"/>
              </w:rPr>
              <w:t xml:space="preserve">000 </w:t>
            </w:r>
            <w:r>
              <w:rPr>
                <w:rFonts w:asciiTheme="minorHAnsi" w:eastAsiaTheme="minorEastAsia" w:hAnsiTheme="minorHAnsi" w:cstheme="minorBidi"/>
                <w:color w:val="000000"/>
              </w:rPr>
              <w:t>w</w:t>
            </w:r>
            <w:r w:rsidRPr="00343BA4" w:rsidDel="00056563">
              <w:rPr>
                <w:rFonts w:asciiTheme="minorHAnsi" w:eastAsiaTheme="minorEastAsia" w:hAnsiTheme="minorHAnsi" w:cstheme="minorBidi"/>
                <w:color w:val="000000"/>
              </w:rPr>
              <w:t>att</w:t>
            </w:r>
            <w:r>
              <w:rPr>
                <w:rFonts w:asciiTheme="minorHAnsi" w:eastAsiaTheme="minorEastAsia" w:hAnsiTheme="minorHAnsi" w:cstheme="minorBidi"/>
                <w:color w:val="000000"/>
              </w:rPr>
              <w:t>s</w:t>
            </w:r>
          </w:p>
        </w:tc>
      </w:tr>
      <w:tr w:rsidR="00D8680F" w:rsidRPr="00343BA4" w:rsidDel="00056563" w14:paraId="22BA3FC7" w14:textId="77777777" w:rsidTr="00D8680F">
        <w:trPr>
          <w:trHeight w:val="113"/>
        </w:trPr>
        <w:tc>
          <w:tcPr>
            <w:tcW w:w="1726" w:type="dxa"/>
          </w:tcPr>
          <w:p w14:paraId="2BBB750C" w14:textId="5E2D87B6"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kWh</w:t>
            </w:r>
          </w:p>
        </w:tc>
        <w:tc>
          <w:tcPr>
            <w:tcW w:w="8055" w:type="dxa"/>
          </w:tcPr>
          <w:p w14:paraId="51862806" w14:textId="13BC49D4" w:rsidR="00D8680F"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Kilowatt hour</w:t>
            </w:r>
          </w:p>
        </w:tc>
      </w:tr>
      <w:tr w:rsidR="00D8680F" w:rsidRPr="00343BA4" w:rsidDel="00056563" w14:paraId="638B53DC" w14:textId="77777777" w:rsidTr="00D8680F">
        <w:trPr>
          <w:trHeight w:val="113"/>
        </w:trPr>
        <w:tc>
          <w:tcPr>
            <w:tcW w:w="1726" w:type="dxa"/>
          </w:tcPr>
          <w:p w14:paraId="465DB2ED"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LPG</w:t>
            </w:r>
          </w:p>
        </w:tc>
        <w:tc>
          <w:tcPr>
            <w:tcW w:w="8055" w:type="dxa"/>
          </w:tcPr>
          <w:p w14:paraId="13A607F1"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Liquefied Petroleum Gas</w:t>
            </w:r>
          </w:p>
        </w:tc>
      </w:tr>
      <w:tr w:rsidR="00D8680F" w:rsidRPr="00343BA4" w:rsidDel="00056563" w14:paraId="6E1259A2" w14:textId="77777777" w:rsidTr="00D8680F">
        <w:trPr>
          <w:trHeight w:val="113"/>
        </w:trPr>
        <w:tc>
          <w:tcPr>
            <w:tcW w:w="1726" w:type="dxa"/>
          </w:tcPr>
          <w:p w14:paraId="731CF84F"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lastRenderedPageBreak/>
              <w:t>MDG</w:t>
            </w:r>
          </w:p>
        </w:tc>
        <w:tc>
          <w:tcPr>
            <w:tcW w:w="8055" w:type="dxa"/>
          </w:tcPr>
          <w:p w14:paraId="396EE34A"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UN Millennium Development Goal</w:t>
            </w:r>
          </w:p>
        </w:tc>
      </w:tr>
      <w:tr w:rsidR="00D8680F" w:rsidRPr="00343BA4" w:rsidDel="00056563" w14:paraId="1B07A3D6" w14:textId="77777777" w:rsidTr="00D8680F">
        <w:trPr>
          <w:trHeight w:val="113"/>
        </w:trPr>
        <w:tc>
          <w:tcPr>
            <w:tcW w:w="1726" w:type="dxa"/>
          </w:tcPr>
          <w:p w14:paraId="51058E31"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MFI</w:t>
            </w:r>
          </w:p>
        </w:tc>
        <w:tc>
          <w:tcPr>
            <w:tcW w:w="8055" w:type="dxa"/>
          </w:tcPr>
          <w:p w14:paraId="5D2CCED5"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Micro</w:t>
            </w:r>
            <w:r>
              <w:rPr>
                <w:rFonts w:asciiTheme="minorHAnsi" w:eastAsiaTheme="minorEastAsia" w:hAnsiTheme="minorHAnsi" w:cstheme="minorBidi"/>
                <w:color w:val="000000"/>
              </w:rPr>
              <w:t>-</w:t>
            </w:r>
            <w:r w:rsidRPr="00343BA4" w:rsidDel="00056563">
              <w:rPr>
                <w:rFonts w:asciiTheme="minorHAnsi" w:eastAsiaTheme="minorEastAsia" w:hAnsiTheme="minorHAnsi" w:cstheme="minorBidi"/>
                <w:color w:val="000000"/>
              </w:rPr>
              <w:t>Finance Institution</w:t>
            </w:r>
          </w:p>
        </w:tc>
      </w:tr>
      <w:tr w:rsidR="00D8680F" w:rsidRPr="00343BA4" w:rsidDel="00056563" w14:paraId="59070B03" w14:textId="77777777" w:rsidTr="00D8680F">
        <w:trPr>
          <w:trHeight w:val="113"/>
        </w:trPr>
        <w:tc>
          <w:tcPr>
            <w:tcW w:w="1726" w:type="dxa"/>
          </w:tcPr>
          <w:p w14:paraId="0F251625"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MLG</w:t>
            </w:r>
            <w:r>
              <w:rPr>
                <w:rFonts w:asciiTheme="minorHAnsi" w:eastAsiaTheme="minorEastAsia" w:hAnsiTheme="minorHAnsi" w:cstheme="minorBidi"/>
                <w:color w:val="000000"/>
              </w:rPr>
              <w:t>&amp;RD</w:t>
            </w:r>
          </w:p>
        </w:tc>
        <w:tc>
          <w:tcPr>
            <w:tcW w:w="8055" w:type="dxa"/>
          </w:tcPr>
          <w:p w14:paraId="1CCF5545"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Ministry of Local Government and Rural Development</w:t>
            </w:r>
          </w:p>
        </w:tc>
      </w:tr>
      <w:tr w:rsidR="00D8680F" w:rsidRPr="00343BA4" w:rsidDel="00056563" w14:paraId="0C19028E" w14:textId="77777777" w:rsidTr="00D8680F">
        <w:trPr>
          <w:trHeight w:val="113"/>
        </w:trPr>
        <w:tc>
          <w:tcPr>
            <w:tcW w:w="1726" w:type="dxa"/>
          </w:tcPr>
          <w:p w14:paraId="7E3E4ED9"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MoU</w:t>
            </w:r>
          </w:p>
        </w:tc>
        <w:tc>
          <w:tcPr>
            <w:tcW w:w="8055" w:type="dxa"/>
          </w:tcPr>
          <w:p w14:paraId="3763D617"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Memorandum of Understanding</w:t>
            </w:r>
          </w:p>
        </w:tc>
      </w:tr>
      <w:tr w:rsidR="00D8680F" w:rsidRPr="00343BA4" w:rsidDel="00056563" w14:paraId="116F89E6" w14:textId="77777777" w:rsidTr="00D8680F">
        <w:trPr>
          <w:trHeight w:val="113"/>
        </w:trPr>
        <w:tc>
          <w:tcPr>
            <w:tcW w:w="1726" w:type="dxa"/>
          </w:tcPr>
          <w:p w14:paraId="3683BF07"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MSP</w:t>
            </w:r>
          </w:p>
        </w:tc>
        <w:tc>
          <w:tcPr>
            <w:tcW w:w="8055" w:type="dxa"/>
          </w:tcPr>
          <w:p w14:paraId="77444748"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Multi</w:t>
            </w:r>
            <w:r>
              <w:rPr>
                <w:rFonts w:asciiTheme="minorHAnsi" w:eastAsiaTheme="minorEastAsia" w:hAnsiTheme="minorHAnsi" w:cstheme="minorBidi"/>
                <w:color w:val="000000"/>
              </w:rPr>
              <w:t>-</w:t>
            </w:r>
            <w:r w:rsidRPr="00343BA4">
              <w:rPr>
                <w:rFonts w:asciiTheme="minorHAnsi" w:eastAsiaTheme="minorEastAsia" w:hAnsiTheme="minorHAnsi" w:cstheme="minorBidi"/>
                <w:color w:val="000000"/>
              </w:rPr>
              <w:t>Stakeholder Platform</w:t>
            </w:r>
          </w:p>
        </w:tc>
      </w:tr>
      <w:tr w:rsidR="00D8680F" w:rsidRPr="00343BA4" w:rsidDel="00056563" w14:paraId="28CFEB4F" w14:textId="77777777" w:rsidTr="00D8680F">
        <w:trPr>
          <w:trHeight w:val="113"/>
        </w:trPr>
        <w:tc>
          <w:tcPr>
            <w:tcW w:w="1726" w:type="dxa"/>
          </w:tcPr>
          <w:p w14:paraId="7F09F007"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MSW</w:t>
            </w:r>
          </w:p>
        </w:tc>
        <w:tc>
          <w:tcPr>
            <w:tcW w:w="8055" w:type="dxa"/>
          </w:tcPr>
          <w:p w14:paraId="3B4A3494"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Municip</w:t>
            </w:r>
            <w:r>
              <w:rPr>
                <w:rFonts w:asciiTheme="minorHAnsi" w:eastAsiaTheme="minorEastAsia" w:hAnsiTheme="minorHAnsi" w:cstheme="minorBidi"/>
                <w:color w:val="000000"/>
              </w:rPr>
              <w:t>al</w:t>
            </w:r>
            <w:r w:rsidRPr="00343BA4">
              <w:rPr>
                <w:rFonts w:asciiTheme="minorHAnsi" w:eastAsiaTheme="minorEastAsia" w:hAnsiTheme="minorHAnsi" w:cstheme="minorBidi"/>
                <w:color w:val="000000"/>
              </w:rPr>
              <w:t xml:space="preserve"> Solid Waste</w:t>
            </w:r>
          </w:p>
        </w:tc>
      </w:tr>
      <w:tr w:rsidR="00D8680F" w:rsidRPr="00343BA4" w:rsidDel="00056563" w14:paraId="79DDACD0" w14:textId="77777777" w:rsidTr="00D8680F">
        <w:trPr>
          <w:trHeight w:val="113"/>
        </w:trPr>
        <w:tc>
          <w:tcPr>
            <w:tcW w:w="1726" w:type="dxa"/>
          </w:tcPr>
          <w:p w14:paraId="4B82EB7F"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MW</w:t>
            </w:r>
          </w:p>
        </w:tc>
        <w:tc>
          <w:tcPr>
            <w:tcW w:w="8055" w:type="dxa"/>
          </w:tcPr>
          <w:p w14:paraId="78915102"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Mega</w:t>
            </w:r>
            <w:r>
              <w:rPr>
                <w:rFonts w:asciiTheme="minorHAnsi" w:eastAsiaTheme="minorEastAsia" w:hAnsiTheme="minorHAnsi" w:cstheme="minorBidi"/>
                <w:color w:val="000000"/>
              </w:rPr>
              <w:t>w</w:t>
            </w:r>
            <w:r w:rsidRPr="00343BA4" w:rsidDel="00056563">
              <w:rPr>
                <w:rFonts w:asciiTheme="minorHAnsi" w:eastAsiaTheme="minorEastAsia" w:hAnsiTheme="minorHAnsi" w:cstheme="minorBidi"/>
                <w:color w:val="000000"/>
              </w:rPr>
              <w:t>att = 1</w:t>
            </w:r>
            <w:r>
              <w:rPr>
                <w:rFonts w:asciiTheme="minorHAnsi" w:eastAsiaTheme="minorEastAsia" w:hAnsiTheme="minorHAnsi" w:cstheme="minorBidi"/>
                <w:color w:val="000000"/>
              </w:rPr>
              <w:t>,</w:t>
            </w:r>
            <w:r w:rsidRPr="00343BA4" w:rsidDel="00056563">
              <w:rPr>
                <w:rFonts w:asciiTheme="minorHAnsi" w:eastAsiaTheme="minorEastAsia" w:hAnsiTheme="minorHAnsi" w:cstheme="minorBidi"/>
                <w:color w:val="000000"/>
              </w:rPr>
              <w:t>000 kW</w:t>
            </w:r>
          </w:p>
        </w:tc>
      </w:tr>
      <w:tr w:rsidR="00D8680F" w:rsidRPr="00343BA4" w:rsidDel="00056563" w14:paraId="16C5D9A3" w14:textId="77777777" w:rsidTr="00D8680F">
        <w:trPr>
          <w:trHeight w:val="113"/>
        </w:trPr>
        <w:tc>
          <w:tcPr>
            <w:tcW w:w="1726" w:type="dxa"/>
          </w:tcPr>
          <w:p w14:paraId="483BA7C4"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MWe</w:t>
            </w:r>
          </w:p>
        </w:tc>
        <w:tc>
          <w:tcPr>
            <w:tcW w:w="8055" w:type="dxa"/>
          </w:tcPr>
          <w:p w14:paraId="339FDBF3"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Mega</w:t>
            </w:r>
            <w:r>
              <w:rPr>
                <w:rFonts w:asciiTheme="minorHAnsi" w:eastAsiaTheme="minorEastAsia" w:hAnsiTheme="minorHAnsi" w:cstheme="minorBidi"/>
                <w:color w:val="000000"/>
              </w:rPr>
              <w:t>w</w:t>
            </w:r>
            <w:r w:rsidRPr="00343BA4">
              <w:rPr>
                <w:rFonts w:asciiTheme="minorHAnsi" w:eastAsiaTheme="minorEastAsia" w:hAnsiTheme="minorHAnsi" w:cstheme="minorBidi"/>
                <w:color w:val="000000"/>
              </w:rPr>
              <w:t>att (electricity)</w:t>
            </w:r>
          </w:p>
        </w:tc>
      </w:tr>
      <w:tr w:rsidR="00D8680F" w:rsidRPr="00343BA4" w:rsidDel="00056563" w14:paraId="5DA30CD3" w14:textId="77777777" w:rsidTr="00D8680F">
        <w:trPr>
          <w:trHeight w:val="113"/>
        </w:trPr>
        <w:tc>
          <w:tcPr>
            <w:tcW w:w="1726" w:type="dxa"/>
          </w:tcPr>
          <w:p w14:paraId="3F3B0C52"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NGO</w:t>
            </w:r>
          </w:p>
        </w:tc>
        <w:tc>
          <w:tcPr>
            <w:tcW w:w="8055" w:type="dxa"/>
          </w:tcPr>
          <w:p w14:paraId="575471EA"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Non-Governmental Organ</w:t>
            </w:r>
            <w:r>
              <w:rPr>
                <w:rFonts w:asciiTheme="minorHAnsi" w:eastAsiaTheme="minorEastAsia" w:hAnsiTheme="minorHAnsi" w:cstheme="minorBidi"/>
                <w:color w:val="000000"/>
              </w:rPr>
              <w:t>isation</w:t>
            </w:r>
          </w:p>
        </w:tc>
      </w:tr>
      <w:tr w:rsidR="00D8680F" w:rsidRPr="00343BA4" w:rsidDel="00056563" w14:paraId="0B50539E" w14:textId="77777777" w:rsidTr="00D8680F">
        <w:trPr>
          <w:trHeight w:val="113"/>
        </w:trPr>
        <w:tc>
          <w:tcPr>
            <w:tcW w:w="1726" w:type="dxa"/>
          </w:tcPr>
          <w:p w14:paraId="532FED4B"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NPK</w:t>
            </w:r>
          </w:p>
        </w:tc>
        <w:tc>
          <w:tcPr>
            <w:tcW w:w="8055" w:type="dxa"/>
          </w:tcPr>
          <w:p w14:paraId="70AF2CA3"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Nitrogen (N), Phosphorous (P), Potassium (K)</w:t>
            </w:r>
          </w:p>
        </w:tc>
      </w:tr>
      <w:tr w:rsidR="00D8680F" w:rsidRPr="00343BA4" w:rsidDel="00056563" w14:paraId="088CB7B0" w14:textId="77777777" w:rsidTr="00D8680F">
        <w:trPr>
          <w:trHeight w:val="113"/>
        </w:trPr>
        <w:tc>
          <w:tcPr>
            <w:tcW w:w="1726" w:type="dxa"/>
          </w:tcPr>
          <w:p w14:paraId="23A4852E"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NPV</w:t>
            </w:r>
          </w:p>
        </w:tc>
        <w:tc>
          <w:tcPr>
            <w:tcW w:w="8055" w:type="dxa"/>
          </w:tcPr>
          <w:p w14:paraId="7995F2B3"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Net Present Value</w:t>
            </w:r>
          </w:p>
        </w:tc>
      </w:tr>
      <w:tr w:rsidR="00D8680F" w:rsidRPr="00343BA4" w:rsidDel="00056563" w14:paraId="2A9B40A4" w14:textId="77777777" w:rsidTr="00D8680F">
        <w:trPr>
          <w:trHeight w:val="113"/>
        </w:trPr>
        <w:tc>
          <w:tcPr>
            <w:tcW w:w="1726" w:type="dxa"/>
          </w:tcPr>
          <w:p w14:paraId="196F9BC1"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PCIA</w:t>
            </w:r>
          </w:p>
        </w:tc>
        <w:tc>
          <w:tcPr>
            <w:tcW w:w="8055" w:type="dxa"/>
          </w:tcPr>
          <w:p w14:paraId="69B6F328"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 xml:space="preserve">Partnership for Clean Indoor Air </w:t>
            </w:r>
          </w:p>
        </w:tc>
      </w:tr>
      <w:tr w:rsidR="00D8680F" w:rsidRPr="00343BA4" w:rsidDel="00056563" w14:paraId="635F2A7B" w14:textId="77777777" w:rsidTr="00D8680F">
        <w:trPr>
          <w:trHeight w:val="113"/>
        </w:trPr>
        <w:tc>
          <w:tcPr>
            <w:tcW w:w="1726" w:type="dxa"/>
          </w:tcPr>
          <w:p w14:paraId="210B97C4"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p</w:t>
            </w:r>
            <w:r w:rsidRPr="00343BA4">
              <w:rPr>
                <w:rFonts w:asciiTheme="minorHAnsi" w:eastAsiaTheme="minorEastAsia" w:hAnsiTheme="minorHAnsi" w:cstheme="minorBidi"/>
                <w:color w:val="000000"/>
              </w:rPr>
              <w:t>H</w:t>
            </w:r>
          </w:p>
        </w:tc>
        <w:tc>
          <w:tcPr>
            <w:tcW w:w="8055" w:type="dxa"/>
          </w:tcPr>
          <w:p w14:paraId="54C9F8EB"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Power of Hydrogen (</w:t>
            </w:r>
            <w:r w:rsidRPr="00343BA4">
              <w:rPr>
                <w:rFonts w:asciiTheme="minorHAnsi" w:eastAsiaTheme="minorEastAsia" w:hAnsiTheme="minorHAnsi" w:cstheme="minorBidi"/>
                <w:color w:val="000000"/>
              </w:rPr>
              <w:t xml:space="preserve">a measure of </w:t>
            </w:r>
            <w:hyperlink r:id="rId10" w:tooltip="Acid" w:history="1">
              <w:r w:rsidRPr="00343BA4">
                <w:rPr>
                  <w:rFonts w:asciiTheme="minorHAnsi" w:eastAsiaTheme="minorEastAsia" w:hAnsiTheme="minorHAnsi" w:cstheme="minorBidi"/>
                  <w:color w:val="000000"/>
                </w:rPr>
                <w:t>acidity</w:t>
              </w:r>
            </w:hyperlink>
            <w:r w:rsidRPr="00343BA4">
              <w:rPr>
                <w:rFonts w:asciiTheme="minorHAnsi" w:eastAsiaTheme="minorEastAsia" w:hAnsiTheme="minorHAnsi" w:cstheme="minorBidi"/>
                <w:color w:val="000000"/>
              </w:rPr>
              <w:t> ( ≤ 7) or </w:t>
            </w:r>
            <w:r>
              <w:t xml:space="preserve">alkalinity </w:t>
            </w:r>
            <w:r w:rsidRPr="00343BA4">
              <w:rPr>
                <w:rFonts w:asciiTheme="minorHAnsi" w:eastAsiaTheme="minorEastAsia" w:hAnsiTheme="minorHAnsi" w:cstheme="minorBidi"/>
                <w:color w:val="000000"/>
              </w:rPr>
              <w:t>(≥ 7)</w:t>
            </w:r>
            <w:r>
              <w:rPr>
                <w:rFonts w:asciiTheme="minorHAnsi" w:eastAsiaTheme="minorEastAsia" w:hAnsiTheme="minorHAnsi" w:cstheme="minorBidi"/>
                <w:color w:val="000000"/>
              </w:rPr>
              <w:t>)</w:t>
            </w:r>
          </w:p>
        </w:tc>
      </w:tr>
      <w:tr w:rsidR="00D8680F" w:rsidRPr="00343BA4" w:rsidDel="00056563" w14:paraId="56CE8D1A" w14:textId="77777777" w:rsidTr="00D8680F">
        <w:trPr>
          <w:trHeight w:val="113"/>
        </w:trPr>
        <w:tc>
          <w:tcPr>
            <w:tcW w:w="1726" w:type="dxa"/>
          </w:tcPr>
          <w:p w14:paraId="54EDAC17"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 xml:space="preserve">PIF </w:t>
            </w:r>
          </w:p>
        </w:tc>
        <w:tc>
          <w:tcPr>
            <w:tcW w:w="8055" w:type="dxa"/>
          </w:tcPr>
          <w:p w14:paraId="3CEFCE6A"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 xml:space="preserve">Project Identification Form </w:t>
            </w:r>
          </w:p>
        </w:tc>
      </w:tr>
      <w:tr w:rsidR="00D8680F" w:rsidRPr="00343BA4" w:rsidDel="00056563" w14:paraId="4F08B125" w14:textId="77777777" w:rsidTr="00D8680F">
        <w:trPr>
          <w:trHeight w:val="113"/>
        </w:trPr>
        <w:tc>
          <w:tcPr>
            <w:tcW w:w="1726" w:type="dxa"/>
          </w:tcPr>
          <w:p w14:paraId="4D07FB0E" w14:textId="77777777" w:rsidR="00D8680F"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PJ</w:t>
            </w:r>
          </w:p>
        </w:tc>
        <w:tc>
          <w:tcPr>
            <w:tcW w:w="8055" w:type="dxa"/>
          </w:tcPr>
          <w:p w14:paraId="46373568" w14:textId="77777777" w:rsidR="00D8680F" w:rsidRPr="00200C5F"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Peta Joule ( 10</w:t>
            </w:r>
            <w:r w:rsidRPr="00200C5F">
              <w:rPr>
                <w:rFonts w:asciiTheme="minorHAnsi" w:eastAsiaTheme="minorEastAsia" w:hAnsiTheme="minorHAnsi" w:cstheme="minorBidi"/>
                <w:color w:val="000000"/>
                <w:vertAlign w:val="superscript"/>
              </w:rPr>
              <w:t>15</w:t>
            </w:r>
            <w:r>
              <w:rPr>
                <w:rFonts w:asciiTheme="minorHAnsi" w:eastAsiaTheme="minorEastAsia" w:hAnsiTheme="minorHAnsi" w:cstheme="minorBidi"/>
                <w:color w:val="000000"/>
                <w:vertAlign w:val="superscript"/>
              </w:rPr>
              <w:t xml:space="preserve"> </w:t>
            </w:r>
            <w:r>
              <w:rPr>
                <w:rFonts w:asciiTheme="minorHAnsi" w:eastAsiaTheme="minorEastAsia" w:hAnsiTheme="minorHAnsi" w:cstheme="minorBidi"/>
                <w:color w:val="000000"/>
              </w:rPr>
              <w:t xml:space="preserve">Joule) </w:t>
            </w:r>
          </w:p>
        </w:tc>
      </w:tr>
      <w:tr w:rsidR="00D8680F" w:rsidRPr="00343BA4" w:rsidDel="00056563" w14:paraId="4FFA108C" w14:textId="77777777" w:rsidTr="00D8680F">
        <w:trPr>
          <w:trHeight w:val="113"/>
        </w:trPr>
        <w:tc>
          <w:tcPr>
            <w:tcW w:w="1726" w:type="dxa"/>
          </w:tcPr>
          <w:p w14:paraId="1B80B488" w14:textId="77777777" w:rsidR="00D8680F" w:rsidRDefault="00D8680F" w:rsidP="008C60E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P</w:t>
            </w:r>
            <w:r>
              <w:rPr>
                <w:rFonts w:asciiTheme="minorHAnsi" w:eastAsiaTheme="minorEastAsia" w:hAnsiTheme="minorHAnsi" w:cstheme="minorBidi"/>
                <w:color w:val="000000"/>
              </w:rPr>
              <w:t>P</w:t>
            </w:r>
            <w:r w:rsidRPr="00343BA4">
              <w:rPr>
                <w:rFonts w:asciiTheme="minorHAnsi" w:eastAsiaTheme="minorEastAsia" w:hAnsiTheme="minorHAnsi" w:cstheme="minorBidi"/>
                <w:color w:val="000000"/>
              </w:rPr>
              <w:t>G</w:t>
            </w:r>
          </w:p>
          <w:p w14:paraId="339A81F3" w14:textId="77777777" w:rsidR="00D8680F" w:rsidRPr="00343BA4" w:rsidDel="00056563" w:rsidRDefault="00D8680F" w:rsidP="008C60E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PPA</w:t>
            </w:r>
          </w:p>
        </w:tc>
        <w:tc>
          <w:tcPr>
            <w:tcW w:w="8055" w:type="dxa"/>
          </w:tcPr>
          <w:p w14:paraId="49781820" w14:textId="77777777" w:rsidR="00D8680F"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 xml:space="preserve">Project Preparation Grant </w:t>
            </w:r>
          </w:p>
          <w:p w14:paraId="1F425D17"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Power Purchase Agreement</w:t>
            </w:r>
          </w:p>
        </w:tc>
      </w:tr>
      <w:tr w:rsidR="00D8680F" w:rsidRPr="00343BA4" w:rsidDel="00056563" w14:paraId="4A594901" w14:textId="77777777" w:rsidTr="00D8680F">
        <w:trPr>
          <w:trHeight w:val="113"/>
        </w:trPr>
        <w:tc>
          <w:tcPr>
            <w:tcW w:w="1726" w:type="dxa"/>
          </w:tcPr>
          <w:p w14:paraId="4759B8DB"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PPP</w:t>
            </w:r>
          </w:p>
        </w:tc>
        <w:tc>
          <w:tcPr>
            <w:tcW w:w="8055" w:type="dxa"/>
          </w:tcPr>
          <w:p w14:paraId="581575E9"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Public</w:t>
            </w:r>
            <w:r>
              <w:rPr>
                <w:rFonts w:asciiTheme="minorHAnsi" w:eastAsiaTheme="minorEastAsia" w:hAnsiTheme="minorHAnsi" w:cstheme="minorBidi"/>
                <w:color w:val="000000"/>
              </w:rPr>
              <w:t>-</w:t>
            </w:r>
            <w:r w:rsidRPr="00343BA4">
              <w:rPr>
                <w:rFonts w:asciiTheme="minorHAnsi" w:eastAsiaTheme="minorEastAsia" w:hAnsiTheme="minorHAnsi" w:cstheme="minorBidi"/>
                <w:color w:val="000000"/>
              </w:rPr>
              <w:t>Private Partnership</w:t>
            </w:r>
          </w:p>
        </w:tc>
      </w:tr>
      <w:tr w:rsidR="00D8680F" w:rsidRPr="00343BA4" w:rsidDel="00056563" w14:paraId="386B308E" w14:textId="77777777" w:rsidTr="00D8680F">
        <w:trPr>
          <w:trHeight w:val="113"/>
        </w:trPr>
        <w:tc>
          <w:tcPr>
            <w:tcW w:w="1726" w:type="dxa"/>
          </w:tcPr>
          <w:p w14:paraId="5E5291A4"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ProDoc</w:t>
            </w:r>
          </w:p>
        </w:tc>
        <w:tc>
          <w:tcPr>
            <w:tcW w:w="8055" w:type="dxa"/>
          </w:tcPr>
          <w:p w14:paraId="20AA1819"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Project Document</w:t>
            </w:r>
          </w:p>
        </w:tc>
      </w:tr>
      <w:tr w:rsidR="00D8680F" w:rsidRPr="00343BA4" w:rsidDel="00056563" w14:paraId="793AD89D" w14:textId="77777777" w:rsidTr="00D8680F">
        <w:trPr>
          <w:trHeight w:val="113"/>
        </w:trPr>
        <w:tc>
          <w:tcPr>
            <w:tcW w:w="1726" w:type="dxa"/>
          </w:tcPr>
          <w:p w14:paraId="03327747"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RE</w:t>
            </w:r>
          </w:p>
        </w:tc>
        <w:tc>
          <w:tcPr>
            <w:tcW w:w="8055" w:type="dxa"/>
          </w:tcPr>
          <w:p w14:paraId="4216A168"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Renewable Energy</w:t>
            </w:r>
          </w:p>
        </w:tc>
      </w:tr>
      <w:tr w:rsidR="00D8680F" w:rsidRPr="00343BA4" w:rsidDel="00056563" w14:paraId="061C28BF" w14:textId="77777777" w:rsidTr="00D8680F">
        <w:trPr>
          <w:trHeight w:val="113"/>
        </w:trPr>
        <w:tc>
          <w:tcPr>
            <w:tcW w:w="1726" w:type="dxa"/>
          </w:tcPr>
          <w:p w14:paraId="6194FAF7"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RET</w:t>
            </w:r>
          </w:p>
        </w:tc>
        <w:tc>
          <w:tcPr>
            <w:tcW w:w="8055" w:type="dxa"/>
          </w:tcPr>
          <w:p w14:paraId="2B6CC05B"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Renewable Energy Technology</w:t>
            </w:r>
          </w:p>
        </w:tc>
      </w:tr>
      <w:tr w:rsidR="00D8680F" w:rsidRPr="00343BA4" w:rsidDel="00056563" w14:paraId="06AFD58E" w14:textId="77777777" w:rsidTr="00D8680F">
        <w:trPr>
          <w:trHeight w:val="113"/>
        </w:trPr>
        <w:tc>
          <w:tcPr>
            <w:tcW w:w="1726" w:type="dxa"/>
          </w:tcPr>
          <w:p w14:paraId="0153D805"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SACCO</w:t>
            </w:r>
          </w:p>
        </w:tc>
        <w:tc>
          <w:tcPr>
            <w:tcW w:w="8055" w:type="dxa"/>
          </w:tcPr>
          <w:p w14:paraId="0892E6E0"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 xml:space="preserve">Savings </w:t>
            </w:r>
            <w:r>
              <w:rPr>
                <w:rFonts w:asciiTheme="minorHAnsi" w:eastAsiaTheme="minorEastAsia" w:hAnsiTheme="minorHAnsi" w:cstheme="minorBidi"/>
                <w:color w:val="000000"/>
              </w:rPr>
              <w:t>a</w:t>
            </w:r>
            <w:r w:rsidRPr="00343BA4" w:rsidDel="00056563">
              <w:rPr>
                <w:rFonts w:asciiTheme="minorHAnsi" w:eastAsiaTheme="minorEastAsia" w:hAnsiTheme="minorHAnsi" w:cstheme="minorBidi"/>
                <w:color w:val="000000"/>
              </w:rPr>
              <w:t>nd Credit Co-operative</w:t>
            </w:r>
          </w:p>
        </w:tc>
      </w:tr>
      <w:tr w:rsidR="00D8680F" w:rsidRPr="00343BA4" w:rsidDel="00056563" w14:paraId="6BF86F5F" w14:textId="77777777" w:rsidTr="00D8680F">
        <w:trPr>
          <w:trHeight w:val="113"/>
        </w:trPr>
        <w:tc>
          <w:tcPr>
            <w:tcW w:w="1726" w:type="dxa"/>
          </w:tcPr>
          <w:p w14:paraId="22A04DB7" w14:textId="77777777" w:rsidR="00D8680F"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SAPP</w:t>
            </w:r>
          </w:p>
        </w:tc>
        <w:tc>
          <w:tcPr>
            <w:tcW w:w="8055" w:type="dxa"/>
          </w:tcPr>
          <w:p w14:paraId="7AD22C3F" w14:textId="77777777" w:rsidR="00D8680F" w:rsidRPr="00830D2A" w:rsidRDefault="00D8680F" w:rsidP="00A804AD">
            <w:pPr>
              <w:autoSpaceDE w:val="0"/>
              <w:autoSpaceDN w:val="0"/>
              <w:adjustRightInd w:val="0"/>
              <w:rPr>
                <w:szCs w:val="22"/>
              </w:rPr>
            </w:pPr>
            <w:r w:rsidRPr="00830D2A">
              <w:rPr>
                <w:szCs w:val="22"/>
              </w:rPr>
              <w:t>Southern African Power Pool</w:t>
            </w:r>
          </w:p>
        </w:tc>
      </w:tr>
      <w:tr w:rsidR="00D8680F" w:rsidRPr="00343BA4" w:rsidDel="00056563" w14:paraId="60F3F80C" w14:textId="77777777" w:rsidTr="00D8680F">
        <w:trPr>
          <w:trHeight w:val="113"/>
        </w:trPr>
        <w:tc>
          <w:tcPr>
            <w:tcW w:w="1726" w:type="dxa"/>
          </w:tcPr>
          <w:p w14:paraId="34D5891F"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SEK</w:t>
            </w:r>
          </w:p>
        </w:tc>
        <w:tc>
          <w:tcPr>
            <w:tcW w:w="8055" w:type="dxa"/>
          </w:tcPr>
          <w:p w14:paraId="7EFA3C9B"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 xml:space="preserve">Swedish Krone </w:t>
            </w:r>
          </w:p>
        </w:tc>
      </w:tr>
      <w:tr w:rsidR="00D8680F" w:rsidRPr="00343BA4" w:rsidDel="00056563" w14:paraId="420510CE" w14:textId="77777777" w:rsidTr="00D8680F">
        <w:trPr>
          <w:trHeight w:val="113"/>
        </w:trPr>
        <w:tc>
          <w:tcPr>
            <w:tcW w:w="1726" w:type="dxa"/>
          </w:tcPr>
          <w:p w14:paraId="0A7FDA60"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SIDA</w:t>
            </w:r>
          </w:p>
        </w:tc>
        <w:tc>
          <w:tcPr>
            <w:tcW w:w="8055" w:type="dxa"/>
          </w:tcPr>
          <w:p w14:paraId="65E94B92"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 xml:space="preserve">Swedish Development Cooperation Agency </w:t>
            </w:r>
          </w:p>
        </w:tc>
      </w:tr>
      <w:tr w:rsidR="00D8680F" w:rsidRPr="00343BA4" w:rsidDel="00056563" w14:paraId="7528C30A" w14:textId="77777777" w:rsidTr="00D8680F">
        <w:trPr>
          <w:trHeight w:val="113"/>
        </w:trPr>
        <w:tc>
          <w:tcPr>
            <w:tcW w:w="1726" w:type="dxa"/>
          </w:tcPr>
          <w:p w14:paraId="576296D6" w14:textId="77777777" w:rsidR="00D8680F"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SS</w:t>
            </w:r>
          </w:p>
        </w:tc>
        <w:tc>
          <w:tcPr>
            <w:tcW w:w="8055" w:type="dxa"/>
          </w:tcPr>
          <w:p w14:paraId="7C416E13" w14:textId="77777777" w:rsidR="00D8680F"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Suspended Solids</w:t>
            </w:r>
          </w:p>
        </w:tc>
      </w:tr>
      <w:tr w:rsidR="00D8680F" w:rsidRPr="00343BA4" w:rsidDel="00056563" w14:paraId="4298A222" w14:textId="77777777" w:rsidTr="00D8680F">
        <w:trPr>
          <w:trHeight w:val="113"/>
        </w:trPr>
        <w:tc>
          <w:tcPr>
            <w:tcW w:w="1726" w:type="dxa"/>
          </w:tcPr>
          <w:p w14:paraId="37CF4574"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SWOT</w:t>
            </w:r>
          </w:p>
        </w:tc>
        <w:tc>
          <w:tcPr>
            <w:tcW w:w="8055" w:type="dxa"/>
          </w:tcPr>
          <w:p w14:paraId="25A83F7F"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Strength</w:t>
            </w:r>
            <w:r>
              <w:rPr>
                <w:rFonts w:asciiTheme="minorHAnsi" w:eastAsiaTheme="minorEastAsia" w:hAnsiTheme="minorHAnsi" w:cstheme="minorBidi"/>
                <w:color w:val="000000"/>
              </w:rPr>
              <w:t>,</w:t>
            </w:r>
            <w:r w:rsidRPr="00343BA4">
              <w:rPr>
                <w:rFonts w:asciiTheme="minorHAnsi" w:eastAsiaTheme="minorEastAsia" w:hAnsiTheme="minorHAnsi" w:cstheme="minorBidi"/>
                <w:color w:val="000000"/>
              </w:rPr>
              <w:t xml:space="preserve"> Weakness</w:t>
            </w:r>
            <w:r>
              <w:rPr>
                <w:rFonts w:asciiTheme="minorHAnsi" w:eastAsiaTheme="minorEastAsia" w:hAnsiTheme="minorHAnsi" w:cstheme="minorBidi"/>
                <w:color w:val="000000"/>
              </w:rPr>
              <w:t>,</w:t>
            </w:r>
            <w:r w:rsidRPr="00343BA4">
              <w:rPr>
                <w:rFonts w:asciiTheme="minorHAnsi" w:eastAsiaTheme="minorEastAsia" w:hAnsiTheme="minorHAnsi" w:cstheme="minorBidi"/>
                <w:color w:val="000000"/>
              </w:rPr>
              <w:t xml:space="preserve"> Opportunities</w:t>
            </w:r>
            <w:r>
              <w:rPr>
                <w:rFonts w:asciiTheme="minorHAnsi" w:eastAsiaTheme="minorEastAsia" w:hAnsiTheme="minorHAnsi" w:cstheme="minorBidi"/>
                <w:color w:val="000000"/>
              </w:rPr>
              <w:t>,</w:t>
            </w:r>
            <w:r w:rsidRPr="00343BA4">
              <w:rPr>
                <w:rFonts w:asciiTheme="minorHAnsi" w:eastAsiaTheme="minorEastAsia" w:hAnsiTheme="minorHAnsi" w:cstheme="minorBidi"/>
                <w:color w:val="000000"/>
              </w:rPr>
              <w:t xml:space="preserve"> Threats Analysis </w:t>
            </w:r>
          </w:p>
        </w:tc>
      </w:tr>
      <w:tr w:rsidR="00D8680F" w:rsidRPr="00343BA4" w:rsidDel="00056563" w14:paraId="0FA140D4" w14:textId="77777777" w:rsidTr="00D8680F">
        <w:trPr>
          <w:trHeight w:val="113"/>
        </w:trPr>
        <w:tc>
          <w:tcPr>
            <w:tcW w:w="1726" w:type="dxa"/>
          </w:tcPr>
          <w:p w14:paraId="7490D8A0" w14:textId="77777777" w:rsidR="00D8680F"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TA</w:t>
            </w:r>
          </w:p>
          <w:p w14:paraId="73D37000" w14:textId="77777777" w:rsidR="00D8680F" w:rsidRPr="00343BA4"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TEAs</w:t>
            </w:r>
          </w:p>
        </w:tc>
        <w:tc>
          <w:tcPr>
            <w:tcW w:w="8055" w:type="dxa"/>
          </w:tcPr>
          <w:p w14:paraId="117CB633" w14:textId="77777777" w:rsidR="00D8680F"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Technical Assistance</w:t>
            </w:r>
          </w:p>
          <w:p w14:paraId="7866824A" w14:textId="77777777" w:rsidR="00D8680F" w:rsidRPr="00343BA4" w:rsidRDefault="00D8680F" w:rsidP="00A804AD">
            <w:pPr>
              <w:autoSpaceDE w:val="0"/>
              <w:autoSpaceDN w:val="0"/>
              <w:adjustRightInd w:val="0"/>
              <w:rPr>
                <w:rFonts w:asciiTheme="minorHAnsi" w:eastAsiaTheme="minorEastAsia" w:hAnsiTheme="minorHAnsi" w:cstheme="minorBidi"/>
                <w:color w:val="000000"/>
              </w:rPr>
            </w:pPr>
            <w:r>
              <w:t>Trade Effluent Agreements</w:t>
            </w:r>
          </w:p>
        </w:tc>
      </w:tr>
      <w:tr w:rsidR="00D8680F" w:rsidRPr="00343BA4" w:rsidDel="00056563" w14:paraId="19ABD8D0" w14:textId="77777777" w:rsidTr="00D8680F">
        <w:trPr>
          <w:trHeight w:val="113"/>
        </w:trPr>
        <w:tc>
          <w:tcPr>
            <w:tcW w:w="1726" w:type="dxa"/>
          </w:tcPr>
          <w:p w14:paraId="3840C6E1"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TNA</w:t>
            </w:r>
          </w:p>
        </w:tc>
        <w:tc>
          <w:tcPr>
            <w:tcW w:w="8055" w:type="dxa"/>
          </w:tcPr>
          <w:p w14:paraId="281A729E"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t>T</w:t>
            </w:r>
            <w:r w:rsidRPr="00E14377">
              <w:t>echnology</w:t>
            </w:r>
            <w:r>
              <w:t xml:space="preserve"> N</w:t>
            </w:r>
            <w:r w:rsidRPr="00E14377">
              <w:t xml:space="preserve">eeds </w:t>
            </w:r>
            <w:r>
              <w:t>A</w:t>
            </w:r>
            <w:r w:rsidRPr="00E14377">
              <w:t>ssessment</w:t>
            </w:r>
          </w:p>
        </w:tc>
      </w:tr>
      <w:tr w:rsidR="00D8680F" w:rsidRPr="00343BA4" w:rsidDel="00056563" w14:paraId="291977C4" w14:textId="77777777" w:rsidTr="00D8680F">
        <w:trPr>
          <w:trHeight w:val="113"/>
        </w:trPr>
        <w:tc>
          <w:tcPr>
            <w:tcW w:w="1726" w:type="dxa"/>
          </w:tcPr>
          <w:p w14:paraId="70A96CFD"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UNDAF</w:t>
            </w:r>
          </w:p>
        </w:tc>
        <w:tc>
          <w:tcPr>
            <w:tcW w:w="8055" w:type="dxa"/>
          </w:tcPr>
          <w:p w14:paraId="2EC7266A"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 xml:space="preserve">United </w:t>
            </w:r>
            <w:r>
              <w:rPr>
                <w:rFonts w:asciiTheme="minorHAnsi" w:eastAsiaTheme="minorEastAsia" w:hAnsiTheme="minorHAnsi" w:cstheme="minorBidi"/>
                <w:color w:val="000000"/>
              </w:rPr>
              <w:t>N</w:t>
            </w:r>
            <w:r w:rsidRPr="00343BA4">
              <w:rPr>
                <w:rFonts w:asciiTheme="minorHAnsi" w:eastAsiaTheme="minorEastAsia" w:hAnsiTheme="minorHAnsi" w:cstheme="minorBidi"/>
                <w:color w:val="000000"/>
              </w:rPr>
              <w:t>ations Development Assistance Framework</w:t>
            </w:r>
          </w:p>
        </w:tc>
      </w:tr>
      <w:tr w:rsidR="00D8680F" w:rsidRPr="00343BA4" w:rsidDel="00056563" w14:paraId="510A78C7" w14:textId="77777777" w:rsidTr="00D8680F">
        <w:trPr>
          <w:trHeight w:val="113"/>
        </w:trPr>
        <w:tc>
          <w:tcPr>
            <w:tcW w:w="1726" w:type="dxa"/>
          </w:tcPr>
          <w:p w14:paraId="51146A13" w14:textId="77777777" w:rsidR="00D8680F"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UNDP</w:t>
            </w:r>
          </w:p>
          <w:p w14:paraId="17364CDF" w14:textId="77777777" w:rsidR="00D8680F"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UNEP</w:t>
            </w:r>
          </w:p>
          <w:p w14:paraId="192FC50E"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USD</w:t>
            </w:r>
          </w:p>
        </w:tc>
        <w:tc>
          <w:tcPr>
            <w:tcW w:w="8055" w:type="dxa"/>
          </w:tcPr>
          <w:p w14:paraId="58A76CD9" w14:textId="77777777" w:rsidR="00D8680F"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United Nations Development Programme</w:t>
            </w:r>
          </w:p>
          <w:p w14:paraId="2A07949B" w14:textId="77777777" w:rsidR="00D8680F"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United Nations Environment Programme</w:t>
            </w:r>
          </w:p>
          <w:p w14:paraId="7FDCB4A1"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United States Dollars</w:t>
            </w:r>
          </w:p>
        </w:tc>
      </w:tr>
      <w:tr w:rsidR="00D8680F" w:rsidRPr="00343BA4" w:rsidDel="00056563" w14:paraId="40894AD1" w14:textId="77777777" w:rsidTr="00D8680F">
        <w:trPr>
          <w:trHeight w:val="113"/>
        </w:trPr>
        <w:tc>
          <w:tcPr>
            <w:tcW w:w="1726" w:type="dxa"/>
          </w:tcPr>
          <w:p w14:paraId="19C8408A"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WHO</w:t>
            </w:r>
          </w:p>
        </w:tc>
        <w:tc>
          <w:tcPr>
            <w:tcW w:w="8055" w:type="dxa"/>
          </w:tcPr>
          <w:p w14:paraId="3260A43B"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World Health Organ</w:t>
            </w:r>
            <w:r>
              <w:rPr>
                <w:rFonts w:asciiTheme="minorHAnsi" w:eastAsiaTheme="minorEastAsia" w:hAnsiTheme="minorHAnsi" w:cstheme="minorBidi"/>
                <w:color w:val="000000"/>
              </w:rPr>
              <w:t>isation</w:t>
            </w:r>
          </w:p>
        </w:tc>
      </w:tr>
    </w:tbl>
    <w:p w14:paraId="776E4504" w14:textId="77777777" w:rsidR="003C643B" w:rsidRDefault="003C643B" w:rsidP="00E14C6E">
      <w:pPr>
        <w:jc w:val="left"/>
        <w:rPr>
          <w:rFonts w:cs="Arial"/>
          <w:b/>
          <w:sz w:val="20"/>
          <w:szCs w:val="20"/>
        </w:rPr>
      </w:pPr>
    </w:p>
    <w:p w14:paraId="5C5A9D51" w14:textId="77777777" w:rsidR="003C643B" w:rsidRDefault="003C643B" w:rsidP="00E14C6E">
      <w:pPr>
        <w:jc w:val="left"/>
        <w:rPr>
          <w:rFonts w:cs="Arial"/>
          <w:b/>
          <w:sz w:val="20"/>
          <w:szCs w:val="20"/>
        </w:rPr>
      </w:pPr>
    </w:p>
    <w:p w14:paraId="2C2E1F65" w14:textId="77777777" w:rsidR="00754F72" w:rsidRDefault="00754F72" w:rsidP="00D866F6">
      <w:pPr>
        <w:jc w:val="left"/>
        <w:rPr>
          <w:rFonts w:cs="Arial"/>
          <w:b/>
          <w:sz w:val="20"/>
          <w:szCs w:val="20"/>
        </w:rPr>
      </w:pPr>
    </w:p>
    <w:p w14:paraId="25E62E4A" w14:textId="2275AE5B" w:rsidR="000D30C9" w:rsidRPr="00655313" w:rsidRDefault="000D30C9" w:rsidP="0039685B">
      <w:pPr>
        <w:pBdr>
          <w:top w:val="single" w:sz="4" w:space="1" w:color="auto"/>
          <w:left w:val="single" w:sz="4" w:space="4" w:color="auto"/>
          <w:bottom w:val="single" w:sz="4" w:space="1" w:color="auto"/>
          <w:right w:val="single" w:sz="4" w:space="4" w:color="auto"/>
          <w:between w:val="single" w:sz="4" w:space="1" w:color="auto"/>
          <w:bar w:val="single" w:sz="4" w:color="auto"/>
        </w:pBdr>
      </w:pPr>
      <w:r w:rsidRPr="00655313">
        <w:t>Small</w:t>
      </w:r>
      <w:r w:rsidR="008C60ED">
        <w:t>-</w:t>
      </w:r>
      <w:r w:rsidRPr="00655313">
        <w:t>sized biogas digesters range from 4</w:t>
      </w:r>
      <w:r w:rsidR="008C60ED">
        <w:t>-</w:t>
      </w:r>
      <w:r w:rsidR="009521B0">
        <w:t>300</w:t>
      </w:r>
      <w:r w:rsidRPr="00655313">
        <w:t xml:space="preserve"> m</w:t>
      </w:r>
      <w:r w:rsidRPr="00655313">
        <w:rPr>
          <w:vertAlign w:val="superscript"/>
        </w:rPr>
        <w:t>3</w:t>
      </w:r>
      <w:r w:rsidRPr="00655313">
        <w:t xml:space="preserve"> and are operate</w:t>
      </w:r>
      <w:r w:rsidR="0039685B">
        <w:t>d by small-scale agro-business, and small scale l</w:t>
      </w:r>
      <w:r w:rsidRPr="00655313">
        <w:t>ivestock producers, households</w:t>
      </w:r>
      <w:r w:rsidR="0039685B">
        <w:t xml:space="preserve"> with </w:t>
      </w:r>
      <w:r w:rsidR="00932F6A">
        <w:t>dairy and or beef</w:t>
      </w:r>
      <w:r w:rsidRPr="00655313">
        <w:t xml:space="preserve">, schools and other institutions. </w:t>
      </w:r>
    </w:p>
    <w:p w14:paraId="10FBBCD7" w14:textId="1FF75B87" w:rsidR="00BD1BA9" w:rsidRPr="00655313" w:rsidRDefault="000D30C9" w:rsidP="009521B0">
      <w:pPr>
        <w:pBdr>
          <w:top w:val="single" w:sz="4" w:space="1" w:color="auto"/>
          <w:left w:val="single" w:sz="4" w:space="4" w:color="auto"/>
          <w:bottom w:val="single" w:sz="4" w:space="1" w:color="auto"/>
          <w:right w:val="single" w:sz="4" w:space="4" w:color="auto"/>
          <w:between w:val="single" w:sz="4" w:space="1" w:color="auto"/>
          <w:bar w:val="single" w:sz="4" w:color="auto"/>
        </w:pBdr>
      </w:pPr>
      <w:r w:rsidRPr="00655313">
        <w:t>Medium</w:t>
      </w:r>
      <w:r w:rsidR="008C60ED">
        <w:t>-</w:t>
      </w:r>
      <w:r w:rsidRPr="00655313">
        <w:t>sized biogas digesters range from 300</w:t>
      </w:r>
      <w:r w:rsidR="008C60ED">
        <w:t>-</w:t>
      </w:r>
      <w:r w:rsidRPr="00655313">
        <w:t>5,000 m</w:t>
      </w:r>
      <w:r w:rsidRPr="00655313">
        <w:rPr>
          <w:vertAlign w:val="superscript"/>
        </w:rPr>
        <w:t>3</w:t>
      </w:r>
      <w:r w:rsidRPr="00655313">
        <w:t xml:space="preserve"> and </w:t>
      </w:r>
      <w:r w:rsidR="008C60ED">
        <w:t xml:space="preserve">are </w:t>
      </w:r>
      <w:r w:rsidRPr="00655313">
        <w:t xml:space="preserve">operated by agro-industry </w:t>
      </w:r>
      <w:r w:rsidR="00BD1BA9" w:rsidRPr="00655313">
        <w:t xml:space="preserve">in partnership with Councils and additional interested stakeholders.  </w:t>
      </w:r>
    </w:p>
    <w:p w14:paraId="6A722C64" w14:textId="39709CE4" w:rsidR="000D30C9" w:rsidRPr="00655313" w:rsidRDefault="00BD1BA9" w:rsidP="009521B0">
      <w:pPr>
        <w:pBdr>
          <w:top w:val="single" w:sz="4" w:space="1" w:color="auto"/>
          <w:left w:val="single" w:sz="4" w:space="4" w:color="auto"/>
          <w:bottom w:val="single" w:sz="4" w:space="1" w:color="auto"/>
          <w:right w:val="single" w:sz="4" w:space="4" w:color="auto"/>
          <w:between w:val="single" w:sz="4" w:space="1" w:color="auto"/>
          <w:bar w:val="single" w:sz="4" w:color="auto"/>
        </w:pBdr>
        <w:rPr>
          <w:rFonts w:cs="Arial"/>
          <w:b/>
        </w:rPr>
      </w:pPr>
      <w:r w:rsidRPr="00655313">
        <w:t>L</w:t>
      </w:r>
      <w:r w:rsidR="000D30C9" w:rsidRPr="00655313">
        <w:t>arge</w:t>
      </w:r>
      <w:r w:rsidR="008C60ED">
        <w:t>-</w:t>
      </w:r>
      <w:r w:rsidRPr="00655313">
        <w:t xml:space="preserve">scale biogas </w:t>
      </w:r>
      <w:r w:rsidR="005C5081" w:rsidRPr="00655313">
        <w:t>digesters</w:t>
      </w:r>
      <w:r w:rsidRPr="00655313">
        <w:t xml:space="preserve"> are over </w:t>
      </w:r>
      <w:r w:rsidR="000D30C9" w:rsidRPr="00655313">
        <w:t xml:space="preserve">5,000 </w:t>
      </w:r>
      <w:r w:rsidRPr="00655313">
        <w:t>m</w:t>
      </w:r>
      <w:r w:rsidRPr="00655313">
        <w:rPr>
          <w:vertAlign w:val="superscript"/>
        </w:rPr>
        <w:t>3</w:t>
      </w:r>
      <w:r w:rsidR="000D30C9" w:rsidRPr="00655313">
        <w:t xml:space="preserve"> </w:t>
      </w:r>
      <w:r w:rsidRPr="00655313">
        <w:t xml:space="preserve">in size </w:t>
      </w:r>
      <w:r w:rsidR="000D30C9" w:rsidRPr="00655313">
        <w:t xml:space="preserve">and </w:t>
      </w:r>
      <w:r w:rsidR="005C5081" w:rsidRPr="00655313">
        <w:t xml:space="preserve">are </w:t>
      </w:r>
      <w:r w:rsidR="000D30C9" w:rsidRPr="00655313">
        <w:t xml:space="preserve">typically </w:t>
      </w:r>
      <w:r w:rsidR="008C60ED" w:rsidRPr="00655313">
        <w:t>centrali</w:t>
      </w:r>
      <w:r w:rsidR="008C60ED">
        <w:t>s</w:t>
      </w:r>
      <w:r w:rsidR="008C60ED" w:rsidRPr="00655313">
        <w:t xml:space="preserve">ed </w:t>
      </w:r>
      <w:r w:rsidR="000D30C9" w:rsidRPr="00655313">
        <w:t xml:space="preserve">co-digestion </w:t>
      </w:r>
      <w:r w:rsidR="005C5081" w:rsidRPr="00655313">
        <w:t xml:space="preserve">systems with </w:t>
      </w:r>
      <w:r w:rsidR="000D30C9" w:rsidRPr="00655313">
        <w:t>multiple waste stream</w:t>
      </w:r>
      <w:r w:rsidR="005C5081" w:rsidRPr="00655313">
        <w:t>s.</w:t>
      </w:r>
    </w:p>
    <w:p w14:paraId="391DDBC2" w14:textId="77777777" w:rsidR="000D30C9" w:rsidRDefault="000D30C9" w:rsidP="00521466">
      <w:pPr>
        <w:rPr>
          <w:rFonts w:cs="Arial"/>
          <w:b/>
          <w:sz w:val="20"/>
          <w:szCs w:val="20"/>
        </w:rPr>
      </w:pPr>
    </w:p>
    <w:p w14:paraId="787FA514" w14:textId="77777777" w:rsidR="00754F72" w:rsidRDefault="00754F72" w:rsidP="00D866F6">
      <w:pPr>
        <w:jc w:val="left"/>
        <w:rPr>
          <w:rFonts w:cs="Arial"/>
          <w:b/>
          <w:sz w:val="20"/>
          <w:szCs w:val="20"/>
        </w:rPr>
      </w:pPr>
    </w:p>
    <w:p w14:paraId="6AA66F99" w14:textId="77777777" w:rsidR="00374978" w:rsidRDefault="00374978" w:rsidP="00E1433A">
      <w:pPr>
        <w:rPr>
          <w:rFonts w:cs="Arial"/>
          <w:b/>
          <w:sz w:val="20"/>
          <w:szCs w:val="20"/>
        </w:rPr>
      </w:pPr>
    </w:p>
    <w:p w14:paraId="0E143852" w14:textId="77777777" w:rsidR="00374978" w:rsidRDefault="00374978" w:rsidP="00E1433A">
      <w:pPr>
        <w:rPr>
          <w:rFonts w:cs="Arial"/>
          <w:b/>
          <w:sz w:val="20"/>
          <w:szCs w:val="20"/>
        </w:rPr>
      </w:pPr>
    </w:p>
    <w:p w14:paraId="38C15F4E" w14:textId="77777777" w:rsidR="00374978" w:rsidRDefault="00374978" w:rsidP="00E1433A">
      <w:pPr>
        <w:rPr>
          <w:rFonts w:cs="Arial"/>
          <w:b/>
          <w:sz w:val="20"/>
          <w:szCs w:val="20"/>
        </w:rPr>
      </w:pPr>
    </w:p>
    <w:p w14:paraId="4C2B209D" w14:textId="77777777" w:rsidR="00374978" w:rsidRDefault="00374978" w:rsidP="00E1433A">
      <w:pPr>
        <w:rPr>
          <w:rFonts w:cs="Arial"/>
          <w:b/>
          <w:sz w:val="20"/>
          <w:szCs w:val="20"/>
        </w:rPr>
      </w:pPr>
    </w:p>
    <w:p w14:paraId="0B3AB560" w14:textId="77777777" w:rsidR="005A2FF3" w:rsidRDefault="005A2FF3" w:rsidP="009516C6">
      <w:pPr>
        <w:pStyle w:val="Heading1"/>
      </w:pPr>
      <w:bookmarkStart w:id="2" w:name="_Toc409508651"/>
      <w:bookmarkStart w:id="3" w:name="_Toc422385673"/>
      <w:r w:rsidRPr="00A97731">
        <w:lastRenderedPageBreak/>
        <w:t>Situation analysis</w:t>
      </w:r>
      <w:bookmarkEnd w:id="2"/>
      <w:bookmarkEnd w:id="3"/>
    </w:p>
    <w:p w14:paraId="6B7A33F9" w14:textId="77777777" w:rsidR="009516C6" w:rsidRPr="009516C6" w:rsidRDefault="009516C6" w:rsidP="009D4190"/>
    <w:p w14:paraId="1AE93D41" w14:textId="77777777" w:rsidR="003275D9" w:rsidRDefault="003275D9" w:rsidP="00CF5DC0">
      <w:pPr>
        <w:pStyle w:val="Heading2"/>
      </w:pPr>
      <w:bookmarkStart w:id="4" w:name="_MON_1358249211"/>
      <w:bookmarkStart w:id="5" w:name="_Toc409508652"/>
      <w:bookmarkStart w:id="6" w:name="_Toc412181982"/>
      <w:bookmarkStart w:id="7" w:name="_Toc422385674"/>
      <w:bookmarkEnd w:id="4"/>
      <w:r>
        <w:t>Geography</w:t>
      </w:r>
      <w:bookmarkEnd w:id="5"/>
      <w:bookmarkEnd w:id="6"/>
      <w:bookmarkEnd w:id="7"/>
    </w:p>
    <w:p w14:paraId="00DFB5AB" w14:textId="23D61D4B" w:rsidR="003275D9" w:rsidRDefault="003275D9" w:rsidP="00692E01">
      <w:pPr>
        <w:numPr>
          <w:ilvl w:val="0"/>
          <w:numId w:val="10"/>
        </w:numPr>
        <w:tabs>
          <w:tab w:val="left" w:pos="360"/>
        </w:tabs>
        <w:ind w:left="0"/>
      </w:pPr>
      <w:r w:rsidRPr="00031244">
        <w:t xml:space="preserve">Botswana is a landlocked country with </w:t>
      </w:r>
      <w:r>
        <w:t xml:space="preserve">a </w:t>
      </w:r>
      <w:r w:rsidRPr="00031244">
        <w:t>mean altitude of 1,000m above sea level and an area of 582,000km</w:t>
      </w:r>
      <w:r w:rsidRPr="00D070A6">
        <w:rPr>
          <w:szCs w:val="22"/>
          <w:vertAlign w:val="superscript"/>
        </w:rPr>
        <w:t>2</w:t>
      </w:r>
      <w:r w:rsidRPr="00031244">
        <w:t>. Much</w:t>
      </w:r>
      <w:r>
        <w:t xml:space="preserve"> </w:t>
      </w:r>
      <w:r w:rsidRPr="003D7D86">
        <w:t xml:space="preserve">of the country is flat, with gentle undulations and occasional rocky outcrops. </w:t>
      </w:r>
      <w:r>
        <w:t>Among the f</w:t>
      </w:r>
      <w:r w:rsidRPr="003D7D86">
        <w:t xml:space="preserve">eatures </w:t>
      </w:r>
      <w:r>
        <w:t>p</w:t>
      </w:r>
      <w:r w:rsidRPr="003D7D86">
        <w:t>unctuat</w:t>
      </w:r>
      <w:r>
        <w:t xml:space="preserve">ing </w:t>
      </w:r>
      <w:r w:rsidRPr="003D7D86">
        <w:t>the terrain</w:t>
      </w:r>
      <w:r>
        <w:t xml:space="preserve"> </w:t>
      </w:r>
      <w:r w:rsidRPr="003D7D86">
        <w:t>are the Okavango Delta in the north-west and the Makgadikgadi Pans in the Central District, the latter consisting</w:t>
      </w:r>
      <w:r>
        <w:t xml:space="preserve"> </w:t>
      </w:r>
      <w:r w:rsidRPr="003D7D86">
        <w:t>mainly of calcrete and salty soils. In the east, along the north</w:t>
      </w:r>
      <w:r w:rsidR="008C60ED">
        <w:t>-</w:t>
      </w:r>
      <w:r w:rsidRPr="003D7D86">
        <w:t xml:space="preserve">south railway line, </w:t>
      </w:r>
      <w:r>
        <w:t xml:space="preserve">the </w:t>
      </w:r>
      <w:r w:rsidRPr="003D7D86">
        <w:t>more favourable climate and soils</w:t>
      </w:r>
      <w:r>
        <w:t xml:space="preserve"> </w:t>
      </w:r>
      <w:r w:rsidRPr="003D7D86">
        <w:t xml:space="preserve">support agricultural activity and this is where 80% of the population is concentrated. The </w:t>
      </w:r>
      <w:r>
        <w:t>remainder</w:t>
      </w:r>
      <w:r w:rsidRPr="003D7D86">
        <w:t xml:space="preserve"> of the country (66%)</w:t>
      </w:r>
      <w:r>
        <w:t xml:space="preserve"> </w:t>
      </w:r>
      <w:r w:rsidRPr="003D7D86">
        <w:t>contains sand layers that support a vegetation of shrub and grasses</w:t>
      </w:r>
      <w:r>
        <w:t>,</w:t>
      </w:r>
      <w:r w:rsidRPr="003D7D86">
        <w:t xml:space="preserve"> with</w:t>
      </w:r>
      <w:r>
        <w:t xml:space="preserve"> an</w:t>
      </w:r>
      <w:r w:rsidRPr="003D7D86">
        <w:t xml:space="preserve"> almost complete absence of surface</w:t>
      </w:r>
      <w:r>
        <w:t xml:space="preserve"> </w:t>
      </w:r>
      <w:r w:rsidRPr="003D7D86">
        <w:t xml:space="preserve">water. </w:t>
      </w:r>
    </w:p>
    <w:p w14:paraId="5E8C76CE" w14:textId="77777777" w:rsidR="009516C6" w:rsidRPr="00031244" w:rsidRDefault="009516C6" w:rsidP="009D4190">
      <w:pPr>
        <w:tabs>
          <w:tab w:val="left" w:pos="360"/>
        </w:tabs>
      </w:pPr>
    </w:p>
    <w:p w14:paraId="21490670" w14:textId="682E9A04" w:rsidR="003275D9" w:rsidRDefault="003275D9" w:rsidP="00692E01">
      <w:pPr>
        <w:numPr>
          <w:ilvl w:val="0"/>
          <w:numId w:val="10"/>
        </w:numPr>
        <w:tabs>
          <w:tab w:val="left" w:pos="360"/>
        </w:tabs>
        <w:ind w:left="0"/>
      </w:pPr>
      <w:r w:rsidRPr="00031244">
        <w:t>Mean annual rainfall ranges from 250</w:t>
      </w:r>
      <w:r w:rsidR="008C60ED">
        <w:t>-</w:t>
      </w:r>
      <w:r w:rsidRPr="00031244">
        <w:t>650 mm. Rainfall is lowest in the south-west, gradually increasing towards</w:t>
      </w:r>
      <w:r>
        <w:t xml:space="preserve"> </w:t>
      </w:r>
      <w:r w:rsidRPr="003D7D86">
        <w:t xml:space="preserve">the north and north-east around Maun and Kasane; </w:t>
      </w:r>
      <w:r>
        <w:t xml:space="preserve">the </w:t>
      </w:r>
      <w:r w:rsidRPr="003D7D86">
        <w:t>vegetation intensifies into forest in the north</w:t>
      </w:r>
      <w:r>
        <w:t>-</w:t>
      </w:r>
      <w:r w:rsidRPr="003D7D86">
        <w:t>east.</w:t>
      </w:r>
      <w:r>
        <w:t xml:space="preserve"> </w:t>
      </w:r>
      <w:r w:rsidRPr="003D7D86">
        <w:t>The temperature range is wide</w:t>
      </w:r>
      <w:r>
        <w:t>,</w:t>
      </w:r>
      <w:r w:rsidRPr="003D7D86">
        <w:t xml:space="preserve"> </w:t>
      </w:r>
      <w:r>
        <w:t>varying</w:t>
      </w:r>
      <w:r w:rsidRPr="003D7D86">
        <w:t xml:space="preserve"> from –5°C to 43°C, with the lowest temperatures occurring in the</w:t>
      </w:r>
      <w:r>
        <w:t xml:space="preserve"> </w:t>
      </w:r>
      <w:r w:rsidRPr="003D7D86">
        <w:t>south-west of the country</w:t>
      </w:r>
      <w:r>
        <w:t>,</w:t>
      </w:r>
      <w:r w:rsidRPr="003D7D86">
        <w:t xml:space="preserve"> where early</w:t>
      </w:r>
      <w:r>
        <w:t>-</w:t>
      </w:r>
      <w:r w:rsidRPr="003D7D86">
        <w:t>morning frost occurs between</w:t>
      </w:r>
      <w:r>
        <w:t xml:space="preserve"> J</w:t>
      </w:r>
      <w:r w:rsidRPr="003D7D86">
        <w:t>une and August.</w:t>
      </w:r>
      <w:r>
        <w:t xml:space="preserve"> </w:t>
      </w:r>
      <w:r w:rsidRPr="003D7D86">
        <w:t>The bulk of the country has soils classified as desert to semi-desert, supporting Kalahari bush savannah and grass</w:t>
      </w:r>
      <w:r>
        <w:t xml:space="preserve"> </w:t>
      </w:r>
      <w:r w:rsidRPr="003D7D86">
        <w:t>savannah.</w:t>
      </w:r>
    </w:p>
    <w:p w14:paraId="04A03741" w14:textId="77777777" w:rsidR="009516C6" w:rsidRDefault="009516C6" w:rsidP="009D4190">
      <w:pPr>
        <w:tabs>
          <w:tab w:val="left" w:pos="360"/>
        </w:tabs>
      </w:pPr>
    </w:p>
    <w:p w14:paraId="0988BBB4" w14:textId="77777777" w:rsidR="003275D9" w:rsidRDefault="003275D9" w:rsidP="00CF5DC0">
      <w:pPr>
        <w:pStyle w:val="Heading2"/>
      </w:pPr>
      <w:bookmarkStart w:id="8" w:name="_Toc412181983"/>
      <w:bookmarkStart w:id="9" w:name="_Toc422385675"/>
      <w:r>
        <w:t>Economy</w:t>
      </w:r>
      <w:bookmarkEnd w:id="8"/>
      <w:bookmarkEnd w:id="9"/>
    </w:p>
    <w:p w14:paraId="5D958C2B" w14:textId="22B12965" w:rsidR="003275D9" w:rsidRDefault="003275D9" w:rsidP="00692E01">
      <w:pPr>
        <w:numPr>
          <w:ilvl w:val="0"/>
          <w:numId w:val="10"/>
        </w:numPr>
        <w:tabs>
          <w:tab w:val="left" w:pos="360"/>
        </w:tabs>
        <w:ind w:left="0"/>
      </w:pPr>
      <w:r w:rsidRPr="00443F71">
        <w:t>Economic growth registered in 2013 was 5.8%,</w:t>
      </w:r>
      <w:r w:rsidRPr="004342F7">
        <w:t> </w:t>
      </w:r>
      <w:r>
        <w:t>slowing slightly to </w:t>
      </w:r>
      <w:r w:rsidRPr="00443F71">
        <w:t>5.2% in 2014.</w:t>
      </w:r>
      <w:r>
        <w:t xml:space="preserve"> Growth of 4.9% is forecast</w:t>
      </w:r>
      <w:r w:rsidRPr="00443F71">
        <w:t> in 2015. Headline inflation fell to 3.8% in December 2014 from 4.1% the previous year, although</w:t>
      </w:r>
      <w:r w:rsidRPr="004342F7">
        <w:t> </w:t>
      </w:r>
      <w:r w:rsidRPr="00443F71">
        <w:t>core</w:t>
      </w:r>
      <w:r w:rsidRPr="004342F7">
        <w:t> </w:t>
      </w:r>
      <w:r w:rsidRPr="00443F71">
        <w:t>inflation</w:t>
      </w:r>
      <w:r w:rsidRPr="004342F7">
        <w:t> </w:t>
      </w:r>
      <w:r w:rsidRPr="00443F71">
        <w:t>(i.e. excluding administered prices) rose</w:t>
      </w:r>
      <w:r w:rsidRPr="004342F7">
        <w:t> </w:t>
      </w:r>
      <w:r w:rsidRPr="00443F71">
        <w:t>marginally from 4.7% to 4.9%</w:t>
      </w:r>
      <w:r w:rsidRPr="004342F7">
        <w:t> </w:t>
      </w:r>
      <w:r w:rsidRPr="00443F71">
        <w:t>over the same period.</w:t>
      </w:r>
      <w:r w:rsidRPr="004342F7">
        <w:t> </w:t>
      </w:r>
      <w:r w:rsidRPr="00443F71">
        <w:t>With inflation at historically low levels and well within the Bank of Botswana’s 3</w:t>
      </w:r>
      <w:r>
        <w:t>-</w:t>
      </w:r>
      <w:r w:rsidRPr="00443F71">
        <w:t>6</w:t>
      </w:r>
      <w:r w:rsidR="008C60ED">
        <w:t>%</w:t>
      </w:r>
      <w:r w:rsidRPr="00443F71">
        <w:t>target range, monetary policy was left unchanged during 2014, and the benchmark Bank Rate maintained at 7.5%. Key thematic areas</w:t>
      </w:r>
      <w:r>
        <w:t>,</w:t>
      </w:r>
      <w:r w:rsidRPr="00443F71">
        <w:t xml:space="preserve"> such as growing the economy and promoting inclusive growth</w:t>
      </w:r>
      <w:r>
        <w:t>,</w:t>
      </w:r>
      <w:r w:rsidRPr="00443F71">
        <w:t xml:space="preserve"> form the basis of the 2015/16 Government budget</w:t>
      </w:r>
      <w:bookmarkStart w:id="10" w:name="14b91942b9221abd__ftnref1"/>
      <w:r w:rsidRPr="00443F71">
        <w:t>.</w:t>
      </w:r>
      <w:r w:rsidRPr="004342F7">
        <w:t> </w:t>
      </w:r>
      <w:r w:rsidRPr="00443F71">
        <w:t xml:space="preserve">A substantial budget surplus of </w:t>
      </w:r>
      <w:r w:rsidR="003E29E6">
        <w:t>BW</w:t>
      </w:r>
      <w:r w:rsidRPr="00443F71">
        <w:t>P</w:t>
      </w:r>
      <w:r>
        <w:rPr>
          <w:rStyle w:val="FootnoteReference"/>
        </w:rPr>
        <w:footnoteReference w:id="2"/>
      </w:r>
      <w:r w:rsidR="008C60ED">
        <w:t xml:space="preserve"> </w:t>
      </w:r>
      <w:r w:rsidRPr="00443F71">
        <w:t xml:space="preserve">7.2 billion (5.6% of GDP) was realised in 2013/14, due to the recovery of the key diamond mining sector, and the </w:t>
      </w:r>
      <w:r>
        <w:t>G</w:t>
      </w:r>
      <w:r w:rsidRPr="00443F71">
        <w:t>overnment is committed to accumulating further surpluses in the medium</w:t>
      </w:r>
      <w:r w:rsidR="008C60ED">
        <w:t>-</w:t>
      </w:r>
      <w:r w:rsidRPr="00443F71">
        <w:t xml:space="preserve">term. Similarly, driven by strong diamond exports and receipts from the Southern African Customs Union, a balance of payments surplus of P10 billion </w:t>
      </w:r>
      <w:r>
        <w:t>was achieved in</w:t>
      </w:r>
      <w:r w:rsidRPr="00443F71">
        <w:t xml:space="preserve"> 2014. As </w:t>
      </w:r>
      <w:r>
        <w:t>of</w:t>
      </w:r>
      <w:r w:rsidRPr="00443F71">
        <w:t xml:space="preserve"> the end of December 2014, foreign exchange reserves stood at P79.0 billion (US$ 8.3 billion), equivalent to 18 months</w:t>
      </w:r>
      <w:r w:rsidR="008C60ED">
        <w:t>’</w:t>
      </w:r>
      <w:r w:rsidRPr="00443F71">
        <w:t xml:space="preserve"> import cover</w:t>
      </w:r>
      <w:bookmarkEnd w:id="10"/>
      <w:r w:rsidRPr="00092ACE">
        <w:rPr>
          <w:vertAlign w:val="superscript"/>
        </w:rPr>
        <w:footnoteReference w:id="3"/>
      </w:r>
      <w:r w:rsidRPr="00443F71">
        <w:t>.</w:t>
      </w:r>
    </w:p>
    <w:p w14:paraId="3960CB53" w14:textId="77777777" w:rsidR="009516C6" w:rsidRDefault="009516C6" w:rsidP="009D4190">
      <w:pPr>
        <w:tabs>
          <w:tab w:val="left" w:pos="360"/>
        </w:tabs>
      </w:pPr>
    </w:p>
    <w:p w14:paraId="78E68464" w14:textId="275865D6" w:rsidR="003275D9" w:rsidRDefault="003275D9" w:rsidP="00692E01">
      <w:pPr>
        <w:numPr>
          <w:ilvl w:val="0"/>
          <w:numId w:val="10"/>
        </w:numPr>
        <w:tabs>
          <w:tab w:val="left" w:pos="360"/>
        </w:tabs>
        <w:ind w:left="0"/>
      </w:pPr>
      <w:r w:rsidRPr="00FC31BE">
        <w:t>Implementation of development programmes is undertaken in</w:t>
      </w:r>
      <w:r w:rsidR="00F12622">
        <w:t xml:space="preserve"> </w:t>
      </w:r>
      <w:r w:rsidRPr="00FC31BE">
        <w:t xml:space="preserve">line with the National Development Plan (NDP). </w:t>
      </w:r>
      <w:r w:rsidR="00263D75" w:rsidRPr="002538B5">
        <w:t>The</w:t>
      </w:r>
      <w:r w:rsidR="007907B4" w:rsidRPr="003E67B7">
        <w:t xml:space="preserve"> NDP is a medium</w:t>
      </w:r>
      <w:r w:rsidR="00263D75" w:rsidRPr="002538B5">
        <w:t>-term (typically six-year) development plan which identifies objectives</w:t>
      </w:r>
      <w:r w:rsidR="007838DA" w:rsidRPr="002538B5">
        <w:t>,</w:t>
      </w:r>
      <w:r w:rsidR="00263D75" w:rsidRPr="002538B5">
        <w:t xml:space="preserve"> policies and accompanying government spending programmes in the context </w:t>
      </w:r>
      <w:r w:rsidR="007838DA" w:rsidRPr="002538B5">
        <w:t>budget constraints arising from macroeconomic projections. The plan is also aligned with the long-term objectives set out in the national vision planning document and may also include development benchmarks based on internationally agreed targets such as the Millennium Development Goals.</w:t>
      </w:r>
      <w:r w:rsidR="007907B4" w:rsidRPr="003E67B7">
        <w:t xml:space="preserve"> </w:t>
      </w:r>
      <w:r w:rsidRPr="003E67B7">
        <w:t xml:space="preserve">Government </w:t>
      </w:r>
      <w:r w:rsidR="00696A9A" w:rsidRPr="003E67B7">
        <w:t xml:space="preserve">has also </w:t>
      </w:r>
      <w:r w:rsidRPr="003E67B7">
        <w:t>embarked on the preparation of the National Vision Beyond 2016, to be launched in September 2016. It is for this reason that NDP 10 was</w:t>
      </w:r>
      <w:r w:rsidRPr="00443F71">
        <w:t xml:space="preserve"> extended by one year to allow for </w:t>
      </w:r>
      <w:r>
        <w:t xml:space="preserve">the </w:t>
      </w:r>
      <w:r w:rsidRPr="00443F71">
        <w:t>new vision to be aligned with NDP 11</w:t>
      </w:r>
      <w:r w:rsidRPr="00092ACE">
        <w:rPr>
          <w:vertAlign w:val="superscript"/>
        </w:rPr>
        <w:footnoteReference w:id="4"/>
      </w:r>
      <w:r w:rsidRPr="00443F71">
        <w:t>.</w:t>
      </w:r>
      <w:r>
        <w:t xml:space="preserve"> </w:t>
      </w:r>
      <w:r w:rsidRPr="00FC31BE">
        <w:t xml:space="preserve">The </w:t>
      </w:r>
      <w:r w:rsidR="00696A9A">
        <w:t>N</w:t>
      </w:r>
      <w:r w:rsidR="00696A9A" w:rsidRPr="00FC31BE">
        <w:t xml:space="preserve">ational </w:t>
      </w:r>
      <w:r w:rsidRPr="00FC31BE">
        <w:t xml:space="preserve">Vision </w:t>
      </w:r>
      <w:r w:rsidR="00696A9A">
        <w:t>will provide</w:t>
      </w:r>
      <w:r w:rsidRPr="00FC31BE">
        <w:t xml:space="preserve"> benchmarks for long-term national development against which progress through the successive NDPs can be evaluated, as well as aligning national development with global development aspirations</w:t>
      </w:r>
      <w:r w:rsidR="00696A9A">
        <w:t xml:space="preserve"> –</w:t>
      </w:r>
      <w:r w:rsidRPr="00FC31BE">
        <w:t xml:space="preserve"> i.e. </w:t>
      </w:r>
      <w:r w:rsidR="00696A9A">
        <w:t>with the post-2015 S</w:t>
      </w:r>
      <w:r w:rsidRPr="00FC31BE">
        <w:t>DGs</w:t>
      </w:r>
      <w:r>
        <w:t xml:space="preserve"> and </w:t>
      </w:r>
      <w:r w:rsidR="00696A9A">
        <w:t>d</w:t>
      </w:r>
      <w:r>
        <w:t xml:space="preserve">evelopment </w:t>
      </w:r>
      <w:r w:rsidR="00696A9A">
        <w:t>process</w:t>
      </w:r>
      <w:r w:rsidRPr="00FC31BE">
        <w:t>.</w:t>
      </w:r>
    </w:p>
    <w:p w14:paraId="432176C5" w14:textId="77777777" w:rsidR="009516C6" w:rsidRDefault="009516C6" w:rsidP="009D4190">
      <w:pPr>
        <w:tabs>
          <w:tab w:val="left" w:pos="360"/>
        </w:tabs>
      </w:pPr>
    </w:p>
    <w:p w14:paraId="4B0AFA42" w14:textId="77777777" w:rsidR="009516C6" w:rsidRPr="00443F71" w:rsidRDefault="009516C6" w:rsidP="009D4190">
      <w:pPr>
        <w:tabs>
          <w:tab w:val="left" w:pos="360"/>
        </w:tabs>
      </w:pPr>
    </w:p>
    <w:p w14:paraId="3E71D615" w14:textId="77777777" w:rsidR="003275D9" w:rsidRDefault="003275D9" w:rsidP="00CF5DC0">
      <w:pPr>
        <w:pStyle w:val="Heading2"/>
      </w:pPr>
      <w:bookmarkStart w:id="11" w:name="_Toc409508654"/>
      <w:bookmarkStart w:id="12" w:name="_Toc412181984"/>
      <w:bookmarkStart w:id="13" w:name="_Toc422385676"/>
      <w:r>
        <w:t>Energy Situation</w:t>
      </w:r>
      <w:bookmarkEnd w:id="11"/>
      <w:bookmarkEnd w:id="12"/>
      <w:bookmarkEnd w:id="13"/>
    </w:p>
    <w:p w14:paraId="3C9CB67E" w14:textId="0653B7D8" w:rsidR="0021641F" w:rsidRDefault="003275D9" w:rsidP="0021641F">
      <w:pPr>
        <w:rPr>
          <w:rFonts w:asciiTheme="minorHAnsi" w:hAnsiTheme="minorHAnsi"/>
          <w:szCs w:val="22"/>
        </w:rPr>
      </w:pPr>
      <w:r w:rsidRPr="00E14377">
        <w:lastRenderedPageBreak/>
        <w:t>In 2009</w:t>
      </w:r>
      <w:r>
        <w:t>,</w:t>
      </w:r>
      <w:r w:rsidRPr="00E14377">
        <w:t xml:space="preserve"> Botswana’s primary energy supply was 85</w:t>
      </w:r>
      <w:r>
        <w:t xml:space="preserve"> </w:t>
      </w:r>
      <w:r w:rsidRPr="00E14377">
        <w:t xml:space="preserve">PJ. Fuel imports accounted for 13% of </w:t>
      </w:r>
      <w:r>
        <w:t>the country</w:t>
      </w:r>
      <w:r>
        <w:rPr>
          <w:rFonts w:hint="eastAsia"/>
        </w:rPr>
        <w:t>’</w:t>
      </w:r>
      <w:r>
        <w:t xml:space="preserve">s </w:t>
      </w:r>
      <w:r w:rsidRPr="00E14377">
        <w:t>total imports</w:t>
      </w:r>
      <w:r>
        <w:t>,</w:t>
      </w:r>
      <w:r w:rsidRPr="00E14377">
        <w:t xml:space="preserve"> </w:t>
      </w:r>
      <w:r w:rsidR="0015150E">
        <w:t>and cost</w:t>
      </w:r>
      <w:r w:rsidR="0015150E" w:rsidRPr="00E14377">
        <w:t xml:space="preserve"> </w:t>
      </w:r>
      <w:r>
        <w:t xml:space="preserve">US$ </w:t>
      </w:r>
      <w:r w:rsidRPr="00E14377">
        <w:t>625 million</w:t>
      </w:r>
      <w:r>
        <w:t>.</w:t>
      </w:r>
      <w:r w:rsidRPr="00E14377">
        <w:t xml:space="preserve"> The country was only 46% energy self-</w:t>
      </w:r>
      <w:r w:rsidRPr="00D74EEA">
        <w:t>sufficient during this period.</w:t>
      </w:r>
      <w:r w:rsidR="0034451C" w:rsidRPr="00D74EEA">
        <w:t xml:space="preserve"> </w:t>
      </w:r>
      <w:r w:rsidR="0021641F">
        <w:t>A snap-shot of the fossil energy sector in Botswana developed in 2007</w:t>
      </w:r>
      <w:r w:rsidR="0021641F">
        <w:rPr>
          <w:rStyle w:val="FootnoteReference"/>
        </w:rPr>
        <w:footnoteReference w:id="5"/>
      </w:r>
      <w:r w:rsidR="0021641F">
        <w:t xml:space="preserve"> indicates that, petrol was the most consumed energy source (33%), followed by coal and electricity (25% each), diesel (12%) and other sources of energy at about 1% each including solar. Although the snapshot did not include fuelwood, the 1981-2003 trend showed fuelwood consumption being higher than petrol and diesel combined, and declining only slightly at the end of 2003. Consumption of petroleum products had, in 2007, exceeded 1,500 million m</w:t>
      </w:r>
      <w:r w:rsidR="0021641F">
        <w:rPr>
          <w:vertAlign w:val="superscript"/>
        </w:rPr>
        <w:t>3</w:t>
      </w:r>
      <w:r w:rsidR="0021641F">
        <w:t xml:space="preserve"> but started to decrease during the fuel price-hikes of 2008 to 800 million m</w:t>
      </w:r>
      <w:r w:rsidR="0021641F">
        <w:rPr>
          <w:vertAlign w:val="superscript"/>
        </w:rPr>
        <w:t>3</w:t>
      </w:r>
      <w:r w:rsidR="0021641F">
        <w:t xml:space="preserve"> and stabilised at just around 900 million m</w:t>
      </w:r>
      <w:r w:rsidR="0021641F">
        <w:rPr>
          <w:vertAlign w:val="superscript"/>
        </w:rPr>
        <w:t>3</w:t>
      </w:r>
      <w:r w:rsidR="0021641F">
        <w:t xml:space="preserve">. </w:t>
      </w:r>
    </w:p>
    <w:p w14:paraId="0D89020D" w14:textId="7F632582" w:rsidR="0021641F" w:rsidRDefault="003275D9" w:rsidP="00583063">
      <w:pPr>
        <w:tabs>
          <w:tab w:val="left" w:pos="360"/>
        </w:tabs>
      </w:pPr>
      <w:r w:rsidRPr="00D74EEA">
        <w:t xml:space="preserve"> </w:t>
      </w:r>
    </w:p>
    <w:p w14:paraId="113D6116" w14:textId="0C12B742" w:rsidR="009516C6" w:rsidRPr="009516C6" w:rsidRDefault="00D30E49" w:rsidP="00EB1D59">
      <w:pPr>
        <w:numPr>
          <w:ilvl w:val="0"/>
          <w:numId w:val="10"/>
        </w:numPr>
        <w:tabs>
          <w:tab w:val="left" w:pos="360"/>
        </w:tabs>
        <w:ind w:left="0"/>
        <w:rPr>
          <w:szCs w:val="22"/>
        </w:rPr>
      </w:pPr>
      <w:r w:rsidRPr="00E14377">
        <w:t xml:space="preserve">Electricity generation </w:t>
      </w:r>
      <w:r>
        <w:t>stands</w:t>
      </w:r>
      <w:r w:rsidRPr="00E14377">
        <w:t xml:space="preserve"> at 444</w:t>
      </w:r>
      <w:r>
        <w:t xml:space="preserve"> </w:t>
      </w:r>
      <w:r w:rsidRPr="00E14377">
        <w:t>GWh (excluding emergency generation from diesel)</w:t>
      </w:r>
      <w:r>
        <w:t>,</w:t>
      </w:r>
      <w:r w:rsidRPr="00E14377">
        <w:t xml:space="preserve"> with electricity use per capita being 1,528</w:t>
      </w:r>
      <w:r>
        <w:t xml:space="preserve"> </w:t>
      </w:r>
      <w:r w:rsidRPr="00E14377">
        <w:t>kWh.</w:t>
      </w:r>
      <w:r>
        <w:t xml:space="preserve"> </w:t>
      </w:r>
      <w:r w:rsidR="003275D9" w:rsidRPr="00830D2A">
        <w:rPr>
          <w:szCs w:val="22"/>
        </w:rPr>
        <w:t xml:space="preserve">Botswana produces 80% of its electricity needs through a state-owned entity, Botswana Power Corporation (BPC). The rest comes mainly from Eskom in South Africa, EDM </w:t>
      </w:r>
      <w:r w:rsidR="00EB1D59">
        <w:rPr>
          <w:szCs w:val="22"/>
        </w:rPr>
        <w:t xml:space="preserve">the electricity company of </w:t>
      </w:r>
      <w:r w:rsidR="003275D9" w:rsidRPr="00830D2A">
        <w:rPr>
          <w:szCs w:val="22"/>
        </w:rPr>
        <w:t>Mozambique and the Southern African Power Pool</w:t>
      </w:r>
      <w:r w:rsidR="0015150E">
        <w:rPr>
          <w:szCs w:val="22"/>
        </w:rPr>
        <w:t xml:space="preserve"> (SAPP)</w:t>
      </w:r>
      <w:r w:rsidR="003275D9" w:rsidRPr="00830D2A">
        <w:rPr>
          <w:szCs w:val="22"/>
        </w:rPr>
        <w:t xml:space="preserve">. The country’s </w:t>
      </w:r>
      <w:r w:rsidR="003275D9" w:rsidRPr="00036DA9">
        <w:rPr>
          <w:szCs w:val="22"/>
        </w:rPr>
        <w:t>installed generating capacity stands at 892</w:t>
      </w:r>
      <w:r w:rsidR="0015150E">
        <w:rPr>
          <w:szCs w:val="22"/>
        </w:rPr>
        <w:t xml:space="preserve"> </w:t>
      </w:r>
      <w:r w:rsidR="003275D9" w:rsidRPr="00036DA9">
        <w:rPr>
          <w:szCs w:val="22"/>
        </w:rPr>
        <w:t>MW, of which 132</w:t>
      </w:r>
      <w:r w:rsidR="0015150E">
        <w:rPr>
          <w:szCs w:val="22"/>
        </w:rPr>
        <w:t xml:space="preserve"> </w:t>
      </w:r>
      <w:r w:rsidR="003275D9" w:rsidRPr="00036DA9">
        <w:rPr>
          <w:szCs w:val="22"/>
        </w:rPr>
        <w:t xml:space="preserve">MW is under maintenance and is expected to return to service by the end of 2016. </w:t>
      </w:r>
      <w:r w:rsidR="00EB1D59">
        <w:rPr>
          <w:szCs w:val="22"/>
        </w:rPr>
        <w:t>Peak d</w:t>
      </w:r>
      <w:r w:rsidR="003275D9" w:rsidRPr="00036DA9">
        <w:rPr>
          <w:szCs w:val="22"/>
        </w:rPr>
        <w:t>emand is 681</w:t>
      </w:r>
      <w:r w:rsidR="0015150E">
        <w:rPr>
          <w:szCs w:val="22"/>
        </w:rPr>
        <w:t xml:space="preserve"> </w:t>
      </w:r>
      <w:r w:rsidR="003275D9" w:rsidRPr="00036DA9">
        <w:rPr>
          <w:szCs w:val="22"/>
        </w:rPr>
        <w:t>MW. In late 2014, national access to electricity was 69%, and it is expected to increase to 80% by 2016</w:t>
      </w:r>
      <w:r w:rsidR="003275D9" w:rsidRPr="00036DA9">
        <w:rPr>
          <w:rStyle w:val="FootnoteReference"/>
          <w:sz w:val="22"/>
          <w:szCs w:val="22"/>
        </w:rPr>
        <w:footnoteReference w:id="6"/>
      </w:r>
      <w:r w:rsidR="003275D9" w:rsidRPr="00036DA9">
        <w:rPr>
          <w:szCs w:val="22"/>
        </w:rPr>
        <w:t>.</w:t>
      </w:r>
    </w:p>
    <w:p w14:paraId="0A448BFF" w14:textId="6D633035" w:rsidR="003275D9" w:rsidRPr="00036DA9" w:rsidRDefault="003275D9" w:rsidP="009D4190">
      <w:pPr>
        <w:tabs>
          <w:tab w:val="left" w:pos="360"/>
        </w:tabs>
        <w:rPr>
          <w:szCs w:val="22"/>
        </w:rPr>
      </w:pPr>
      <w:r w:rsidRPr="00036DA9">
        <w:rPr>
          <w:szCs w:val="22"/>
        </w:rPr>
        <w:t xml:space="preserve"> </w:t>
      </w:r>
    </w:p>
    <w:p w14:paraId="02BB6A77" w14:textId="20631CBB" w:rsidR="003275D9" w:rsidRDefault="003275D9" w:rsidP="00692E01">
      <w:pPr>
        <w:numPr>
          <w:ilvl w:val="0"/>
          <w:numId w:val="10"/>
        </w:numPr>
        <w:tabs>
          <w:tab w:val="left" w:pos="360"/>
        </w:tabs>
        <w:ind w:left="0"/>
      </w:pPr>
      <w:r>
        <w:t>During</w:t>
      </w:r>
      <w:r w:rsidR="00A6581D">
        <w:t xml:space="preserve"> the 2013 </w:t>
      </w:r>
      <w:r>
        <w:t xml:space="preserve">financial year, BPC incurred </w:t>
      </w:r>
      <w:r w:rsidRPr="00EB33B2">
        <w:t>a 37% (P989 million) i</w:t>
      </w:r>
      <w:r>
        <w:t xml:space="preserve">ncrease in the cost of supply </w:t>
      </w:r>
      <w:r w:rsidRPr="00EB33B2">
        <w:t>to P3.</w:t>
      </w:r>
      <w:r w:rsidR="00A6581D">
        <w:t>7</w:t>
      </w:r>
      <w:r w:rsidRPr="00EB33B2">
        <w:t xml:space="preserve"> billion</w:t>
      </w:r>
      <w:r>
        <w:t>,</w:t>
      </w:r>
      <w:r w:rsidRPr="00EB33B2">
        <w:t xml:space="preserve"> from P2.</w:t>
      </w:r>
      <w:r w:rsidR="00A6581D">
        <w:t xml:space="preserve">7 </w:t>
      </w:r>
      <w:r w:rsidRPr="00EB33B2">
        <w:t>billion in the prior year. Generation, Transmission and Distribution expenses constituted</w:t>
      </w:r>
      <w:r>
        <w:t xml:space="preserve"> almost </w:t>
      </w:r>
      <w:r w:rsidRPr="00EB33B2">
        <w:t>93% (P3.4</w:t>
      </w:r>
      <w:r>
        <w:t xml:space="preserve"> billion compared to</w:t>
      </w:r>
      <w:r w:rsidRPr="00EB33B2">
        <w:t xml:space="preserve"> P2.5 billion for March 2012) of the total operating cost. </w:t>
      </w:r>
      <w:r w:rsidR="00A6581D">
        <w:t>Financial l</w:t>
      </w:r>
      <w:r w:rsidRPr="007E51C5">
        <w:t>oss</w:t>
      </w:r>
      <w:r>
        <w:t>es</w:t>
      </w:r>
      <w:r w:rsidRPr="007E51C5">
        <w:t xml:space="preserve"> from operations</w:t>
      </w:r>
      <w:r w:rsidRPr="00EB33B2">
        <w:t xml:space="preserve"> </w:t>
      </w:r>
      <w:r>
        <w:t xml:space="preserve">amounted to </w:t>
      </w:r>
      <w:r w:rsidRPr="00EB33B2">
        <w:t xml:space="preserve">P751 million (net of </w:t>
      </w:r>
      <w:r w:rsidR="00A6581D">
        <w:t xml:space="preserve">the </w:t>
      </w:r>
      <w:r w:rsidRPr="00EB33B2">
        <w:t>Government</w:t>
      </w:r>
      <w:r w:rsidR="00A6581D">
        <w:t>’s</w:t>
      </w:r>
      <w:r w:rsidRPr="00EB33B2">
        <w:t xml:space="preserve"> tariff subsidy of P871 </w:t>
      </w:r>
      <w:r w:rsidRPr="0090050D">
        <w:t xml:space="preserve">million and P239.7 million support towards emergency power costs), compared </w:t>
      </w:r>
      <w:r w:rsidR="00A6581D">
        <w:t>with</w:t>
      </w:r>
      <w:r w:rsidR="00A6581D" w:rsidRPr="0090050D">
        <w:t xml:space="preserve"> </w:t>
      </w:r>
      <w:r w:rsidRPr="0090050D">
        <w:t xml:space="preserve">P311 million recorded in the prior </w:t>
      </w:r>
      <w:r w:rsidRPr="003E67B7">
        <w:t>year</w:t>
      </w:r>
      <w:r w:rsidRPr="003E67B7">
        <w:rPr>
          <w:rStyle w:val="FootnoteReference"/>
        </w:rPr>
        <w:footnoteReference w:id="7"/>
      </w:r>
      <w:r w:rsidRPr="003E67B7">
        <w:t xml:space="preserve">. </w:t>
      </w:r>
      <w:r w:rsidR="00036DA9" w:rsidRPr="003E67B7">
        <w:t>In the</w:t>
      </w:r>
      <w:r w:rsidR="00036DA9">
        <w:t xml:space="preserve"> table b</w:t>
      </w:r>
      <w:r>
        <w:t>elow</w:t>
      </w:r>
      <w:r w:rsidR="00A6581D">
        <w:t xml:space="preserve">, </w:t>
      </w:r>
      <w:r>
        <w:t>the latest BPC electricity tariffs</w:t>
      </w:r>
      <w:r w:rsidR="00036DA9">
        <w:t xml:space="preserve"> </w:t>
      </w:r>
      <w:r w:rsidR="00A6581D">
        <w:t xml:space="preserve">are </w:t>
      </w:r>
      <w:r w:rsidR="00036DA9">
        <w:t>presented</w:t>
      </w:r>
      <w:r>
        <w:t>.</w:t>
      </w:r>
    </w:p>
    <w:p w14:paraId="34DCE78F" w14:textId="77777777" w:rsidR="00D15CB6" w:rsidRDefault="00D15CB6" w:rsidP="00F11174">
      <w:pPr>
        <w:pStyle w:val="ListParagraph"/>
        <w:numPr>
          <w:ilvl w:val="0"/>
          <w:numId w:val="0"/>
        </w:numPr>
        <w:ind w:left="1080"/>
      </w:pPr>
    </w:p>
    <w:tbl>
      <w:tblPr>
        <w:tblStyle w:val="TableGrid"/>
        <w:tblW w:w="0" w:type="auto"/>
        <w:jc w:val="center"/>
        <w:tblLook w:val="04A0" w:firstRow="1" w:lastRow="0" w:firstColumn="1" w:lastColumn="0" w:noHBand="0" w:noVBand="1"/>
      </w:tblPr>
      <w:tblGrid>
        <w:gridCol w:w="1212"/>
        <w:gridCol w:w="1212"/>
        <w:gridCol w:w="1212"/>
        <w:gridCol w:w="1210"/>
        <w:gridCol w:w="1211"/>
        <w:gridCol w:w="1211"/>
        <w:gridCol w:w="1213"/>
      </w:tblGrid>
      <w:tr w:rsidR="00D15CB6" w:rsidRPr="00521466" w14:paraId="40B7AE2D" w14:textId="77777777" w:rsidTr="001A323C">
        <w:trPr>
          <w:trHeight w:val="254"/>
          <w:jc w:val="center"/>
        </w:trPr>
        <w:tc>
          <w:tcPr>
            <w:tcW w:w="1212" w:type="dxa"/>
            <w:vMerge w:val="restart"/>
            <w:vAlign w:val="center"/>
          </w:tcPr>
          <w:p w14:paraId="542E9C16" w14:textId="77777777" w:rsidR="00D15CB6" w:rsidRPr="00521466" w:rsidRDefault="00D15CB6" w:rsidP="001A323C">
            <w:pPr>
              <w:rPr>
                <w:b/>
                <w:sz w:val="20"/>
                <w:szCs w:val="20"/>
              </w:rPr>
            </w:pPr>
          </w:p>
          <w:p w14:paraId="1B26C938" w14:textId="77777777" w:rsidR="00D15CB6" w:rsidRPr="00521466" w:rsidRDefault="00D15CB6" w:rsidP="001A323C">
            <w:pPr>
              <w:rPr>
                <w:b/>
                <w:sz w:val="20"/>
                <w:szCs w:val="20"/>
              </w:rPr>
            </w:pPr>
          </w:p>
          <w:p w14:paraId="3A0218ED" w14:textId="77777777" w:rsidR="00D15CB6" w:rsidRPr="00521466" w:rsidRDefault="00D15CB6" w:rsidP="001A323C">
            <w:pPr>
              <w:rPr>
                <w:b/>
                <w:sz w:val="20"/>
                <w:szCs w:val="20"/>
              </w:rPr>
            </w:pPr>
          </w:p>
          <w:p w14:paraId="7D82FCAF" w14:textId="77777777" w:rsidR="00D15CB6" w:rsidRPr="00521466" w:rsidRDefault="00D15CB6" w:rsidP="001A323C">
            <w:pPr>
              <w:rPr>
                <w:b/>
                <w:sz w:val="20"/>
                <w:szCs w:val="20"/>
              </w:rPr>
            </w:pPr>
          </w:p>
          <w:p w14:paraId="2524B572" w14:textId="77777777" w:rsidR="00D15CB6" w:rsidRPr="00521466" w:rsidRDefault="00D15CB6" w:rsidP="001A323C">
            <w:pPr>
              <w:rPr>
                <w:b/>
                <w:sz w:val="20"/>
                <w:szCs w:val="20"/>
              </w:rPr>
            </w:pPr>
            <w:r w:rsidRPr="00521466">
              <w:rPr>
                <w:b/>
                <w:sz w:val="20"/>
                <w:szCs w:val="20"/>
              </w:rPr>
              <w:t>Domestic Customers</w:t>
            </w:r>
          </w:p>
        </w:tc>
        <w:tc>
          <w:tcPr>
            <w:tcW w:w="2424" w:type="dxa"/>
            <w:gridSpan w:val="2"/>
            <w:shd w:val="clear" w:color="auto" w:fill="FFC000"/>
            <w:vAlign w:val="center"/>
          </w:tcPr>
          <w:p w14:paraId="0C51913C" w14:textId="77777777" w:rsidR="00D15CB6" w:rsidRPr="00521466" w:rsidRDefault="00D15CB6" w:rsidP="001A323C">
            <w:pPr>
              <w:jc w:val="center"/>
              <w:rPr>
                <w:b/>
                <w:sz w:val="20"/>
                <w:szCs w:val="20"/>
              </w:rPr>
            </w:pPr>
            <w:r w:rsidRPr="00521466">
              <w:rPr>
                <w:b/>
                <w:sz w:val="20"/>
                <w:szCs w:val="20"/>
              </w:rPr>
              <w:t>Fixed Charge</w:t>
            </w:r>
          </w:p>
        </w:tc>
        <w:tc>
          <w:tcPr>
            <w:tcW w:w="4845" w:type="dxa"/>
            <w:gridSpan w:val="4"/>
            <w:shd w:val="clear" w:color="auto" w:fill="FFC000"/>
            <w:vAlign w:val="center"/>
          </w:tcPr>
          <w:p w14:paraId="303D74D4" w14:textId="77777777" w:rsidR="00D15CB6" w:rsidRPr="00521466" w:rsidRDefault="00D15CB6" w:rsidP="001A323C">
            <w:pPr>
              <w:jc w:val="center"/>
              <w:rPr>
                <w:b/>
                <w:sz w:val="20"/>
                <w:szCs w:val="20"/>
              </w:rPr>
            </w:pPr>
            <w:r w:rsidRPr="00521466">
              <w:rPr>
                <w:b/>
                <w:sz w:val="20"/>
                <w:szCs w:val="20"/>
              </w:rPr>
              <w:t>Energy Charge</w:t>
            </w:r>
          </w:p>
        </w:tc>
      </w:tr>
      <w:tr w:rsidR="00D15CB6" w:rsidRPr="00521466" w14:paraId="5981B4DF" w14:textId="77777777" w:rsidTr="001A323C">
        <w:trPr>
          <w:trHeight w:val="266"/>
          <w:jc w:val="center"/>
        </w:trPr>
        <w:tc>
          <w:tcPr>
            <w:tcW w:w="1212" w:type="dxa"/>
            <w:vMerge/>
            <w:vAlign w:val="center"/>
          </w:tcPr>
          <w:p w14:paraId="61A1C0EC" w14:textId="77777777" w:rsidR="00D15CB6" w:rsidRPr="00521466" w:rsidRDefault="00D15CB6" w:rsidP="001A323C">
            <w:pPr>
              <w:rPr>
                <w:sz w:val="20"/>
                <w:szCs w:val="20"/>
              </w:rPr>
            </w:pPr>
          </w:p>
        </w:tc>
        <w:tc>
          <w:tcPr>
            <w:tcW w:w="1212" w:type="dxa"/>
            <w:vAlign w:val="center"/>
          </w:tcPr>
          <w:p w14:paraId="15731001" w14:textId="77777777" w:rsidR="00D15CB6" w:rsidRPr="00521466" w:rsidRDefault="00D15CB6" w:rsidP="001A323C">
            <w:pPr>
              <w:jc w:val="center"/>
              <w:rPr>
                <w:i/>
                <w:sz w:val="20"/>
                <w:szCs w:val="20"/>
              </w:rPr>
            </w:pPr>
            <w:r w:rsidRPr="00521466">
              <w:rPr>
                <w:i/>
                <w:sz w:val="20"/>
                <w:szCs w:val="20"/>
              </w:rPr>
              <w:t>Old Tariff</w:t>
            </w:r>
          </w:p>
        </w:tc>
        <w:tc>
          <w:tcPr>
            <w:tcW w:w="1212" w:type="dxa"/>
            <w:vAlign w:val="center"/>
          </w:tcPr>
          <w:p w14:paraId="7A39A9E9" w14:textId="77777777" w:rsidR="00D15CB6" w:rsidRPr="00521466" w:rsidRDefault="00D15CB6" w:rsidP="001A323C">
            <w:pPr>
              <w:jc w:val="center"/>
              <w:rPr>
                <w:i/>
                <w:sz w:val="20"/>
                <w:szCs w:val="20"/>
              </w:rPr>
            </w:pPr>
            <w:r w:rsidRPr="00521466">
              <w:rPr>
                <w:i/>
                <w:sz w:val="20"/>
                <w:szCs w:val="20"/>
              </w:rPr>
              <w:t>New Tariff</w:t>
            </w:r>
          </w:p>
        </w:tc>
        <w:tc>
          <w:tcPr>
            <w:tcW w:w="2421" w:type="dxa"/>
            <w:gridSpan w:val="2"/>
            <w:vAlign w:val="center"/>
          </w:tcPr>
          <w:p w14:paraId="11384EA7" w14:textId="77777777" w:rsidR="00D15CB6" w:rsidRPr="00521466" w:rsidRDefault="00D15CB6" w:rsidP="001A323C">
            <w:pPr>
              <w:jc w:val="center"/>
              <w:rPr>
                <w:i/>
                <w:sz w:val="20"/>
                <w:szCs w:val="20"/>
              </w:rPr>
            </w:pPr>
            <w:r w:rsidRPr="00521466">
              <w:rPr>
                <w:i/>
                <w:sz w:val="20"/>
                <w:szCs w:val="20"/>
              </w:rPr>
              <w:t>Old Tariff</w:t>
            </w:r>
          </w:p>
        </w:tc>
        <w:tc>
          <w:tcPr>
            <w:tcW w:w="2424" w:type="dxa"/>
            <w:gridSpan w:val="2"/>
            <w:vAlign w:val="center"/>
          </w:tcPr>
          <w:p w14:paraId="382E0BA6" w14:textId="77777777" w:rsidR="00D15CB6" w:rsidRPr="00521466" w:rsidRDefault="00D15CB6" w:rsidP="001A323C">
            <w:pPr>
              <w:jc w:val="center"/>
              <w:rPr>
                <w:i/>
                <w:sz w:val="20"/>
                <w:szCs w:val="20"/>
              </w:rPr>
            </w:pPr>
            <w:r w:rsidRPr="00521466">
              <w:rPr>
                <w:i/>
                <w:sz w:val="20"/>
                <w:szCs w:val="20"/>
              </w:rPr>
              <w:t>New Tariff</w:t>
            </w:r>
          </w:p>
        </w:tc>
      </w:tr>
      <w:tr w:rsidR="00D15CB6" w:rsidRPr="00521466" w14:paraId="19054238" w14:textId="77777777" w:rsidTr="001A323C">
        <w:trPr>
          <w:trHeight w:val="786"/>
          <w:jc w:val="center"/>
        </w:trPr>
        <w:tc>
          <w:tcPr>
            <w:tcW w:w="1212" w:type="dxa"/>
            <w:vMerge/>
            <w:vAlign w:val="center"/>
          </w:tcPr>
          <w:p w14:paraId="6004B97C" w14:textId="77777777" w:rsidR="00D15CB6" w:rsidRPr="00521466" w:rsidRDefault="00D15CB6" w:rsidP="001A323C">
            <w:pPr>
              <w:rPr>
                <w:sz w:val="20"/>
                <w:szCs w:val="20"/>
              </w:rPr>
            </w:pPr>
          </w:p>
        </w:tc>
        <w:tc>
          <w:tcPr>
            <w:tcW w:w="1212" w:type="dxa"/>
            <w:vAlign w:val="center"/>
          </w:tcPr>
          <w:p w14:paraId="304CA828" w14:textId="77777777" w:rsidR="00D15CB6" w:rsidRPr="00521466" w:rsidRDefault="00D15CB6" w:rsidP="001A323C">
            <w:pPr>
              <w:jc w:val="left"/>
              <w:rPr>
                <w:sz w:val="20"/>
                <w:szCs w:val="20"/>
              </w:rPr>
            </w:pPr>
            <w:r>
              <w:rPr>
                <w:sz w:val="20"/>
                <w:szCs w:val="20"/>
              </w:rPr>
              <w:t>U</w:t>
            </w:r>
            <w:r w:rsidRPr="00521466">
              <w:rPr>
                <w:sz w:val="20"/>
                <w:szCs w:val="20"/>
              </w:rPr>
              <w:t>p to 200</w:t>
            </w:r>
            <w:r>
              <w:rPr>
                <w:sz w:val="20"/>
                <w:szCs w:val="20"/>
              </w:rPr>
              <w:t xml:space="preserve"> k</w:t>
            </w:r>
            <w:r w:rsidRPr="00521466">
              <w:rPr>
                <w:sz w:val="20"/>
                <w:szCs w:val="20"/>
              </w:rPr>
              <w:t>Wh</w:t>
            </w:r>
          </w:p>
        </w:tc>
        <w:tc>
          <w:tcPr>
            <w:tcW w:w="1212" w:type="dxa"/>
            <w:vAlign w:val="center"/>
          </w:tcPr>
          <w:p w14:paraId="07DBE5C5" w14:textId="77777777" w:rsidR="00D15CB6" w:rsidRPr="00521466" w:rsidRDefault="00D15CB6" w:rsidP="001A323C">
            <w:pPr>
              <w:jc w:val="left"/>
              <w:rPr>
                <w:sz w:val="20"/>
                <w:szCs w:val="20"/>
              </w:rPr>
            </w:pPr>
            <w:r>
              <w:rPr>
                <w:sz w:val="20"/>
                <w:szCs w:val="20"/>
              </w:rPr>
              <w:t>M</w:t>
            </w:r>
            <w:r w:rsidRPr="00521466">
              <w:rPr>
                <w:sz w:val="20"/>
                <w:szCs w:val="20"/>
              </w:rPr>
              <w:t>ore than 200</w:t>
            </w:r>
            <w:r>
              <w:rPr>
                <w:sz w:val="20"/>
                <w:szCs w:val="20"/>
              </w:rPr>
              <w:t xml:space="preserve"> k</w:t>
            </w:r>
            <w:r w:rsidRPr="00521466">
              <w:rPr>
                <w:sz w:val="20"/>
                <w:szCs w:val="20"/>
              </w:rPr>
              <w:t>Wh</w:t>
            </w:r>
          </w:p>
        </w:tc>
        <w:tc>
          <w:tcPr>
            <w:tcW w:w="1210" w:type="dxa"/>
            <w:vAlign w:val="center"/>
          </w:tcPr>
          <w:p w14:paraId="1A0A64E0" w14:textId="77777777" w:rsidR="00D15CB6" w:rsidRPr="00521466" w:rsidRDefault="00D15CB6" w:rsidP="001A323C">
            <w:pPr>
              <w:jc w:val="left"/>
              <w:rPr>
                <w:sz w:val="20"/>
                <w:szCs w:val="20"/>
              </w:rPr>
            </w:pPr>
            <w:r>
              <w:rPr>
                <w:sz w:val="20"/>
                <w:szCs w:val="20"/>
              </w:rPr>
              <w:t>U</w:t>
            </w:r>
            <w:r w:rsidRPr="00521466">
              <w:rPr>
                <w:sz w:val="20"/>
                <w:szCs w:val="20"/>
              </w:rPr>
              <w:t>p to 200</w:t>
            </w:r>
            <w:r>
              <w:rPr>
                <w:sz w:val="20"/>
                <w:szCs w:val="20"/>
              </w:rPr>
              <w:t xml:space="preserve"> k</w:t>
            </w:r>
            <w:r w:rsidRPr="00521466">
              <w:rPr>
                <w:sz w:val="20"/>
                <w:szCs w:val="20"/>
              </w:rPr>
              <w:t>Wh</w:t>
            </w:r>
          </w:p>
        </w:tc>
        <w:tc>
          <w:tcPr>
            <w:tcW w:w="1211" w:type="dxa"/>
            <w:vAlign w:val="center"/>
          </w:tcPr>
          <w:p w14:paraId="1BCCA298" w14:textId="77777777" w:rsidR="00D15CB6" w:rsidRPr="00521466" w:rsidRDefault="00D15CB6" w:rsidP="001A323C">
            <w:pPr>
              <w:jc w:val="left"/>
              <w:rPr>
                <w:sz w:val="20"/>
                <w:szCs w:val="20"/>
              </w:rPr>
            </w:pPr>
            <w:r>
              <w:rPr>
                <w:sz w:val="20"/>
                <w:szCs w:val="20"/>
              </w:rPr>
              <w:t>M</w:t>
            </w:r>
            <w:r w:rsidRPr="00521466">
              <w:rPr>
                <w:sz w:val="20"/>
                <w:szCs w:val="20"/>
              </w:rPr>
              <w:t>ore than 200</w:t>
            </w:r>
            <w:r>
              <w:rPr>
                <w:sz w:val="20"/>
                <w:szCs w:val="20"/>
              </w:rPr>
              <w:t xml:space="preserve"> k</w:t>
            </w:r>
            <w:r w:rsidRPr="00521466">
              <w:rPr>
                <w:sz w:val="20"/>
                <w:szCs w:val="20"/>
              </w:rPr>
              <w:t>Wh</w:t>
            </w:r>
          </w:p>
        </w:tc>
        <w:tc>
          <w:tcPr>
            <w:tcW w:w="1211" w:type="dxa"/>
            <w:vAlign w:val="center"/>
          </w:tcPr>
          <w:p w14:paraId="1486640F" w14:textId="77777777" w:rsidR="00D15CB6" w:rsidRPr="00521466" w:rsidRDefault="00D15CB6" w:rsidP="001A323C">
            <w:pPr>
              <w:jc w:val="left"/>
              <w:rPr>
                <w:sz w:val="20"/>
                <w:szCs w:val="20"/>
              </w:rPr>
            </w:pPr>
            <w:r>
              <w:rPr>
                <w:sz w:val="20"/>
                <w:szCs w:val="20"/>
              </w:rPr>
              <w:t>U</w:t>
            </w:r>
            <w:r w:rsidRPr="00521466">
              <w:rPr>
                <w:sz w:val="20"/>
                <w:szCs w:val="20"/>
              </w:rPr>
              <w:t>p to 200</w:t>
            </w:r>
            <w:r>
              <w:rPr>
                <w:sz w:val="20"/>
                <w:szCs w:val="20"/>
              </w:rPr>
              <w:t xml:space="preserve"> k</w:t>
            </w:r>
            <w:r w:rsidRPr="00521466">
              <w:rPr>
                <w:sz w:val="20"/>
                <w:szCs w:val="20"/>
              </w:rPr>
              <w:t>Wh</w:t>
            </w:r>
          </w:p>
        </w:tc>
        <w:tc>
          <w:tcPr>
            <w:tcW w:w="1213" w:type="dxa"/>
            <w:vAlign w:val="center"/>
          </w:tcPr>
          <w:p w14:paraId="02B947D4" w14:textId="77777777" w:rsidR="00D15CB6" w:rsidRPr="00521466" w:rsidRDefault="00D15CB6" w:rsidP="001A323C">
            <w:pPr>
              <w:jc w:val="left"/>
              <w:rPr>
                <w:sz w:val="20"/>
                <w:szCs w:val="20"/>
              </w:rPr>
            </w:pPr>
            <w:r>
              <w:rPr>
                <w:sz w:val="20"/>
                <w:szCs w:val="20"/>
              </w:rPr>
              <w:t>M</w:t>
            </w:r>
            <w:r w:rsidRPr="00521466">
              <w:rPr>
                <w:sz w:val="20"/>
                <w:szCs w:val="20"/>
              </w:rPr>
              <w:t>ore than 200</w:t>
            </w:r>
            <w:r>
              <w:rPr>
                <w:sz w:val="20"/>
                <w:szCs w:val="20"/>
              </w:rPr>
              <w:t xml:space="preserve"> k</w:t>
            </w:r>
            <w:r w:rsidRPr="00521466">
              <w:rPr>
                <w:sz w:val="20"/>
                <w:szCs w:val="20"/>
              </w:rPr>
              <w:t>Wh</w:t>
            </w:r>
          </w:p>
        </w:tc>
      </w:tr>
      <w:tr w:rsidR="00D15CB6" w:rsidRPr="00521466" w14:paraId="067E6053" w14:textId="77777777" w:rsidTr="001A323C">
        <w:trPr>
          <w:trHeight w:val="277"/>
          <w:jc w:val="center"/>
        </w:trPr>
        <w:tc>
          <w:tcPr>
            <w:tcW w:w="1212" w:type="dxa"/>
            <w:vMerge/>
            <w:vAlign w:val="center"/>
          </w:tcPr>
          <w:p w14:paraId="79CA2CA5" w14:textId="77777777" w:rsidR="00D15CB6" w:rsidRPr="00521466" w:rsidRDefault="00D15CB6" w:rsidP="001A323C">
            <w:pPr>
              <w:rPr>
                <w:sz w:val="20"/>
                <w:szCs w:val="20"/>
              </w:rPr>
            </w:pPr>
          </w:p>
        </w:tc>
        <w:tc>
          <w:tcPr>
            <w:tcW w:w="1212" w:type="dxa"/>
            <w:vAlign w:val="center"/>
          </w:tcPr>
          <w:p w14:paraId="5C1F9FAA" w14:textId="77777777" w:rsidR="00D15CB6" w:rsidRPr="00521466" w:rsidRDefault="00D15CB6" w:rsidP="001A323C">
            <w:pPr>
              <w:jc w:val="left"/>
              <w:rPr>
                <w:sz w:val="20"/>
                <w:szCs w:val="20"/>
              </w:rPr>
            </w:pPr>
            <w:r w:rsidRPr="00521466">
              <w:rPr>
                <w:sz w:val="20"/>
                <w:szCs w:val="20"/>
              </w:rPr>
              <w:t>19.12</w:t>
            </w:r>
          </w:p>
        </w:tc>
        <w:tc>
          <w:tcPr>
            <w:tcW w:w="1212" w:type="dxa"/>
            <w:vAlign w:val="center"/>
          </w:tcPr>
          <w:p w14:paraId="443D21FC" w14:textId="77777777" w:rsidR="00D15CB6" w:rsidRPr="00521466" w:rsidRDefault="00D15CB6" w:rsidP="001A323C">
            <w:pPr>
              <w:jc w:val="left"/>
              <w:rPr>
                <w:sz w:val="20"/>
                <w:szCs w:val="20"/>
              </w:rPr>
            </w:pPr>
            <w:r w:rsidRPr="00521466">
              <w:rPr>
                <w:sz w:val="20"/>
                <w:szCs w:val="20"/>
              </w:rPr>
              <w:t>21.98</w:t>
            </w:r>
          </w:p>
        </w:tc>
        <w:tc>
          <w:tcPr>
            <w:tcW w:w="1210" w:type="dxa"/>
            <w:vAlign w:val="center"/>
          </w:tcPr>
          <w:p w14:paraId="784DA998" w14:textId="77777777" w:rsidR="00D15CB6" w:rsidRPr="00521466" w:rsidRDefault="00D15CB6" w:rsidP="001A323C">
            <w:pPr>
              <w:jc w:val="left"/>
              <w:rPr>
                <w:sz w:val="20"/>
                <w:szCs w:val="20"/>
              </w:rPr>
            </w:pPr>
            <w:r w:rsidRPr="00521466">
              <w:rPr>
                <w:sz w:val="20"/>
                <w:szCs w:val="20"/>
              </w:rPr>
              <w:t>0.5386</w:t>
            </w:r>
          </w:p>
        </w:tc>
        <w:tc>
          <w:tcPr>
            <w:tcW w:w="1211" w:type="dxa"/>
            <w:vAlign w:val="center"/>
          </w:tcPr>
          <w:p w14:paraId="56701F62" w14:textId="77777777" w:rsidR="00D15CB6" w:rsidRPr="00521466" w:rsidRDefault="00D15CB6" w:rsidP="001A323C">
            <w:pPr>
              <w:jc w:val="left"/>
              <w:rPr>
                <w:sz w:val="20"/>
                <w:szCs w:val="20"/>
              </w:rPr>
            </w:pPr>
            <w:r w:rsidRPr="00521466">
              <w:rPr>
                <w:sz w:val="20"/>
                <w:szCs w:val="20"/>
              </w:rPr>
              <w:t>0.6883</w:t>
            </w:r>
          </w:p>
        </w:tc>
        <w:tc>
          <w:tcPr>
            <w:tcW w:w="1211" w:type="dxa"/>
            <w:vAlign w:val="center"/>
          </w:tcPr>
          <w:p w14:paraId="2670D37C" w14:textId="77777777" w:rsidR="00D15CB6" w:rsidRPr="00521466" w:rsidRDefault="00D15CB6" w:rsidP="001A323C">
            <w:pPr>
              <w:jc w:val="left"/>
              <w:rPr>
                <w:sz w:val="20"/>
                <w:szCs w:val="20"/>
              </w:rPr>
            </w:pPr>
            <w:r w:rsidRPr="00521466">
              <w:rPr>
                <w:sz w:val="20"/>
                <w:szCs w:val="20"/>
              </w:rPr>
              <w:t>0.5763</w:t>
            </w:r>
          </w:p>
        </w:tc>
        <w:tc>
          <w:tcPr>
            <w:tcW w:w="1213" w:type="dxa"/>
            <w:vAlign w:val="center"/>
          </w:tcPr>
          <w:p w14:paraId="516E1091" w14:textId="77777777" w:rsidR="00D15CB6" w:rsidRPr="00521466" w:rsidRDefault="00D15CB6" w:rsidP="001A323C">
            <w:pPr>
              <w:jc w:val="left"/>
              <w:rPr>
                <w:sz w:val="20"/>
                <w:szCs w:val="20"/>
              </w:rPr>
            </w:pPr>
            <w:r w:rsidRPr="00521466">
              <w:rPr>
                <w:sz w:val="20"/>
                <w:szCs w:val="20"/>
              </w:rPr>
              <w:t>0.7571</w:t>
            </w:r>
          </w:p>
        </w:tc>
      </w:tr>
      <w:tr w:rsidR="00D15CB6" w:rsidRPr="00521466" w14:paraId="41E916C3" w14:textId="77777777" w:rsidTr="001A323C">
        <w:trPr>
          <w:trHeight w:val="786"/>
          <w:jc w:val="center"/>
        </w:trPr>
        <w:tc>
          <w:tcPr>
            <w:tcW w:w="1212" w:type="dxa"/>
            <w:vMerge/>
            <w:vAlign w:val="center"/>
          </w:tcPr>
          <w:p w14:paraId="3941F4DE" w14:textId="77777777" w:rsidR="00D15CB6" w:rsidRPr="00521466" w:rsidRDefault="00D15CB6" w:rsidP="001A323C">
            <w:pPr>
              <w:rPr>
                <w:sz w:val="20"/>
                <w:szCs w:val="20"/>
              </w:rPr>
            </w:pPr>
          </w:p>
        </w:tc>
        <w:tc>
          <w:tcPr>
            <w:tcW w:w="1212" w:type="dxa"/>
            <w:vAlign w:val="center"/>
          </w:tcPr>
          <w:p w14:paraId="325BC2A3" w14:textId="77777777" w:rsidR="00D15CB6" w:rsidRPr="00521466" w:rsidRDefault="00D15CB6" w:rsidP="001A323C">
            <w:pPr>
              <w:jc w:val="left"/>
              <w:rPr>
                <w:sz w:val="20"/>
                <w:szCs w:val="20"/>
              </w:rPr>
            </w:pPr>
            <w:r>
              <w:rPr>
                <w:sz w:val="20"/>
                <w:szCs w:val="20"/>
              </w:rPr>
              <w:t>U</w:t>
            </w:r>
            <w:r w:rsidRPr="00521466">
              <w:rPr>
                <w:sz w:val="20"/>
                <w:szCs w:val="20"/>
              </w:rPr>
              <w:t>p to 500</w:t>
            </w:r>
            <w:r>
              <w:rPr>
                <w:sz w:val="20"/>
                <w:szCs w:val="20"/>
              </w:rPr>
              <w:t xml:space="preserve"> k</w:t>
            </w:r>
            <w:r w:rsidRPr="00521466">
              <w:rPr>
                <w:sz w:val="20"/>
                <w:szCs w:val="20"/>
              </w:rPr>
              <w:t>Wh</w:t>
            </w:r>
          </w:p>
        </w:tc>
        <w:tc>
          <w:tcPr>
            <w:tcW w:w="1212" w:type="dxa"/>
            <w:vAlign w:val="center"/>
          </w:tcPr>
          <w:p w14:paraId="0546C6D4" w14:textId="77777777" w:rsidR="00D15CB6" w:rsidRPr="00521466" w:rsidRDefault="00D15CB6" w:rsidP="001A323C">
            <w:pPr>
              <w:jc w:val="left"/>
              <w:rPr>
                <w:sz w:val="20"/>
                <w:szCs w:val="20"/>
              </w:rPr>
            </w:pPr>
            <w:r>
              <w:rPr>
                <w:sz w:val="20"/>
                <w:szCs w:val="20"/>
              </w:rPr>
              <w:t>M</w:t>
            </w:r>
            <w:r w:rsidRPr="00521466">
              <w:rPr>
                <w:sz w:val="20"/>
                <w:szCs w:val="20"/>
              </w:rPr>
              <w:t>ore than 500</w:t>
            </w:r>
            <w:r>
              <w:rPr>
                <w:sz w:val="20"/>
                <w:szCs w:val="20"/>
              </w:rPr>
              <w:t xml:space="preserve"> k</w:t>
            </w:r>
            <w:r w:rsidRPr="00521466">
              <w:rPr>
                <w:sz w:val="20"/>
                <w:szCs w:val="20"/>
              </w:rPr>
              <w:t>Wh</w:t>
            </w:r>
          </w:p>
        </w:tc>
        <w:tc>
          <w:tcPr>
            <w:tcW w:w="1210" w:type="dxa"/>
            <w:vAlign w:val="center"/>
          </w:tcPr>
          <w:p w14:paraId="07465DCE" w14:textId="77777777" w:rsidR="00D15CB6" w:rsidRPr="00521466" w:rsidRDefault="00D15CB6" w:rsidP="001A323C">
            <w:pPr>
              <w:jc w:val="left"/>
              <w:rPr>
                <w:sz w:val="20"/>
                <w:szCs w:val="20"/>
              </w:rPr>
            </w:pPr>
            <w:r>
              <w:rPr>
                <w:sz w:val="20"/>
                <w:szCs w:val="20"/>
              </w:rPr>
              <w:t>U</w:t>
            </w:r>
            <w:r w:rsidRPr="00521466">
              <w:rPr>
                <w:sz w:val="20"/>
                <w:szCs w:val="20"/>
              </w:rPr>
              <w:t>p to 500</w:t>
            </w:r>
            <w:r>
              <w:rPr>
                <w:sz w:val="20"/>
                <w:szCs w:val="20"/>
              </w:rPr>
              <w:t xml:space="preserve"> k</w:t>
            </w:r>
            <w:r w:rsidRPr="00521466">
              <w:rPr>
                <w:sz w:val="20"/>
                <w:szCs w:val="20"/>
              </w:rPr>
              <w:t>Wh</w:t>
            </w:r>
          </w:p>
        </w:tc>
        <w:tc>
          <w:tcPr>
            <w:tcW w:w="1211" w:type="dxa"/>
            <w:vAlign w:val="center"/>
          </w:tcPr>
          <w:p w14:paraId="31895073" w14:textId="77777777" w:rsidR="00D15CB6" w:rsidRPr="00521466" w:rsidRDefault="00D15CB6" w:rsidP="001A323C">
            <w:pPr>
              <w:jc w:val="left"/>
              <w:rPr>
                <w:sz w:val="20"/>
                <w:szCs w:val="20"/>
              </w:rPr>
            </w:pPr>
            <w:r>
              <w:rPr>
                <w:sz w:val="20"/>
                <w:szCs w:val="20"/>
              </w:rPr>
              <w:t>M</w:t>
            </w:r>
            <w:r w:rsidRPr="00521466">
              <w:rPr>
                <w:sz w:val="20"/>
                <w:szCs w:val="20"/>
              </w:rPr>
              <w:t>ore than 500</w:t>
            </w:r>
            <w:r>
              <w:rPr>
                <w:sz w:val="20"/>
                <w:szCs w:val="20"/>
              </w:rPr>
              <w:t xml:space="preserve"> k</w:t>
            </w:r>
            <w:r w:rsidRPr="00521466">
              <w:rPr>
                <w:sz w:val="20"/>
                <w:szCs w:val="20"/>
              </w:rPr>
              <w:t>Wh</w:t>
            </w:r>
          </w:p>
        </w:tc>
        <w:tc>
          <w:tcPr>
            <w:tcW w:w="1211" w:type="dxa"/>
            <w:vAlign w:val="center"/>
          </w:tcPr>
          <w:p w14:paraId="7BE0107C" w14:textId="77777777" w:rsidR="00D15CB6" w:rsidRPr="00521466" w:rsidRDefault="00D15CB6" w:rsidP="001A323C">
            <w:pPr>
              <w:jc w:val="left"/>
              <w:rPr>
                <w:sz w:val="20"/>
                <w:szCs w:val="20"/>
              </w:rPr>
            </w:pPr>
            <w:r>
              <w:rPr>
                <w:sz w:val="20"/>
                <w:szCs w:val="20"/>
              </w:rPr>
              <w:t>U</w:t>
            </w:r>
            <w:r w:rsidRPr="00521466">
              <w:rPr>
                <w:sz w:val="20"/>
                <w:szCs w:val="20"/>
              </w:rPr>
              <w:t>p to 500</w:t>
            </w:r>
            <w:r>
              <w:rPr>
                <w:sz w:val="20"/>
                <w:szCs w:val="20"/>
              </w:rPr>
              <w:t xml:space="preserve"> k</w:t>
            </w:r>
            <w:r w:rsidRPr="00521466">
              <w:rPr>
                <w:sz w:val="20"/>
                <w:szCs w:val="20"/>
              </w:rPr>
              <w:t>Wh</w:t>
            </w:r>
          </w:p>
        </w:tc>
        <w:tc>
          <w:tcPr>
            <w:tcW w:w="1213" w:type="dxa"/>
            <w:vAlign w:val="center"/>
          </w:tcPr>
          <w:p w14:paraId="5DE5548A" w14:textId="77777777" w:rsidR="00D15CB6" w:rsidRPr="00521466" w:rsidRDefault="00D15CB6" w:rsidP="001A323C">
            <w:pPr>
              <w:jc w:val="left"/>
              <w:rPr>
                <w:sz w:val="20"/>
                <w:szCs w:val="20"/>
              </w:rPr>
            </w:pPr>
            <w:r>
              <w:rPr>
                <w:sz w:val="20"/>
                <w:szCs w:val="20"/>
              </w:rPr>
              <w:t>M</w:t>
            </w:r>
            <w:r w:rsidRPr="00521466">
              <w:rPr>
                <w:sz w:val="20"/>
                <w:szCs w:val="20"/>
              </w:rPr>
              <w:t>ore than 500</w:t>
            </w:r>
            <w:r>
              <w:rPr>
                <w:sz w:val="20"/>
                <w:szCs w:val="20"/>
              </w:rPr>
              <w:t xml:space="preserve"> k</w:t>
            </w:r>
            <w:r w:rsidRPr="00521466">
              <w:rPr>
                <w:sz w:val="20"/>
                <w:szCs w:val="20"/>
              </w:rPr>
              <w:t>Wh</w:t>
            </w:r>
          </w:p>
        </w:tc>
      </w:tr>
      <w:tr w:rsidR="00D15CB6" w:rsidRPr="00521466" w14:paraId="0887A6EA" w14:textId="77777777" w:rsidTr="001A323C">
        <w:trPr>
          <w:trHeight w:val="520"/>
          <w:jc w:val="center"/>
        </w:trPr>
        <w:tc>
          <w:tcPr>
            <w:tcW w:w="1212" w:type="dxa"/>
            <w:vAlign w:val="center"/>
          </w:tcPr>
          <w:p w14:paraId="261B0E82" w14:textId="77777777" w:rsidR="00D15CB6" w:rsidRPr="00521466" w:rsidRDefault="00D15CB6" w:rsidP="001A323C">
            <w:pPr>
              <w:rPr>
                <w:b/>
                <w:sz w:val="20"/>
                <w:szCs w:val="20"/>
              </w:rPr>
            </w:pPr>
            <w:r w:rsidRPr="00521466">
              <w:rPr>
                <w:b/>
                <w:sz w:val="20"/>
                <w:szCs w:val="20"/>
              </w:rPr>
              <w:t>Small Business</w:t>
            </w:r>
          </w:p>
        </w:tc>
        <w:tc>
          <w:tcPr>
            <w:tcW w:w="1212" w:type="dxa"/>
            <w:vAlign w:val="center"/>
          </w:tcPr>
          <w:p w14:paraId="770858A1" w14:textId="77777777" w:rsidR="00D15CB6" w:rsidRPr="00521466" w:rsidRDefault="00D15CB6" w:rsidP="001A323C">
            <w:pPr>
              <w:jc w:val="left"/>
              <w:rPr>
                <w:sz w:val="20"/>
                <w:szCs w:val="20"/>
              </w:rPr>
            </w:pPr>
            <w:r w:rsidRPr="00521466">
              <w:rPr>
                <w:sz w:val="20"/>
                <w:szCs w:val="20"/>
              </w:rPr>
              <w:t>51.17</w:t>
            </w:r>
          </w:p>
        </w:tc>
        <w:tc>
          <w:tcPr>
            <w:tcW w:w="1212" w:type="dxa"/>
            <w:vAlign w:val="center"/>
          </w:tcPr>
          <w:p w14:paraId="163D1CAA" w14:textId="77777777" w:rsidR="00D15CB6" w:rsidRPr="00521466" w:rsidRDefault="00D15CB6" w:rsidP="001A323C">
            <w:pPr>
              <w:jc w:val="left"/>
              <w:rPr>
                <w:sz w:val="20"/>
                <w:szCs w:val="20"/>
              </w:rPr>
            </w:pPr>
            <w:r w:rsidRPr="00521466">
              <w:rPr>
                <w:sz w:val="20"/>
                <w:szCs w:val="20"/>
              </w:rPr>
              <w:t>66.53</w:t>
            </w:r>
          </w:p>
        </w:tc>
        <w:tc>
          <w:tcPr>
            <w:tcW w:w="1210" w:type="dxa"/>
            <w:vAlign w:val="center"/>
          </w:tcPr>
          <w:p w14:paraId="4181691E" w14:textId="77777777" w:rsidR="00D15CB6" w:rsidRPr="00521466" w:rsidRDefault="00D15CB6" w:rsidP="001A323C">
            <w:pPr>
              <w:jc w:val="left"/>
              <w:rPr>
                <w:sz w:val="20"/>
                <w:szCs w:val="20"/>
              </w:rPr>
            </w:pPr>
            <w:r w:rsidRPr="00521466">
              <w:rPr>
                <w:sz w:val="20"/>
                <w:szCs w:val="20"/>
              </w:rPr>
              <w:t>0.6166</w:t>
            </w:r>
          </w:p>
        </w:tc>
        <w:tc>
          <w:tcPr>
            <w:tcW w:w="1211" w:type="dxa"/>
            <w:vAlign w:val="center"/>
          </w:tcPr>
          <w:p w14:paraId="1CAA890E" w14:textId="77777777" w:rsidR="00D15CB6" w:rsidRPr="00521466" w:rsidRDefault="00D15CB6" w:rsidP="001A323C">
            <w:pPr>
              <w:jc w:val="left"/>
              <w:rPr>
                <w:sz w:val="20"/>
                <w:szCs w:val="20"/>
              </w:rPr>
            </w:pPr>
            <w:r w:rsidRPr="00521466">
              <w:rPr>
                <w:sz w:val="20"/>
                <w:szCs w:val="20"/>
              </w:rPr>
              <w:t>0.7879</w:t>
            </w:r>
          </w:p>
        </w:tc>
        <w:tc>
          <w:tcPr>
            <w:tcW w:w="1211" w:type="dxa"/>
            <w:vAlign w:val="center"/>
          </w:tcPr>
          <w:p w14:paraId="555899CE" w14:textId="77777777" w:rsidR="00D15CB6" w:rsidRPr="00521466" w:rsidRDefault="00D15CB6" w:rsidP="001A323C">
            <w:pPr>
              <w:jc w:val="left"/>
              <w:rPr>
                <w:sz w:val="20"/>
                <w:szCs w:val="20"/>
              </w:rPr>
            </w:pPr>
            <w:r w:rsidRPr="00521466">
              <w:rPr>
                <w:sz w:val="20"/>
                <w:szCs w:val="20"/>
              </w:rPr>
              <w:t>0.6598</w:t>
            </w:r>
          </w:p>
        </w:tc>
        <w:tc>
          <w:tcPr>
            <w:tcW w:w="1213" w:type="dxa"/>
            <w:vAlign w:val="center"/>
          </w:tcPr>
          <w:p w14:paraId="431144C2" w14:textId="77777777" w:rsidR="00D15CB6" w:rsidRPr="00521466" w:rsidRDefault="00D15CB6" w:rsidP="001A323C">
            <w:pPr>
              <w:jc w:val="left"/>
              <w:rPr>
                <w:sz w:val="20"/>
                <w:szCs w:val="20"/>
              </w:rPr>
            </w:pPr>
            <w:r w:rsidRPr="00521466">
              <w:rPr>
                <w:sz w:val="20"/>
                <w:szCs w:val="20"/>
              </w:rPr>
              <w:t>0.8667</w:t>
            </w:r>
          </w:p>
        </w:tc>
      </w:tr>
      <w:tr w:rsidR="00D15CB6" w:rsidRPr="00521466" w14:paraId="588A8DBF" w14:textId="77777777" w:rsidTr="001A323C">
        <w:trPr>
          <w:trHeight w:val="508"/>
          <w:jc w:val="center"/>
        </w:trPr>
        <w:tc>
          <w:tcPr>
            <w:tcW w:w="1212" w:type="dxa"/>
            <w:vAlign w:val="center"/>
          </w:tcPr>
          <w:p w14:paraId="571B09B7" w14:textId="77777777" w:rsidR="00D15CB6" w:rsidRPr="00521466" w:rsidRDefault="00D15CB6" w:rsidP="001A323C">
            <w:pPr>
              <w:rPr>
                <w:b/>
                <w:sz w:val="20"/>
                <w:szCs w:val="20"/>
              </w:rPr>
            </w:pPr>
            <w:r w:rsidRPr="00521466">
              <w:rPr>
                <w:b/>
                <w:sz w:val="20"/>
                <w:szCs w:val="20"/>
              </w:rPr>
              <w:t>Medium Businesses</w:t>
            </w:r>
          </w:p>
        </w:tc>
        <w:tc>
          <w:tcPr>
            <w:tcW w:w="1212" w:type="dxa"/>
            <w:vAlign w:val="center"/>
          </w:tcPr>
          <w:p w14:paraId="43509FDA" w14:textId="77777777" w:rsidR="00D15CB6" w:rsidRPr="00521466" w:rsidRDefault="00D15CB6" w:rsidP="001A323C">
            <w:pPr>
              <w:jc w:val="left"/>
              <w:rPr>
                <w:sz w:val="20"/>
                <w:szCs w:val="20"/>
              </w:rPr>
            </w:pPr>
            <w:r w:rsidRPr="00521466">
              <w:rPr>
                <w:sz w:val="20"/>
                <w:szCs w:val="20"/>
              </w:rPr>
              <w:t>51.17</w:t>
            </w:r>
          </w:p>
        </w:tc>
        <w:tc>
          <w:tcPr>
            <w:tcW w:w="1212" w:type="dxa"/>
            <w:vAlign w:val="center"/>
          </w:tcPr>
          <w:p w14:paraId="07113708" w14:textId="77777777" w:rsidR="00D15CB6" w:rsidRPr="00521466" w:rsidRDefault="00D15CB6" w:rsidP="001A323C">
            <w:pPr>
              <w:jc w:val="left"/>
              <w:rPr>
                <w:b/>
                <w:sz w:val="20"/>
                <w:szCs w:val="20"/>
              </w:rPr>
            </w:pPr>
            <w:r w:rsidRPr="00521466">
              <w:rPr>
                <w:sz w:val="20"/>
                <w:szCs w:val="20"/>
              </w:rPr>
              <w:t>66.53</w:t>
            </w:r>
          </w:p>
        </w:tc>
        <w:tc>
          <w:tcPr>
            <w:tcW w:w="2421" w:type="dxa"/>
            <w:gridSpan w:val="2"/>
            <w:vAlign w:val="center"/>
          </w:tcPr>
          <w:p w14:paraId="3A78D04D" w14:textId="77777777" w:rsidR="00D15CB6" w:rsidRPr="00521466" w:rsidRDefault="00D15CB6" w:rsidP="001A323C">
            <w:pPr>
              <w:jc w:val="left"/>
              <w:rPr>
                <w:sz w:val="20"/>
                <w:szCs w:val="20"/>
              </w:rPr>
            </w:pPr>
            <w:r w:rsidRPr="00521466">
              <w:rPr>
                <w:sz w:val="20"/>
                <w:szCs w:val="20"/>
              </w:rPr>
              <w:t>0.3978</w:t>
            </w:r>
          </w:p>
        </w:tc>
        <w:tc>
          <w:tcPr>
            <w:tcW w:w="2424" w:type="dxa"/>
            <w:gridSpan w:val="2"/>
            <w:vAlign w:val="center"/>
          </w:tcPr>
          <w:p w14:paraId="47DBDBC2" w14:textId="77777777" w:rsidR="00D15CB6" w:rsidRPr="00521466" w:rsidRDefault="00D15CB6" w:rsidP="001A323C">
            <w:pPr>
              <w:jc w:val="left"/>
              <w:rPr>
                <w:sz w:val="20"/>
                <w:szCs w:val="20"/>
              </w:rPr>
            </w:pPr>
            <w:r w:rsidRPr="00521466">
              <w:rPr>
                <w:sz w:val="20"/>
                <w:szCs w:val="20"/>
              </w:rPr>
              <w:t>0.4376</w:t>
            </w:r>
          </w:p>
        </w:tc>
      </w:tr>
      <w:tr w:rsidR="00D15CB6" w:rsidRPr="00521466" w14:paraId="38908927" w14:textId="77777777" w:rsidTr="001A323C">
        <w:trPr>
          <w:trHeight w:val="520"/>
          <w:jc w:val="center"/>
        </w:trPr>
        <w:tc>
          <w:tcPr>
            <w:tcW w:w="1212" w:type="dxa"/>
            <w:vAlign w:val="center"/>
          </w:tcPr>
          <w:p w14:paraId="566CC448" w14:textId="77777777" w:rsidR="00D15CB6" w:rsidRPr="00521466" w:rsidRDefault="00D15CB6" w:rsidP="001A323C">
            <w:pPr>
              <w:rPr>
                <w:b/>
                <w:sz w:val="20"/>
                <w:szCs w:val="20"/>
              </w:rPr>
            </w:pPr>
            <w:r w:rsidRPr="00521466">
              <w:rPr>
                <w:b/>
                <w:sz w:val="20"/>
                <w:szCs w:val="20"/>
              </w:rPr>
              <w:t>Large Businesses</w:t>
            </w:r>
          </w:p>
        </w:tc>
        <w:tc>
          <w:tcPr>
            <w:tcW w:w="1212" w:type="dxa"/>
            <w:vAlign w:val="center"/>
          </w:tcPr>
          <w:p w14:paraId="25B2ED94" w14:textId="77777777" w:rsidR="00D15CB6" w:rsidRPr="00521466" w:rsidRDefault="00D15CB6" w:rsidP="001A323C">
            <w:pPr>
              <w:jc w:val="left"/>
              <w:rPr>
                <w:sz w:val="20"/>
                <w:szCs w:val="20"/>
              </w:rPr>
            </w:pPr>
            <w:r w:rsidRPr="00521466">
              <w:rPr>
                <w:sz w:val="20"/>
                <w:szCs w:val="20"/>
              </w:rPr>
              <w:t>51.17</w:t>
            </w:r>
          </w:p>
        </w:tc>
        <w:tc>
          <w:tcPr>
            <w:tcW w:w="1212" w:type="dxa"/>
            <w:vAlign w:val="center"/>
          </w:tcPr>
          <w:p w14:paraId="5C50FE10" w14:textId="77777777" w:rsidR="00D15CB6" w:rsidRPr="00521466" w:rsidRDefault="00D15CB6" w:rsidP="001A323C">
            <w:pPr>
              <w:jc w:val="left"/>
              <w:rPr>
                <w:sz w:val="20"/>
                <w:szCs w:val="20"/>
              </w:rPr>
            </w:pPr>
            <w:r w:rsidRPr="00521466">
              <w:rPr>
                <w:sz w:val="20"/>
                <w:szCs w:val="20"/>
              </w:rPr>
              <w:t>66.53</w:t>
            </w:r>
          </w:p>
        </w:tc>
        <w:tc>
          <w:tcPr>
            <w:tcW w:w="2421" w:type="dxa"/>
            <w:gridSpan w:val="2"/>
            <w:vAlign w:val="center"/>
          </w:tcPr>
          <w:p w14:paraId="2A2F879A" w14:textId="77777777" w:rsidR="00D15CB6" w:rsidRPr="00521466" w:rsidRDefault="00D15CB6" w:rsidP="001A323C">
            <w:pPr>
              <w:jc w:val="left"/>
              <w:rPr>
                <w:sz w:val="20"/>
                <w:szCs w:val="20"/>
              </w:rPr>
            </w:pPr>
            <w:r w:rsidRPr="00521466">
              <w:rPr>
                <w:sz w:val="20"/>
                <w:szCs w:val="20"/>
              </w:rPr>
              <w:t>0.3587</w:t>
            </w:r>
          </w:p>
        </w:tc>
        <w:tc>
          <w:tcPr>
            <w:tcW w:w="2424" w:type="dxa"/>
            <w:gridSpan w:val="2"/>
            <w:vAlign w:val="center"/>
          </w:tcPr>
          <w:p w14:paraId="7C71E5F9" w14:textId="77777777" w:rsidR="00D15CB6" w:rsidRPr="00521466" w:rsidRDefault="00D15CB6" w:rsidP="001A323C">
            <w:pPr>
              <w:jc w:val="left"/>
              <w:rPr>
                <w:sz w:val="20"/>
                <w:szCs w:val="20"/>
              </w:rPr>
            </w:pPr>
            <w:r w:rsidRPr="00521466">
              <w:rPr>
                <w:sz w:val="20"/>
                <w:szCs w:val="20"/>
              </w:rPr>
              <w:t>0.3946</w:t>
            </w:r>
          </w:p>
        </w:tc>
      </w:tr>
    </w:tbl>
    <w:p w14:paraId="158F8BFB" w14:textId="35D3B279" w:rsidR="00036DA9" w:rsidRPr="00FC31BE" w:rsidRDefault="00036DA9" w:rsidP="009A54D8">
      <w:pPr>
        <w:pStyle w:val="Caption"/>
        <w:ind w:firstLine="720"/>
      </w:pPr>
      <w:bookmarkStart w:id="14" w:name="_Toc422385714"/>
      <w:r>
        <w:t xml:space="preserve">Table </w:t>
      </w:r>
      <w:fldSimple w:instr=" SEQ Table \* ARABIC ">
        <w:r w:rsidR="00F16066">
          <w:rPr>
            <w:noProof/>
          </w:rPr>
          <w:t>1</w:t>
        </w:r>
      </w:fldSimple>
      <w:r w:rsidR="003E3958">
        <w:rPr>
          <w:noProof/>
        </w:rPr>
        <w:t>.</w:t>
      </w:r>
      <w:r>
        <w:t xml:space="preserve"> </w:t>
      </w:r>
      <w:r w:rsidRPr="00F8786C">
        <w:t>BPC Electricity Tariffs</w:t>
      </w:r>
      <w:r w:rsidR="003E3958">
        <w:t>,</w:t>
      </w:r>
      <w:r w:rsidRPr="00F8786C">
        <w:t xml:space="preserve"> 2013</w:t>
      </w:r>
      <w:r>
        <w:rPr>
          <w:rStyle w:val="FootnoteReference"/>
        </w:rPr>
        <w:footnoteReference w:id="8"/>
      </w:r>
      <w:bookmarkEnd w:id="14"/>
    </w:p>
    <w:p w14:paraId="7FE59C39" w14:textId="77777777" w:rsidR="007E6C38" w:rsidRDefault="007E6C38" w:rsidP="009516C6">
      <w:pPr>
        <w:rPr>
          <w:b/>
        </w:rPr>
      </w:pPr>
    </w:p>
    <w:p w14:paraId="65668384" w14:textId="6390E779" w:rsidR="00E704AE" w:rsidRDefault="00D30E49" w:rsidP="00B3763B">
      <w:pPr>
        <w:numPr>
          <w:ilvl w:val="0"/>
          <w:numId w:val="10"/>
        </w:numPr>
        <w:tabs>
          <w:tab w:val="left" w:pos="360"/>
        </w:tabs>
        <w:ind w:left="0"/>
      </w:pPr>
      <w:r>
        <w:t>T</w:t>
      </w:r>
      <w:r w:rsidR="00E704AE" w:rsidRPr="0067779C">
        <w:t xml:space="preserve">he cost </w:t>
      </w:r>
      <w:r w:rsidR="00E704AE">
        <w:t>of</w:t>
      </w:r>
      <w:r w:rsidR="00E704AE" w:rsidRPr="0067779C">
        <w:t xml:space="preserve"> power generation in Botswana </w:t>
      </w:r>
      <w:r w:rsidR="00E704AE">
        <w:t>is</w:t>
      </w:r>
      <w:r w:rsidR="00E704AE" w:rsidRPr="0067779C">
        <w:t xml:space="preserve"> higher than </w:t>
      </w:r>
      <w:r>
        <w:t>the tariff</w:t>
      </w:r>
      <w:r w:rsidR="00E704AE" w:rsidRPr="0067779C">
        <w:t xml:space="preserve"> charged to customers</w:t>
      </w:r>
      <w:r w:rsidR="00E704AE">
        <w:t>, as presented in the figure below</w:t>
      </w:r>
      <w:r w:rsidR="00E704AE" w:rsidRPr="00CD7110">
        <w:rPr>
          <w:vertAlign w:val="superscript"/>
        </w:rPr>
        <w:footnoteReference w:id="9"/>
      </w:r>
      <w:r w:rsidR="00E704AE">
        <w:t>.</w:t>
      </w:r>
      <w:r w:rsidR="00E704AE" w:rsidRPr="0067779C">
        <w:t xml:space="preserve"> The difference between production cost and income is covered by a Government subsidy.</w:t>
      </w:r>
      <w:r w:rsidR="00E704AE">
        <w:t xml:space="preserve"> </w:t>
      </w:r>
      <w:r>
        <w:t>Below</w:t>
      </w:r>
      <w:r w:rsidR="00E704AE">
        <w:t xml:space="preserve">, </w:t>
      </w:r>
      <w:r w:rsidR="00E704AE" w:rsidRPr="0067779C">
        <w:t xml:space="preserve">BPC </w:t>
      </w:r>
      <w:r>
        <w:t>provides</w:t>
      </w:r>
      <w:r w:rsidRPr="0067779C">
        <w:t xml:space="preserve"> </w:t>
      </w:r>
      <w:r w:rsidR="00E704AE" w:rsidRPr="0067779C">
        <w:t xml:space="preserve">an example of </w:t>
      </w:r>
      <w:r w:rsidR="00E704AE">
        <w:t xml:space="preserve">the </w:t>
      </w:r>
      <w:r w:rsidR="00E704AE" w:rsidRPr="0067779C">
        <w:t>cost of coal generation being</w:t>
      </w:r>
      <w:r w:rsidR="0034451C">
        <w:t xml:space="preserve"> </w:t>
      </w:r>
      <w:r w:rsidR="0008516C">
        <w:t xml:space="preserve">a minimum of BWP </w:t>
      </w:r>
      <w:r w:rsidR="00E704AE" w:rsidRPr="0067779C">
        <w:t>1</w:t>
      </w:r>
      <w:r w:rsidR="0008516C">
        <w:t xml:space="preserve"> </w:t>
      </w:r>
      <w:r>
        <w:t>per kWh</w:t>
      </w:r>
      <w:r w:rsidR="00E704AE">
        <w:t>,</w:t>
      </w:r>
      <w:r w:rsidR="00E704AE" w:rsidRPr="0067779C">
        <w:t xml:space="preserve"> while the consumer pays </w:t>
      </w:r>
      <w:r w:rsidR="0008516C">
        <w:t>BWP 0,43</w:t>
      </w:r>
      <w:r>
        <w:t>per kWh</w:t>
      </w:r>
      <w:r w:rsidR="00E704AE" w:rsidRPr="0067779C">
        <w:t xml:space="preserve">, which means </w:t>
      </w:r>
      <w:r w:rsidR="00E704AE">
        <w:t xml:space="preserve">the </w:t>
      </w:r>
      <w:r w:rsidR="00E704AE" w:rsidRPr="0067779C">
        <w:t xml:space="preserve">Government is </w:t>
      </w:r>
      <w:r>
        <w:t xml:space="preserve">required to provide </w:t>
      </w:r>
      <w:r w:rsidR="00E704AE">
        <w:t xml:space="preserve">a </w:t>
      </w:r>
      <w:r w:rsidR="00E704AE" w:rsidRPr="0067779C">
        <w:t>subsid</w:t>
      </w:r>
      <w:r w:rsidR="00E704AE">
        <w:t xml:space="preserve">y of </w:t>
      </w:r>
      <w:r w:rsidR="00B3763B">
        <w:t>BWP 0,57</w:t>
      </w:r>
      <w:r>
        <w:t xml:space="preserve"> per kWh</w:t>
      </w:r>
      <w:r w:rsidR="00E704AE" w:rsidRPr="0067779C">
        <w:t xml:space="preserve">. </w:t>
      </w:r>
      <w:r w:rsidR="00E704AE">
        <w:t xml:space="preserve">. </w:t>
      </w:r>
    </w:p>
    <w:p w14:paraId="28D03E43" w14:textId="368E1D53" w:rsidR="00E704AE" w:rsidRDefault="00C33DFA" w:rsidP="009D4190">
      <w:pPr>
        <w:tabs>
          <w:tab w:val="left" w:pos="360"/>
        </w:tabs>
        <w:jc w:val="center"/>
      </w:pPr>
      <w:r>
        <w:object w:dxaOrig="7271" w:dyaOrig="4169" w14:anchorId="472805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5pt;height:217.5pt" o:ole="">
            <v:imagedata r:id="rId11" o:title=""/>
          </v:shape>
          <o:OLEObject Type="Embed" ProgID="Excel.Sheet.12" ShapeID="_x0000_i1025" DrawAspect="Content" ObjectID="_1502177478" r:id="rId12"/>
        </w:object>
      </w:r>
    </w:p>
    <w:p w14:paraId="57F16BFA" w14:textId="2386BA2C" w:rsidR="00E704AE" w:rsidRDefault="00E704AE" w:rsidP="009D4190">
      <w:pPr>
        <w:pStyle w:val="Caption"/>
      </w:pPr>
      <w:bookmarkStart w:id="15" w:name="_Toc422385730"/>
      <w:r>
        <w:t xml:space="preserve">Figure </w:t>
      </w:r>
      <w:fldSimple w:instr=" SEQ Figure \* ARABIC ">
        <w:r w:rsidR="00F16066">
          <w:rPr>
            <w:noProof/>
          </w:rPr>
          <w:t>1</w:t>
        </w:r>
      </w:fldSimple>
      <w:r w:rsidR="003E3958">
        <w:rPr>
          <w:noProof/>
        </w:rPr>
        <w:t>.</w:t>
      </w:r>
      <w:r>
        <w:t xml:space="preserve"> BPC cost of electricity</w:t>
      </w:r>
      <w:bookmarkEnd w:id="15"/>
      <w:r>
        <w:t xml:space="preserve"> </w:t>
      </w:r>
    </w:p>
    <w:p w14:paraId="44E49D20" w14:textId="77777777" w:rsidR="009516C6" w:rsidRPr="00BC5BC7" w:rsidRDefault="009516C6" w:rsidP="009D4190"/>
    <w:p w14:paraId="1991FA33" w14:textId="7B25DB53" w:rsidR="009516C6" w:rsidRDefault="00D30E49" w:rsidP="009A1847">
      <w:pPr>
        <w:numPr>
          <w:ilvl w:val="0"/>
          <w:numId w:val="10"/>
        </w:numPr>
        <w:tabs>
          <w:tab w:val="left" w:pos="360"/>
        </w:tabs>
        <w:ind w:left="0"/>
        <w:rPr>
          <w:szCs w:val="22"/>
        </w:rPr>
      </w:pPr>
      <w:r>
        <w:t>The current renewable energy mix connected to the grid is about 1%</w:t>
      </w:r>
      <w:r w:rsidR="00FD595F">
        <w:rPr>
          <w:rStyle w:val="FootnoteReference"/>
        </w:rPr>
        <w:footnoteReference w:id="10"/>
      </w:r>
      <w:r>
        <w:t>. An ambitious target of 25% by 2030 has been set</w:t>
      </w:r>
      <w:r w:rsidDel="009776AC">
        <w:t xml:space="preserve"> </w:t>
      </w:r>
      <w:r>
        <w:t xml:space="preserve">by the Government, though a Government-commissioned study on potential feed-in tariff options, undertaken in </w:t>
      </w:r>
      <w:r w:rsidR="0034451C">
        <w:t>2011</w:t>
      </w:r>
      <w:r>
        <w:t xml:space="preserve"> concluded that </w:t>
      </w:r>
      <w:r w:rsidRPr="00617750">
        <w:t>the cost of</w:t>
      </w:r>
      <w:r w:rsidRPr="0067779C">
        <w:t xml:space="preserve"> </w:t>
      </w:r>
      <w:r>
        <w:t xml:space="preserve">producing electricity </w:t>
      </w:r>
      <w:r w:rsidR="00F83EBF">
        <w:t>from</w:t>
      </w:r>
      <w:r>
        <w:t xml:space="preserve"> </w:t>
      </w:r>
      <w:r w:rsidRPr="0067779C">
        <w:t xml:space="preserve">renewable energy is higher </w:t>
      </w:r>
      <w:r>
        <w:t xml:space="preserve">than that generated by </w:t>
      </w:r>
      <w:r w:rsidRPr="0067779C">
        <w:t>coal</w:t>
      </w:r>
      <w:r>
        <w:t xml:space="preserve">. </w:t>
      </w:r>
      <w:r w:rsidR="00F83EBF" w:rsidRPr="00757845">
        <w:rPr>
          <w:szCs w:val="22"/>
        </w:rPr>
        <w:t>T</w:t>
      </w:r>
      <w:r w:rsidR="003275D9" w:rsidRPr="00757845">
        <w:rPr>
          <w:szCs w:val="22"/>
        </w:rPr>
        <w:t xml:space="preserve">he Government </w:t>
      </w:r>
      <w:r w:rsidR="00A57476" w:rsidRPr="00757845">
        <w:rPr>
          <w:szCs w:val="22"/>
        </w:rPr>
        <w:t>has</w:t>
      </w:r>
      <w:r w:rsidR="00A57476">
        <w:rPr>
          <w:szCs w:val="22"/>
        </w:rPr>
        <w:t xml:space="preserve"> indicated that it </w:t>
      </w:r>
      <w:r w:rsidR="003275D9" w:rsidRPr="00A57476">
        <w:rPr>
          <w:szCs w:val="22"/>
        </w:rPr>
        <w:t xml:space="preserve">will only consider </w:t>
      </w:r>
      <w:r w:rsidR="00A57476">
        <w:rPr>
          <w:szCs w:val="22"/>
        </w:rPr>
        <w:t xml:space="preserve">financial </w:t>
      </w:r>
      <w:r w:rsidR="003275D9" w:rsidRPr="00A57476">
        <w:rPr>
          <w:szCs w:val="22"/>
        </w:rPr>
        <w:t>support for renewable energy</w:t>
      </w:r>
      <w:r w:rsidR="00FD595F">
        <w:rPr>
          <w:rStyle w:val="FootnoteReference"/>
          <w:szCs w:val="22"/>
        </w:rPr>
        <w:footnoteReference w:id="11"/>
      </w:r>
      <w:r w:rsidR="003275D9" w:rsidRPr="00A57476">
        <w:rPr>
          <w:szCs w:val="22"/>
        </w:rPr>
        <w:t xml:space="preserve">, </w:t>
      </w:r>
      <w:r w:rsidR="00A57476">
        <w:rPr>
          <w:szCs w:val="22"/>
        </w:rPr>
        <w:t>including</w:t>
      </w:r>
      <w:r w:rsidR="00A57476" w:rsidRPr="00A57476">
        <w:rPr>
          <w:szCs w:val="22"/>
        </w:rPr>
        <w:t xml:space="preserve"> through a feed-in tariff</w:t>
      </w:r>
      <w:r w:rsidR="003275D9" w:rsidRPr="00A57476">
        <w:rPr>
          <w:szCs w:val="22"/>
        </w:rPr>
        <w:t xml:space="preserve">, </w:t>
      </w:r>
      <w:r w:rsidR="009A1847">
        <w:rPr>
          <w:szCs w:val="22"/>
        </w:rPr>
        <w:t xml:space="preserve">and </w:t>
      </w:r>
      <w:r w:rsidR="003275D9" w:rsidRPr="00A57476">
        <w:rPr>
          <w:szCs w:val="22"/>
        </w:rPr>
        <w:t xml:space="preserve">coal-produced electricity prices </w:t>
      </w:r>
      <w:r w:rsidR="009A1847">
        <w:rPr>
          <w:szCs w:val="22"/>
        </w:rPr>
        <w:t xml:space="preserve">are market based without subsidies. </w:t>
      </w:r>
      <w:r w:rsidR="003275D9" w:rsidRPr="00A57476">
        <w:rPr>
          <w:szCs w:val="22"/>
        </w:rPr>
        <w:t>However, investment by project developers in renewable energy technologies</w:t>
      </w:r>
      <w:r w:rsidR="00A57476" w:rsidRPr="00A57476">
        <w:rPr>
          <w:szCs w:val="22"/>
        </w:rPr>
        <w:t>, including</w:t>
      </w:r>
      <w:r w:rsidR="003275D9" w:rsidRPr="00A57476">
        <w:rPr>
          <w:szCs w:val="22"/>
        </w:rPr>
        <w:t xml:space="preserve"> biogas, </w:t>
      </w:r>
      <w:r w:rsidR="00A57476">
        <w:rPr>
          <w:szCs w:val="22"/>
        </w:rPr>
        <w:t>that</w:t>
      </w:r>
      <w:r w:rsidR="00A57476" w:rsidRPr="00A57476">
        <w:rPr>
          <w:szCs w:val="22"/>
        </w:rPr>
        <w:t xml:space="preserve"> </w:t>
      </w:r>
      <w:r w:rsidR="003275D9" w:rsidRPr="00A57476">
        <w:rPr>
          <w:szCs w:val="22"/>
        </w:rPr>
        <w:t xml:space="preserve">can produce electricity at </w:t>
      </w:r>
      <w:r w:rsidR="00A57476" w:rsidRPr="00A57476">
        <w:rPr>
          <w:szCs w:val="22"/>
        </w:rPr>
        <w:t xml:space="preserve">a </w:t>
      </w:r>
      <w:r w:rsidR="003275D9" w:rsidRPr="00A57476">
        <w:rPr>
          <w:szCs w:val="22"/>
        </w:rPr>
        <w:t xml:space="preserve">lower cost than the derived cost-reflective tariff, is </w:t>
      </w:r>
      <w:r w:rsidR="00A57476" w:rsidRPr="00A57476">
        <w:rPr>
          <w:szCs w:val="22"/>
        </w:rPr>
        <w:t xml:space="preserve">being </w:t>
      </w:r>
      <w:r w:rsidR="003275D9" w:rsidRPr="00A57476">
        <w:rPr>
          <w:szCs w:val="22"/>
        </w:rPr>
        <w:t>highly encouraged.</w:t>
      </w:r>
    </w:p>
    <w:p w14:paraId="71BE4126" w14:textId="3FB5A813" w:rsidR="003275D9" w:rsidRPr="00A57476" w:rsidRDefault="003275D9" w:rsidP="009D4190">
      <w:pPr>
        <w:tabs>
          <w:tab w:val="left" w:pos="360"/>
        </w:tabs>
        <w:rPr>
          <w:szCs w:val="22"/>
        </w:rPr>
      </w:pPr>
    </w:p>
    <w:p w14:paraId="6B9D093D" w14:textId="3629857A" w:rsidR="009516C6" w:rsidRPr="00263D75" w:rsidRDefault="003275D9" w:rsidP="00692E01">
      <w:pPr>
        <w:numPr>
          <w:ilvl w:val="0"/>
          <w:numId w:val="10"/>
        </w:numPr>
        <w:tabs>
          <w:tab w:val="left" w:pos="360"/>
        </w:tabs>
        <w:ind w:left="0"/>
        <w:rPr>
          <w:szCs w:val="22"/>
        </w:rPr>
      </w:pPr>
      <w:r w:rsidRPr="00095CFE">
        <w:rPr>
          <w:szCs w:val="22"/>
        </w:rPr>
        <w:t>Currently</w:t>
      </w:r>
      <w:r w:rsidR="00F83EBF">
        <w:rPr>
          <w:szCs w:val="22"/>
        </w:rPr>
        <w:t>,</w:t>
      </w:r>
      <w:r w:rsidRPr="00095CFE">
        <w:rPr>
          <w:szCs w:val="22"/>
        </w:rPr>
        <w:t xml:space="preserve"> there are 15 known biogas plants</w:t>
      </w:r>
      <w:r w:rsidR="00A57476">
        <w:rPr>
          <w:szCs w:val="22"/>
        </w:rPr>
        <w:t xml:space="preserve"> in Botswana</w:t>
      </w:r>
      <w:r w:rsidRPr="00095CFE">
        <w:rPr>
          <w:szCs w:val="22"/>
        </w:rPr>
        <w:t xml:space="preserve">. Two of these plants are used for research, 2 at wastewater treatment </w:t>
      </w:r>
      <w:r w:rsidR="00A57476" w:rsidRPr="00095CFE">
        <w:rPr>
          <w:szCs w:val="22"/>
        </w:rPr>
        <w:t>plants</w:t>
      </w:r>
      <w:r w:rsidR="00A57476">
        <w:rPr>
          <w:szCs w:val="22"/>
        </w:rPr>
        <w:t xml:space="preserve">, and the </w:t>
      </w:r>
      <w:r w:rsidRPr="00095CFE">
        <w:rPr>
          <w:szCs w:val="22"/>
        </w:rPr>
        <w:t>rest are used for cooking and lighting at hotel and household scales</w:t>
      </w:r>
      <w:r w:rsidRPr="00160C07">
        <w:rPr>
          <w:rStyle w:val="FootnoteReference"/>
          <w:szCs w:val="22"/>
        </w:rPr>
        <w:footnoteReference w:id="12"/>
      </w:r>
      <w:r w:rsidRPr="00160C07">
        <w:rPr>
          <w:szCs w:val="22"/>
        </w:rPr>
        <w:t xml:space="preserve">. </w:t>
      </w:r>
      <w:r w:rsidR="00A57476" w:rsidRPr="009A1847">
        <w:rPr>
          <w:szCs w:val="22"/>
        </w:rPr>
        <w:t>The f</w:t>
      </w:r>
      <w:r w:rsidRPr="009A1847">
        <w:rPr>
          <w:szCs w:val="22"/>
        </w:rPr>
        <w:t>eedstock</w:t>
      </w:r>
      <w:r w:rsidR="00A57476" w:rsidRPr="009A1847">
        <w:rPr>
          <w:szCs w:val="22"/>
        </w:rPr>
        <w:t>s used are</w:t>
      </w:r>
      <w:r w:rsidRPr="009A1847">
        <w:rPr>
          <w:szCs w:val="22"/>
        </w:rPr>
        <w:t xml:space="preserve"> food, agro</w:t>
      </w:r>
      <w:r w:rsidR="00D30E49" w:rsidRPr="009A1847">
        <w:rPr>
          <w:szCs w:val="22"/>
        </w:rPr>
        <w:t>-</w:t>
      </w:r>
      <w:r w:rsidRPr="009A1847">
        <w:rPr>
          <w:szCs w:val="22"/>
        </w:rPr>
        <w:t xml:space="preserve">waste and </w:t>
      </w:r>
      <w:r w:rsidR="00D30E49" w:rsidRPr="009A1847">
        <w:rPr>
          <w:szCs w:val="22"/>
        </w:rPr>
        <w:t xml:space="preserve">sewage </w:t>
      </w:r>
      <w:r w:rsidRPr="009A1847">
        <w:rPr>
          <w:szCs w:val="22"/>
        </w:rPr>
        <w:t xml:space="preserve">slurry. </w:t>
      </w:r>
    </w:p>
    <w:p w14:paraId="7A4015DE" w14:textId="206B1B92" w:rsidR="003275D9" w:rsidRPr="00160C07" w:rsidRDefault="003275D9" w:rsidP="009D4190">
      <w:pPr>
        <w:tabs>
          <w:tab w:val="left" w:pos="360"/>
        </w:tabs>
      </w:pPr>
    </w:p>
    <w:p w14:paraId="064452FE" w14:textId="7326F873" w:rsidR="003275D9" w:rsidRDefault="003275D9" w:rsidP="00692E01">
      <w:pPr>
        <w:numPr>
          <w:ilvl w:val="0"/>
          <w:numId w:val="10"/>
        </w:numPr>
        <w:tabs>
          <w:tab w:val="left" w:pos="360"/>
        </w:tabs>
        <w:ind w:left="0"/>
        <w:rPr>
          <w:rFonts w:asciiTheme="minorHAnsi" w:hAnsiTheme="minorHAnsi"/>
        </w:rPr>
      </w:pPr>
      <w:r w:rsidRPr="00FC31BE">
        <w:rPr>
          <w:rFonts w:asciiTheme="minorHAnsi" w:hAnsiTheme="minorHAnsi"/>
        </w:rPr>
        <w:t xml:space="preserve">The Draft National Energy Policy of February 2015, already approved by Cabinet and scheduled for the November 2015 Parliament seating, carries the following objectives that are aligned with </w:t>
      </w:r>
      <w:r w:rsidR="00164085">
        <w:rPr>
          <w:rFonts w:asciiTheme="minorHAnsi" w:hAnsiTheme="minorHAnsi"/>
        </w:rPr>
        <w:t>the UNDP-implemented, GEF-financed</w:t>
      </w:r>
      <w:r w:rsidR="00164085" w:rsidRPr="00FC31BE">
        <w:rPr>
          <w:rFonts w:asciiTheme="minorHAnsi" w:hAnsiTheme="minorHAnsi"/>
        </w:rPr>
        <w:t xml:space="preserve"> </w:t>
      </w:r>
      <w:r w:rsidR="00164085">
        <w:rPr>
          <w:rFonts w:asciiTheme="minorHAnsi" w:hAnsiTheme="minorHAnsi"/>
        </w:rPr>
        <w:t>b</w:t>
      </w:r>
      <w:r w:rsidRPr="00FC31BE">
        <w:rPr>
          <w:rFonts w:asciiTheme="minorHAnsi" w:hAnsiTheme="minorHAnsi"/>
        </w:rPr>
        <w:t xml:space="preserve">iogas </w:t>
      </w:r>
      <w:r w:rsidR="00164085">
        <w:rPr>
          <w:rFonts w:asciiTheme="minorHAnsi" w:hAnsiTheme="minorHAnsi"/>
        </w:rPr>
        <w:t>p</w:t>
      </w:r>
      <w:r w:rsidR="00164085" w:rsidRPr="00FC31BE">
        <w:rPr>
          <w:rFonts w:asciiTheme="minorHAnsi" w:hAnsiTheme="minorHAnsi"/>
        </w:rPr>
        <w:t>roject</w:t>
      </w:r>
      <w:r w:rsidRPr="00FC31BE">
        <w:rPr>
          <w:rFonts w:asciiTheme="minorHAnsi" w:hAnsiTheme="minorHAnsi"/>
        </w:rPr>
        <w:t>: improving security of supply, equitable access to affordable modern energy, increasing the share of renewables, offse</w:t>
      </w:r>
      <w:r w:rsidR="00164085">
        <w:rPr>
          <w:rFonts w:asciiTheme="minorHAnsi" w:hAnsiTheme="minorHAnsi"/>
        </w:rPr>
        <w:t>t</w:t>
      </w:r>
      <w:r w:rsidRPr="00FC31BE">
        <w:rPr>
          <w:rFonts w:asciiTheme="minorHAnsi" w:hAnsiTheme="minorHAnsi"/>
        </w:rPr>
        <w:t>ting the country’s carbon footprint through renewables,  ensuring effective private sector and NGO participation in the energy sector</w:t>
      </w:r>
      <w:r w:rsidR="00164085">
        <w:rPr>
          <w:rFonts w:asciiTheme="minorHAnsi" w:hAnsiTheme="minorHAnsi"/>
        </w:rPr>
        <w:t>,</w:t>
      </w:r>
      <w:r w:rsidRPr="00FC31BE">
        <w:rPr>
          <w:rFonts w:asciiTheme="minorHAnsi" w:hAnsiTheme="minorHAnsi"/>
        </w:rPr>
        <w:t xml:space="preserve"> and mainstreaming of gender, age and socio-economic issues in energy policies and programmes.</w:t>
      </w:r>
    </w:p>
    <w:p w14:paraId="0ED85711" w14:textId="77777777" w:rsidR="009516C6" w:rsidRPr="00FC31BE" w:rsidRDefault="009516C6" w:rsidP="009D4190">
      <w:pPr>
        <w:tabs>
          <w:tab w:val="left" w:pos="360"/>
        </w:tabs>
        <w:rPr>
          <w:rFonts w:asciiTheme="minorHAnsi" w:hAnsiTheme="minorHAnsi"/>
        </w:rPr>
      </w:pPr>
    </w:p>
    <w:p w14:paraId="0EA11D19" w14:textId="411E5426" w:rsidR="003275D9" w:rsidRDefault="003275D9" w:rsidP="00692E01">
      <w:pPr>
        <w:numPr>
          <w:ilvl w:val="0"/>
          <w:numId w:val="10"/>
        </w:numPr>
        <w:tabs>
          <w:tab w:val="left" w:pos="360"/>
        </w:tabs>
        <w:ind w:left="0"/>
        <w:rPr>
          <w:rFonts w:asciiTheme="minorHAnsi" w:hAnsiTheme="minorHAnsi"/>
        </w:rPr>
      </w:pPr>
      <w:r w:rsidRPr="00FC31BE">
        <w:rPr>
          <w:rFonts w:asciiTheme="minorHAnsi" w:hAnsiTheme="minorHAnsi"/>
        </w:rPr>
        <w:t xml:space="preserve">Some of the gaps and barriers identified </w:t>
      </w:r>
      <w:r w:rsidR="00164085">
        <w:rPr>
          <w:rFonts w:asciiTheme="minorHAnsi" w:hAnsiTheme="minorHAnsi"/>
        </w:rPr>
        <w:t>by</w:t>
      </w:r>
      <w:r w:rsidR="00164085" w:rsidRPr="00FC31BE">
        <w:rPr>
          <w:rFonts w:asciiTheme="minorHAnsi" w:hAnsiTheme="minorHAnsi"/>
        </w:rPr>
        <w:t xml:space="preserve"> </w:t>
      </w:r>
      <w:r w:rsidR="00164085">
        <w:rPr>
          <w:rFonts w:asciiTheme="minorHAnsi" w:hAnsiTheme="minorHAnsi"/>
        </w:rPr>
        <w:t>a</w:t>
      </w:r>
      <w:r w:rsidR="00164085" w:rsidRPr="00FC31BE">
        <w:rPr>
          <w:rFonts w:asciiTheme="minorHAnsi" w:hAnsiTheme="minorHAnsi"/>
        </w:rPr>
        <w:t xml:space="preserve"> </w:t>
      </w:r>
      <w:r w:rsidRPr="00FC31BE">
        <w:rPr>
          <w:rFonts w:asciiTheme="minorHAnsi" w:hAnsiTheme="minorHAnsi"/>
        </w:rPr>
        <w:t xml:space="preserve">SE4ALL gap analysis for Botswana </w:t>
      </w:r>
      <w:r w:rsidR="00164085">
        <w:rPr>
          <w:rFonts w:asciiTheme="minorHAnsi" w:hAnsiTheme="minorHAnsi"/>
        </w:rPr>
        <w:t xml:space="preserve">in </w:t>
      </w:r>
      <w:r w:rsidRPr="00FC31BE">
        <w:rPr>
          <w:rFonts w:asciiTheme="minorHAnsi" w:hAnsiTheme="minorHAnsi"/>
        </w:rPr>
        <w:t>2014 with regard to thermal-energy applications, the power sector and modern energy for productive use are as follows:</w:t>
      </w:r>
    </w:p>
    <w:p w14:paraId="3D9D699E" w14:textId="77777777" w:rsidR="009516C6" w:rsidRPr="00FC31BE" w:rsidRDefault="009516C6" w:rsidP="009D4190">
      <w:pPr>
        <w:tabs>
          <w:tab w:val="left" w:pos="360"/>
        </w:tabs>
        <w:rPr>
          <w:rFonts w:asciiTheme="minorHAnsi" w:hAnsiTheme="minorHAnsi"/>
        </w:rPr>
      </w:pPr>
    </w:p>
    <w:p w14:paraId="55E60F56" w14:textId="438F1DCE" w:rsidR="003275D9" w:rsidRPr="002865D3" w:rsidRDefault="003275D9" w:rsidP="00692E01">
      <w:pPr>
        <w:pStyle w:val="ListParagraph"/>
        <w:numPr>
          <w:ilvl w:val="0"/>
          <w:numId w:val="37"/>
        </w:numPr>
      </w:pPr>
      <w:r w:rsidRPr="002865D3">
        <w:t xml:space="preserve">Lack of clear policy for energy access, </w:t>
      </w:r>
      <w:r w:rsidR="00164085">
        <w:t>renewable energy</w:t>
      </w:r>
      <w:r w:rsidRPr="002865D3">
        <w:t xml:space="preserve"> and productive use of energy. </w:t>
      </w:r>
    </w:p>
    <w:p w14:paraId="75E74C7A" w14:textId="6477462B" w:rsidR="003275D9" w:rsidRPr="002865D3" w:rsidRDefault="003275D9" w:rsidP="00692E01">
      <w:pPr>
        <w:pStyle w:val="ListParagraph"/>
        <w:numPr>
          <w:ilvl w:val="0"/>
          <w:numId w:val="37"/>
        </w:numPr>
      </w:pPr>
      <w:r w:rsidRPr="002865D3">
        <w:t xml:space="preserve">The need for assessment of </w:t>
      </w:r>
      <w:r w:rsidR="00164085">
        <w:t>renewable energy</w:t>
      </w:r>
      <w:r w:rsidRPr="002865D3">
        <w:t xml:space="preserve"> potential and the capacities that can be achieved, as </w:t>
      </w:r>
      <w:r w:rsidR="008E1DD0" w:rsidRPr="002865D3">
        <w:t>well as</w:t>
      </w:r>
      <w:r w:rsidRPr="002865D3">
        <w:t xml:space="preserve"> the need identify, cost and outline benefits of various technologies. </w:t>
      </w:r>
    </w:p>
    <w:p w14:paraId="456DD649" w14:textId="7C87A824" w:rsidR="003275D9" w:rsidRPr="002865D3" w:rsidRDefault="003275D9" w:rsidP="00692E01">
      <w:pPr>
        <w:pStyle w:val="ListParagraph"/>
        <w:numPr>
          <w:ilvl w:val="0"/>
          <w:numId w:val="37"/>
        </w:numPr>
      </w:pPr>
      <w:r w:rsidRPr="002865D3">
        <w:t>The need to institute appropriate regulatory frameworks</w:t>
      </w:r>
      <w:r w:rsidR="00164085">
        <w:t xml:space="preserve"> – for example,</w:t>
      </w:r>
      <w:r w:rsidRPr="002865D3">
        <w:t xml:space="preserve"> for technology standards</w:t>
      </w:r>
      <w:r w:rsidR="00164085">
        <w:t xml:space="preserve"> and</w:t>
      </w:r>
      <w:r w:rsidRPr="002865D3">
        <w:t xml:space="preserve"> incentives to reduce costs to consumers. </w:t>
      </w:r>
    </w:p>
    <w:p w14:paraId="21C29300" w14:textId="7B4A7824" w:rsidR="003275D9" w:rsidRPr="002865D3" w:rsidRDefault="003275D9" w:rsidP="00692E01">
      <w:pPr>
        <w:pStyle w:val="ListParagraph"/>
        <w:numPr>
          <w:ilvl w:val="0"/>
          <w:numId w:val="37"/>
        </w:numPr>
      </w:pPr>
      <w:r w:rsidRPr="002865D3">
        <w:lastRenderedPageBreak/>
        <w:t>Unwillingness of Government to absorb risk to allow energy producers to supply grid, mini-grid and off-grid systems.</w:t>
      </w:r>
    </w:p>
    <w:p w14:paraId="408E30BB" w14:textId="72F00213" w:rsidR="003275D9" w:rsidRPr="002865D3" w:rsidRDefault="003275D9" w:rsidP="00692E01">
      <w:pPr>
        <w:pStyle w:val="ListParagraph"/>
        <w:numPr>
          <w:ilvl w:val="0"/>
          <w:numId w:val="37"/>
        </w:numPr>
      </w:pPr>
      <w:r w:rsidRPr="002865D3">
        <w:t>Lack of monitoring and evaluation of set targets for energy access</w:t>
      </w:r>
      <w:r w:rsidR="00785CBA">
        <w:t xml:space="preserve"> and renewable energy penetration</w:t>
      </w:r>
      <w:r w:rsidRPr="002865D3">
        <w:t xml:space="preserve">. </w:t>
      </w:r>
    </w:p>
    <w:p w14:paraId="29F04596" w14:textId="2AEBA322" w:rsidR="003275D9" w:rsidRDefault="003275D9" w:rsidP="00692E01">
      <w:pPr>
        <w:pStyle w:val="ListParagraph"/>
        <w:numPr>
          <w:ilvl w:val="0"/>
          <w:numId w:val="37"/>
        </w:numPr>
      </w:pPr>
      <w:r w:rsidRPr="002865D3">
        <w:t xml:space="preserve">Limitations of </w:t>
      </w:r>
      <w:r w:rsidR="00785CBA">
        <w:t xml:space="preserve">Botswana-based </w:t>
      </w:r>
      <w:r w:rsidRPr="002865D3">
        <w:t xml:space="preserve">technology </w:t>
      </w:r>
      <w:r w:rsidRPr="002A601C">
        <w:t>developers, designers, installers and maintenance.</w:t>
      </w:r>
    </w:p>
    <w:p w14:paraId="69754624" w14:textId="77777777" w:rsidR="009516C6" w:rsidRPr="002A601C" w:rsidRDefault="009516C6" w:rsidP="009D4190"/>
    <w:p w14:paraId="7BBA1C34" w14:textId="77777777" w:rsidR="003275D9" w:rsidRDefault="003275D9" w:rsidP="00CF5DC0">
      <w:pPr>
        <w:pStyle w:val="Heading2"/>
      </w:pPr>
      <w:bookmarkStart w:id="16" w:name="_Toc412181985"/>
      <w:bookmarkStart w:id="17" w:name="_Toc422385677"/>
      <w:r>
        <w:t>Botswana’s GHG emissions</w:t>
      </w:r>
      <w:bookmarkEnd w:id="16"/>
      <w:bookmarkEnd w:id="17"/>
      <w:r>
        <w:t xml:space="preserve"> </w:t>
      </w:r>
    </w:p>
    <w:p w14:paraId="22565C24" w14:textId="0850B363" w:rsidR="009516C6" w:rsidRDefault="003275D9" w:rsidP="00692E01">
      <w:pPr>
        <w:numPr>
          <w:ilvl w:val="0"/>
          <w:numId w:val="10"/>
        </w:numPr>
        <w:tabs>
          <w:tab w:val="left" w:pos="360"/>
        </w:tabs>
        <w:ind w:left="0"/>
      </w:pPr>
      <w:r w:rsidRPr="00D5342C">
        <w:t>The Government of Botswana ratified the United Nations Framework Convention on Climate Change (UNFCCC) on 27 January 1994</w:t>
      </w:r>
      <w:r>
        <w:t>,</w:t>
      </w:r>
      <w:r w:rsidRPr="00D5342C">
        <w:t xml:space="preserve"> </w:t>
      </w:r>
      <w:r>
        <w:t>and it</w:t>
      </w:r>
      <w:r w:rsidRPr="00D5342C">
        <w:t xml:space="preserve"> came into force on 27 April 1994. Though Botswana is a minor emitter of greenhouse gases (GHG</w:t>
      </w:r>
      <w:r w:rsidR="00785CBA">
        <w:t>s</w:t>
      </w:r>
      <w:r w:rsidRPr="00D5342C">
        <w:t xml:space="preserve">), the country is negatively impacted by climate change. Water is a scarce commodity in the country and the situation </w:t>
      </w:r>
      <w:r>
        <w:t>will</w:t>
      </w:r>
      <w:r w:rsidRPr="00D5342C">
        <w:t xml:space="preserve"> be aggravated by the impact of climate change</w:t>
      </w:r>
      <w:r>
        <w:t>.</w:t>
      </w:r>
      <w:r w:rsidRPr="00E14377">
        <w:rPr>
          <w:rStyle w:val="FootnoteReference"/>
          <w:rFonts w:cs="Calibri"/>
          <w:szCs w:val="22"/>
        </w:rPr>
        <w:footnoteReference w:id="13"/>
      </w:r>
    </w:p>
    <w:p w14:paraId="1DF6F7E8" w14:textId="77777777" w:rsidR="009516C6" w:rsidRPr="00D5342C" w:rsidRDefault="009516C6" w:rsidP="009D4190">
      <w:pPr>
        <w:tabs>
          <w:tab w:val="left" w:pos="360"/>
        </w:tabs>
      </w:pPr>
    </w:p>
    <w:p w14:paraId="73EBBAB3" w14:textId="5A7545E1" w:rsidR="003275D9" w:rsidRDefault="003275D9" w:rsidP="00692E01">
      <w:pPr>
        <w:numPr>
          <w:ilvl w:val="0"/>
          <w:numId w:val="10"/>
        </w:numPr>
        <w:tabs>
          <w:tab w:val="left" w:pos="360"/>
        </w:tabs>
        <w:ind w:left="0"/>
      </w:pPr>
      <w:r w:rsidRPr="00D5342C">
        <w:rPr>
          <w:rStyle w:val="ListParagraphChar"/>
        </w:rPr>
        <w:t>T</w:t>
      </w:r>
      <w:r w:rsidRPr="00D5342C">
        <w:t>he national GHG inventory</w:t>
      </w:r>
      <w:r>
        <w:t xml:space="preserve"> of</w:t>
      </w:r>
      <w:r w:rsidRPr="00D5342C">
        <w:t xml:space="preserve"> anthropogenic emissions and removals for the year 2000 </w:t>
      </w:r>
      <w:r>
        <w:t>was</w:t>
      </w:r>
      <w:r w:rsidRPr="00D5342C">
        <w:t xml:space="preserve"> calculated for the following five sectors: Energy; Industrial Processes; Agriculture; Land Use, Land Use Change and Forestry; and Waste. IPCC default emissions factors were applied. Botswana’s GHG emission</w:t>
      </w:r>
      <w:r>
        <w:t>s</w:t>
      </w:r>
      <w:r w:rsidRPr="00D5342C">
        <w:t xml:space="preserve"> </w:t>
      </w:r>
      <w:r>
        <w:t>were</w:t>
      </w:r>
      <w:r w:rsidRPr="00D5342C">
        <w:t xml:space="preserve"> </w:t>
      </w:r>
      <w:r w:rsidR="00BB75DB">
        <w:t xml:space="preserve">estimated as </w:t>
      </w:r>
      <w:r w:rsidRPr="00D5342C">
        <w:t>7,168.7</w:t>
      </w:r>
      <w:r>
        <w:t xml:space="preserve"> </w:t>
      </w:r>
      <w:r w:rsidRPr="00D5342C">
        <w:t>Gg CO</w:t>
      </w:r>
      <w:r w:rsidRPr="00FC31BE">
        <w:rPr>
          <w:vertAlign w:val="subscript"/>
        </w:rPr>
        <w:t>2</w:t>
      </w:r>
      <w:r w:rsidRPr="00D5342C">
        <w:t>e in 2000 and removal</w:t>
      </w:r>
      <w:r>
        <w:t>s</w:t>
      </w:r>
      <w:r w:rsidRPr="00D5342C">
        <w:t xml:space="preserve"> </w:t>
      </w:r>
      <w:r>
        <w:t>were</w:t>
      </w:r>
      <w:r w:rsidRPr="00D5342C">
        <w:t xml:space="preserve"> 42,941 Gg CO</w:t>
      </w:r>
      <w:r w:rsidRPr="00FC31BE">
        <w:rPr>
          <w:vertAlign w:val="subscript"/>
        </w:rPr>
        <w:t>2</w:t>
      </w:r>
      <w:r w:rsidRPr="00D5342C">
        <w:t xml:space="preserve">e. </w:t>
      </w:r>
      <w:r>
        <w:t>N</w:t>
      </w:r>
      <w:r w:rsidRPr="00D5342C">
        <w:t>et emission</w:t>
      </w:r>
      <w:r>
        <w:t>s</w:t>
      </w:r>
      <w:r w:rsidRPr="00D5342C">
        <w:t xml:space="preserve"> after accounting for removal</w:t>
      </w:r>
      <w:r>
        <w:t>s</w:t>
      </w:r>
      <w:r w:rsidRPr="00D5342C">
        <w:t xml:space="preserve"> </w:t>
      </w:r>
      <w:r>
        <w:t>were</w:t>
      </w:r>
      <w:r w:rsidR="00DE5720">
        <w:t xml:space="preserve"> </w:t>
      </w:r>
      <w:r w:rsidRPr="00D5342C">
        <w:t>35,506.</w:t>
      </w:r>
      <w:r w:rsidR="00BB75DB">
        <w:t>8</w:t>
      </w:r>
      <w:r w:rsidR="00BB75DB" w:rsidRPr="00D5342C">
        <w:t xml:space="preserve"> </w:t>
      </w:r>
      <w:r w:rsidRPr="00D5342C">
        <w:t>Gg CO</w:t>
      </w:r>
      <w:r w:rsidRPr="00FC31BE">
        <w:rPr>
          <w:vertAlign w:val="subscript"/>
        </w:rPr>
        <w:t>2</w:t>
      </w:r>
      <w:r w:rsidRPr="00D5342C">
        <w:t>e, indicating that Botswana was a net sink in 2000</w:t>
      </w:r>
      <w:r>
        <w:t>.</w:t>
      </w:r>
      <w:r w:rsidRPr="00E14377">
        <w:rPr>
          <w:rStyle w:val="FootnoteReference"/>
          <w:rFonts w:cs="Calibri"/>
          <w:szCs w:val="22"/>
        </w:rPr>
        <w:footnoteReference w:id="14"/>
      </w:r>
      <w:r w:rsidRPr="00D5342C">
        <w:t xml:space="preserve"> The </w:t>
      </w:r>
      <w:r>
        <w:t>e</w:t>
      </w:r>
      <w:r w:rsidRPr="00D5342C">
        <w:t xml:space="preserve">nergy sector contributed 5,537.9 </w:t>
      </w:r>
      <w:r w:rsidR="00DE5720">
        <w:t xml:space="preserve">Gg </w:t>
      </w:r>
      <w:r w:rsidRPr="00D5342C">
        <w:t>CO</w:t>
      </w:r>
      <w:r w:rsidRPr="00FC31BE">
        <w:rPr>
          <w:vertAlign w:val="subscript"/>
        </w:rPr>
        <w:t>2</w:t>
      </w:r>
      <w:r w:rsidRPr="00D5342C">
        <w:t>e</w:t>
      </w:r>
      <w:r>
        <w:t xml:space="preserve"> of </w:t>
      </w:r>
      <w:r w:rsidR="008E1DD0">
        <w:t xml:space="preserve">emissions </w:t>
      </w:r>
      <w:r w:rsidR="008E1DD0" w:rsidRPr="00D5342C">
        <w:t>and</w:t>
      </w:r>
      <w:r w:rsidRPr="00D5342C">
        <w:t xml:space="preserve"> the waste </w:t>
      </w:r>
      <w:r>
        <w:t xml:space="preserve">sector </w:t>
      </w:r>
      <w:r w:rsidRPr="00D5342C">
        <w:t>contributed 111.3 CO</w:t>
      </w:r>
      <w:r w:rsidRPr="00FC31BE">
        <w:rPr>
          <w:vertAlign w:val="subscript"/>
        </w:rPr>
        <w:t>2</w:t>
      </w:r>
      <w:r w:rsidRPr="00D5342C">
        <w:t>e</w:t>
      </w:r>
      <w:r>
        <w:t xml:space="preserve"> of emissions</w:t>
      </w:r>
      <w:r w:rsidRPr="00D5342C">
        <w:t>.</w:t>
      </w:r>
    </w:p>
    <w:p w14:paraId="363534D3" w14:textId="77777777" w:rsidR="009516C6" w:rsidRPr="00D5342C" w:rsidRDefault="009516C6" w:rsidP="009D4190">
      <w:pPr>
        <w:ind w:left="220"/>
      </w:pPr>
    </w:p>
    <w:p w14:paraId="3566581E" w14:textId="74244589" w:rsidR="003275D9" w:rsidRDefault="003275D9" w:rsidP="00846ADA">
      <w:pPr>
        <w:numPr>
          <w:ilvl w:val="0"/>
          <w:numId w:val="10"/>
        </w:numPr>
        <w:tabs>
          <w:tab w:val="left" w:pos="360"/>
        </w:tabs>
        <w:ind w:left="0"/>
      </w:pPr>
      <w:r w:rsidRPr="00E14377">
        <w:t>Carbon dioxide emissions increased by 74%</w:t>
      </w:r>
      <w:r>
        <w:t xml:space="preserve"> between 1994 and 2000,</w:t>
      </w:r>
      <w:r w:rsidRPr="00E14377">
        <w:t xml:space="preserve"> </w:t>
      </w:r>
      <w:r>
        <w:t>N</w:t>
      </w:r>
      <w:r w:rsidRPr="00FC31BE">
        <w:rPr>
          <w:vertAlign w:val="subscript"/>
        </w:rPr>
        <w:t>2</w:t>
      </w:r>
      <w:r>
        <w:t>O emissions increased by 100%</w:t>
      </w:r>
      <w:r w:rsidR="009A7CB2">
        <w:t xml:space="preserve"> due to increased combustion of fossil fuels (coal and transport fuel)</w:t>
      </w:r>
      <w:r>
        <w:t xml:space="preserve">, and </w:t>
      </w:r>
      <w:r w:rsidRPr="00E14377">
        <w:t>CH</w:t>
      </w:r>
      <w:r w:rsidRPr="001B7D6A">
        <w:rPr>
          <w:vertAlign w:val="subscript"/>
        </w:rPr>
        <w:t>4</w:t>
      </w:r>
      <w:r w:rsidRPr="00E14377">
        <w:t xml:space="preserve"> emissions declined by 49%. The increase</w:t>
      </w:r>
      <w:r>
        <w:t xml:space="preserve"> in CO</w:t>
      </w:r>
      <w:r w:rsidRPr="001B7D6A">
        <w:rPr>
          <w:vertAlign w:val="subscript"/>
        </w:rPr>
        <w:t>2</w:t>
      </w:r>
      <w:r w:rsidRPr="00E14377">
        <w:t xml:space="preserve"> </w:t>
      </w:r>
      <w:r w:rsidR="00BB75DB">
        <w:t>was</w:t>
      </w:r>
      <w:r w:rsidR="00BB75DB" w:rsidRPr="00E14377">
        <w:t xml:space="preserve"> </w:t>
      </w:r>
      <w:r w:rsidRPr="00E14377">
        <w:t>attribut</w:t>
      </w:r>
      <w:r>
        <w:t>able</w:t>
      </w:r>
      <w:r w:rsidRPr="00E14377">
        <w:t xml:space="preserve"> to the use of biomass by households for cooking</w:t>
      </w:r>
      <w:r>
        <w:t>:</w:t>
      </w:r>
      <w:r w:rsidRPr="00E14377">
        <w:t xml:space="preserve"> in 1994 households only contributed about 2% of</w:t>
      </w:r>
      <w:r>
        <w:t xml:space="preserve"> </w:t>
      </w:r>
      <w:r w:rsidRPr="00E14377">
        <w:t>CO</w:t>
      </w:r>
      <w:r w:rsidRPr="001B7D6A">
        <w:rPr>
          <w:vertAlign w:val="subscript"/>
        </w:rPr>
        <w:t>2</w:t>
      </w:r>
      <w:r>
        <w:rPr>
          <w:vertAlign w:val="subscript"/>
        </w:rPr>
        <w:t xml:space="preserve"> </w:t>
      </w:r>
      <w:r>
        <w:t>emissions,</w:t>
      </w:r>
      <w:r w:rsidRPr="00E14377">
        <w:t xml:space="preserve"> but</w:t>
      </w:r>
      <w:r w:rsidR="00BB75DB">
        <w:t xml:space="preserve">, by </w:t>
      </w:r>
      <w:r w:rsidRPr="00E14377">
        <w:t>2000</w:t>
      </w:r>
      <w:r w:rsidR="00BB75DB">
        <w:t>,</w:t>
      </w:r>
      <w:r w:rsidRPr="00E14377">
        <w:t xml:space="preserve"> households contributed 46% of CO</w:t>
      </w:r>
      <w:r w:rsidRPr="001B7D6A">
        <w:rPr>
          <w:vertAlign w:val="subscript"/>
        </w:rPr>
        <w:t>2</w:t>
      </w:r>
      <w:r w:rsidRPr="00E14377">
        <w:t xml:space="preserve"> emissions. </w:t>
      </w:r>
    </w:p>
    <w:p w14:paraId="53191D81" w14:textId="77777777" w:rsidR="009516C6" w:rsidRPr="00E14377" w:rsidRDefault="009516C6" w:rsidP="009D4190">
      <w:pPr>
        <w:ind w:left="220"/>
      </w:pPr>
    </w:p>
    <w:p w14:paraId="27D93455" w14:textId="0C1A51DD" w:rsidR="003275D9" w:rsidRPr="009D4190" w:rsidRDefault="00BB75DB" w:rsidP="00692E01">
      <w:pPr>
        <w:numPr>
          <w:ilvl w:val="0"/>
          <w:numId w:val="10"/>
        </w:numPr>
        <w:tabs>
          <w:tab w:val="left" w:pos="360"/>
        </w:tabs>
        <w:ind w:left="0"/>
        <w:rPr>
          <w:b/>
          <w:color w:val="FF0000"/>
        </w:rPr>
      </w:pPr>
      <w:r>
        <w:t>Al</w:t>
      </w:r>
      <w:r w:rsidRPr="00E14377">
        <w:t>though there is a Parliamentary Committee on Climate Change</w:t>
      </w:r>
      <w:r>
        <w:t>, a</w:t>
      </w:r>
      <w:r w:rsidRPr="00E14377">
        <w:t xml:space="preserve"> </w:t>
      </w:r>
      <w:r>
        <w:t>T</w:t>
      </w:r>
      <w:r w:rsidRPr="00E14377">
        <w:t>echnology</w:t>
      </w:r>
      <w:r>
        <w:t xml:space="preserve"> N</w:t>
      </w:r>
      <w:r w:rsidRPr="00E14377">
        <w:t xml:space="preserve">eeds </w:t>
      </w:r>
      <w:r>
        <w:t>A</w:t>
      </w:r>
      <w:r w:rsidRPr="00E14377">
        <w:t xml:space="preserve">ssessment </w:t>
      </w:r>
      <w:r>
        <w:t xml:space="preserve">(TNA) </w:t>
      </w:r>
      <w:r w:rsidRPr="00E14377">
        <w:t>conducted in 2004 found that Botswana need</w:t>
      </w:r>
      <w:r>
        <w:t>ed</w:t>
      </w:r>
      <w:r w:rsidRPr="00E14377">
        <w:t xml:space="preserve"> to develop a comprehensive action plan to improve its medium</w:t>
      </w:r>
      <w:r>
        <w:t>-</w:t>
      </w:r>
      <w:r w:rsidRPr="00E14377">
        <w:t xml:space="preserve"> to long</w:t>
      </w:r>
      <w:r>
        <w:t>-</w:t>
      </w:r>
      <w:r w:rsidRPr="00E14377">
        <w:t>term capacity to address climate change</w:t>
      </w:r>
      <w:r>
        <w:t>, and this remains true today</w:t>
      </w:r>
      <w:r w:rsidRPr="00E14377">
        <w:t xml:space="preserve">. </w:t>
      </w:r>
      <w:r>
        <w:t>Th</w:t>
      </w:r>
      <w:r w:rsidR="003275D9" w:rsidRPr="00E14377">
        <w:t>ere are no national climate</w:t>
      </w:r>
      <w:r w:rsidR="003275D9">
        <w:t>-</w:t>
      </w:r>
      <w:r w:rsidR="003275D9" w:rsidRPr="00E14377">
        <w:t xml:space="preserve">change plans </w:t>
      </w:r>
      <w:r>
        <w:t>and c</w:t>
      </w:r>
      <w:r w:rsidR="003275D9" w:rsidRPr="00E14377">
        <w:t xml:space="preserve">limate </w:t>
      </w:r>
      <w:r w:rsidR="003275D9">
        <w:t>c</w:t>
      </w:r>
      <w:r w:rsidR="003275D9" w:rsidRPr="00E14377">
        <w:t>hange is</w:t>
      </w:r>
      <w:r w:rsidR="003275D9">
        <w:t xml:space="preserve"> only</w:t>
      </w:r>
      <w:r w:rsidR="003275D9" w:rsidRPr="00E14377">
        <w:t xml:space="preserve"> weakly infused in social, economic and environmental policies</w:t>
      </w:r>
      <w:r w:rsidR="003275D9">
        <w:t>.</w:t>
      </w:r>
      <w:r w:rsidR="003275D9" w:rsidRPr="00E14377">
        <w:rPr>
          <w:rStyle w:val="FootnoteReference"/>
          <w:rFonts w:cs="Calibri"/>
          <w:szCs w:val="22"/>
        </w:rPr>
        <w:footnoteReference w:id="15"/>
      </w:r>
      <w:r w:rsidR="003275D9" w:rsidRPr="00E14377">
        <w:t xml:space="preserve"> </w:t>
      </w:r>
    </w:p>
    <w:p w14:paraId="06402B25" w14:textId="77777777" w:rsidR="009516C6" w:rsidRDefault="009516C6" w:rsidP="009D4190">
      <w:pPr>
        <w:tabs>
          <w:tab w:val="left" w:pos="360"/>
        </w:tabs>
        <w:rPr>
          <w:b/>
          <w:color w:val="FF0000"/>
        </w:rPr>
      </w:pPr>
    </w:p>
    <w:p w14:paraId="3D4A440F" w14:textId="77777777" w:rsidR="009516C6" w:rsidRPr="00BB75DB" w:rsidRDefault="009516C6" w:rsidP="009D4190">
      <w:pPr>
        <w:tabs>
          <w:tab w:val="left" w:pos="360"/>
        </w:tabs>
        <w:rPr>
          <w:b/>
          <w:color w:val="FF0000"/>
        </w:rPr>
      </w:pPr>
    </w:p>
    <w:p w14:paraId="52B97A44" w14:textId="68C3437B" w:rsidR="003275D9" w:rsidRDefault="003275D9" w:rsidP="00CF5DC0">
      <w:pPr>
        <w:pStyle w:val="Heading2"/>
      </w:pPr>
      <w:bookmarkStart w:id="18" w:name="_Toc422385678"/>
      <w:r>
        <w:t>Organic and Agro</w:t>
      </w:r>
      <w:r w:rsidR="005C6C41">
        <w:t>-</w:t>
      </w:r>
      <w:r>
        <w:t>Waste Production and Management</w:t>
      </w:r>
      <w:bookmarkEnd w:id="18"/>
    </w:p>
    <w:p w14:paraId="3094774B" w14:textId="75D309F6" w:rsidR="003275D9" w:rsidRPr="009D4190" w:rsidRDefault="003275D9" w:rsidP="00692E01">
      <w:pPr>
        <w:numPr>
          <w:ilvl w:val="0"/>
          <w:numId w:val="10"/>
        </w:numPr>
        <w:tabs>
          <w:tab w:val="left" w:pos="360"/>
        </w:tabs>
        <w:ind w:left="0"/>
        <w:rPr>
          <w:color w:val="000000" w:themeColor="text1"/>
        </w:rPr>
      </w:pPr>
      <w:r w:rsidRPr="009E7E78">
        <w:t>Abattoir agro-waste can be defined as waste or waste water from an abattoir</w:t>
      </w:r>
      <w:r>
        <w:t>,</w:t>
      </w:r>
      <w:r w:rsidRPr="009E7E78">
        <w:t xml:space="preserve"> which </w:t>
      </w:r>
      <w:r>
        <w:t>can</w:t>
      </w:r>
      <w:r w:rsidRPr="009E7E78">
        <w:t xml:space="preserve"> consist of pollutants such as animal f</w:t>
      </w:r>
      <w:r>
        <w:t>a</w:t>
      </w:r>
      <w:r w:rsidRPr="009E7E78">
        <w:t xml:space="preserve">eces, blood, fat, animal trimmings, </w:t>
      </w:r>
      <w:r>
        <w:t>stomach</w:t>
      </w:r>
      <w:r w:rsidRPr="009E7E78">
        <w:t xml:space="preserve"> contents and urine</w:t>
      </w:r>
      <w:r>
        <w:t>.</w:t>
      </w:r>
      <w:r w:rsidRPr="00376656">
        <w:rPr>
          <w:rFonts w:asciiTheme="minorHAnsi" w:hAnsiTheme="minorHAnsi"/>
          <w:szCs w:val="22"/>
          <w:vertAlign w:val="superscript"/>
          <w:lang w:eastAsia="fr-FR"/>
        </w:rPr>
        <w:footnoteReference w:id="16"/>
      </w:r>
      <w:r w:rsidRPr="009E7E78">
        <w:t xml:space="preserve"> Proper waste treatment and methane capture of agro-waste presents opportunities</w:t>
      </w:r>
      <w:r w:rsidR="00BB75DB">
        <w:t>,</w:t>
      </w:r>
      <w:r w:rsidRPr="009E7E78">
        <w:t xml:space="preserve"> not only for reducing GHG emissions but also </w:t>
      </w:r>
      <w:r>
        <w:t xml:space="preserve">for </w:t>
      </w:r>
      <w:r w:rsidRPr="009E7E78">
        <w:t xml:space="preserve">addressing the country’s energy needs and limiting groundwater contamination. </w:t>
      </w:r>
      <w:r w:rsidR="00BB75DB">
        <w:t xml:space="preserve">However, as </w:t>
      </w:r>
      <w:r w:rsidR="00BB75DB" w:rsidRPr="009E7E78">
        <w:t>Botswana’s National Report for the United Nations Conference on Sustainable Development (Rio+20) states</w:t>
      </w:r>
      <w:r w:rsidR="00BB75DB">
        <w:t>,</w:t>
      </w:r>
      <w:r w:rsidR="00BB75DB" w:rsidRPr="009E7E78">
        <w:t xml:space="preserve"> </w:t>
      </w:r>
      <w:r w:rsidR="00BB75DB">
        <w:t xml:space="preserve">Botswana’s </w:t>
      </w:r>
      <w:r w:rsidR="00D0351F">
        <w:t xml:space="preserve">current </w:t>
      </w:r>
      <w:r w:rsidR="00BB75DB" w:rsidRPr="009E7E78">
        <w:t>“</w:t>
      </w:r>
      <w:r w:rsidR="00BB75DB">
        <w:t>m</w:t>
      </w:r>
      <w:r w:rsidR="00BB75DB" w:rsidRPr="0003390A">
        <w:t>anagement of waste as waste is wasteful</w:t>
      </w:r>
      <w:r w:rsidR="00BB75DB" w:rsidRPr="009E7E78">
        <w:t>”.</w:t>
      </w:r>
    </w:p>
    <w:p w14:paraId="09F9A6C7" w14:textId="77777777" w:rsidR="00D448CC" w:rsidRPr="00FC31BE" w:rsidRDefault="00D448CC" w:rsidP="009D4190">
      <w:pPr>
        <w:tabs>
          <w:tab w:val="left" w:pos="360"/>
        </w:tabs>
        <w:rPr>
          <w:color w:val="000000" w:themeColor="text1"/>
        </w:rPr>
      </w:pPr>
    </w:p>
    <w:p w14:paraId="4AB14400" w14:textId="7DEDD56A" w:rsidR="003275D9" w:rsidRDefault="003275D9" w:rsidP="00BC17DD">
      <w:pPr>
        <w:numPr>
          <w:ilvl w:val="0"/>
          <w:numId w:val="10"/>
        </w:numPr>
        <w:tabs>
          <w:tab w:val="left" w:pos="360"/>
        </w:tabs>
        <w:ind w:left="0"/>
      </w:pPr>
      <w:r w:rsidRPr="009E7E78">
        <w:t>Botswana</w:t>
      </w:r>
      <w:r>
        <w:rPr>
          <w:rFonts w:hint="eastAsia"/>
        </w:rPr>
        <w:t>’</w:t>
      </w:r>
      <w:r w:rsidRPr="009E7E78">
        <w:t>s beef industry</w:t>
      </w:r>
      <w:r>
        <w:t xml:space="preserve"> </w:t>
      </w:r>
      <w:r w:rsidRPr="009E7E78">
        <w:t xml:space="preserve">is a major export earner. </w:t>
      </w:r>
      <w:r>
        <w:t>T</w:t>
      </w:r>
      <w:r w:rsidRPr="009E7E78">
        <w:t xml:space="preserve">he </w:t>
      </w:r>
      <w:r w:rsidRPr="009E7E78">
        <w:rPr>
          <w:i/>
        </w:rPr>
        <w:t>Energy Policy Brief – Reflecting on the Challenges of Attaining a Green Economy for Botswana</w:t>
      </w:r>
      <w:r w:rsidRPr="009E7E78">
        <w:rPr>
          <w:rFonts w:ascii="Arial" w:hAnsi="Arial"/>
          <w:i/>
          <w:sz w:val="18"/>
          <w:vertAlign w:val="superscript"/>
          <w:lang w:eastAsia="fr-FR"/>
        </w:rPr>
        <w:footnoteReference w:id="17"/>
      </w:r>
      <w:r w:rsidRPr="009E7E78">
        <w:t xml:space="preserve"> </w:t>
      </w:r>
      <w:r>
        <w:t>states that t</w:t>
      </w:r>
      <w:r w:rsidRPr="009E7E78">
        <w:t xml:space="preserve">he Botswana Meat Commission (BMC), a </w:t>
      </w:r>
      <w:r>
        <w:t>G</w:t>
      </w:r>
      <w:r w:rsidRPr="009E7E78">
        <w:t xml:space="preserve">overnment </w:t>
      </w:r>
      <w:r>
        <w:t>parastatal,</w:t>
      </w:r>
      <w:r w:rsidRPr="009E7E78">
        <w:t xml:space="preserve"> exported close to </w:t>
      </w:r>
      <w:r w:rsidR="00BC17DD">
        <w:t xml:space="preserve">11700 ton frozen meat a year </w:t>
      </w:r>
      <w:r w:rsidRPr="009E7E78">
        <w:t xml:space="preserve">to </w:t>
      </w:r>
      <w:r w:rsidR="004B1246" w:rsidRPr="009E7E78">
        <w:t>Europe</w:t>
      </w:r>
      <w:r w:rsidR="004B1246">
        <w:t>,</w:t>
      </w:r>
      <w:r>
        <w:t xml:space="preserve"> </w:t>
      </w:r>
      <w:r w:rsidR="00C74EF0">
        <w:t xml:space="preserve">worth the </w:t>
      </w:r>
      <w:r>
        <w:t xml:space="preserve">equivalent </w:t>
      </w:r>
      <w:r w:rsidR="00C74EF0">
        <w:t xml:space="preserve">of </w:t>
      </w:r>
      <w:r>
        <w:t xml:space="preserve">approximately </w:t>
      </w:r>
      <w:r>
        <w:lastRenderedPageBreak/>
        <w:t>US$ 120 million a year</w:t>
      </w:r>
      <w:r w:rsidRPr="009E7E78">
        <w:t>.</w:t>
      </w:r>
      <w:r>
        <w:t xml:space="preserve"> </w:t>
      </w:r>
      <w:r w:rsidRPr="009E28EB">
        <w:t xml:space="preserve">According </w:t>
      </w:r>
      <w:r w:rsidR="00C74EF0">
        <w:t xml:space="preserve">to </w:t>
      </w:r>
      <w:r w:rsidRPr="009E28EB">
        <w:t>the Botswana Financial Statistics</w:t>
      </w:r>
      <w:r w:rsidR="00691CD7">
        <w:rPr>
          <w:rStyle w:val="FootnoteReference"/>
        </w:rPr>
        <w:footnoteReference w:id="18"/>
      </w:r>
      <w:r w:rsidR="00C74EF0">
        <w:t>,</w:t>
      </w:r>
      <w:r w:rsidRPr="009E28EB">
        <w:t xml:space="preserve"> beef exports by BMC were P1</w:t>
      </w:r>
      <w:r w:rsidR="00C74EF0">
        <w:t>,</w:t>
      </w:r>
      <w:r w:rsidRPr="009E28EB">
        <w:t>002 million, equivalent to US$111 million in 2014.</w:t>
      </w:r>
      <w:r w:rsidRPr="009E7E78">
        <w:t xml:space="preserve"> </w:t>
      </w:r>
    </w:p>
    <w:p w14:paraId="52841710" w14:textId="77777777" w:rsidR="00D448CC" w:rsidRPr="001E7EB0" w:rsidRDefault="00D448CC" w:rsidP="009D4190">
      <w:pPr>
        <w:ind w:left="220"/>
      </w:pPr>
    </w:p>
    <w:p w14:paraId="0D8A7FFB" w14:textId="471F8FAC" w:rsidR="003275D9" w:rsidRPr="009D4190" w:rsidRDefault="003275D9" w:rsidP="00F86A75">
      <w:pPr>
        <w:numPr>
          <w:ilvl w:val="0"/>
          <w:numId w:val="10"/>
        </w:numPr>
        <w:tabs>
          <w:tab w:val="left" w:pos="360"/>
        </w:tabs>
        <w:ind w:left="0"/>
        <w:rPr>
          <w:color w:val="000000" w:themeColor="text1"/>
        </w:rPr>
      </w:pPr>
      <w:r w:rsidRPr="009E7E78">
        <w:t xml:space="preserve">BMC’s </w:t>
      </w:r>
      <w:r>
        <w:t xml:space="preserve">abattoir in Lobatse </w:t>
      </w:r>
      <w:r w:rsidR="00A43B32">
        <w:t xml:space="preserve">(South Eastern Botswana) </w:t>
      </w:r>
      <w:r w:rsidRPr="009E7E78">
        <w:t xml:space="preserve">is </w:t>
      </w:r>
      <w:r>
        <w:t xml:space="preserve">managed according to </w:t>
      </w:r>
      <w:r w:rsidRPr="009E7E78">
        <w:t xml:space="preserve">high professional standards and </w:t>
      </w:r>
      <w:r>
        <w:t xml:space="preserve">is </w:t>
      </w:r>
      <w:r w:rsidRPr="009E7E78">
        <w:t>regulated according to international best practices (</w:t>
      </w:r>
      <w:r w:rsidRPr="00D4394F">
        <w:t>requirements for EU exports); however, the treatment of effluents from the abattoir (located some 3km</w:t>
      </w:r>
      <w:r w:rsidR="00263D75">
        <w:t xml:space="preserve"> from BMC abattoir</w:t>
      </w:r>
      <w:r w:rsidRPr="00D4394F">
        <w:t xml:space="preserve"> away) is unsu</w:t>
      </w:r>
      <w:r w:rsidRPr="009E7E78">
        <w:t xml:space="preserve">stainably managed. An </w:t>
      </w:r>
      <w:r>
        <w:t>Environmental Impact Assessment (</w:t>
      </w:r>
      <w:r w:rsidRPr="009E7E78">
        <w:t>EIA</w:t>
      </w:r>
      <w:r>
        <w:t>)</w:t>
      </w:r>
      <w:r w:rsidRPr="009E7E78">
        <w:t xml:space="preserve"> </w:t>
      </w:r>
      <w:r>
        <w:t>undertaken</w:t>
      </w:r>
      <w:r w:rsidRPr="009E7E78">
        <w:t xml:space="preserve"> in 2009</w:t>
      </w:r>
      <w:r w:rsidRPr="00671719">
        <w:rPr>
          <w:vertAlign w:val="superscript"/>
        </w:rPr>
        <w:footnoteReference w:id="19"/>
      </w:r>
      <w:r w:rsidRPr="009E7E78">
        <w:t xml:space="preserve"> (as well as field visits by UNDP</w:t>
      </w:r>
      <w:r>
        <w:t xml:space="preserve"> during project preparation</w:t>
      </w:r>
      <w:r w:rsidRPr="009E7E78">
        <w:t xml:space="preserve">) confirm that polluted wastewater from the </w:t>
      </w:r>
      <w:r>
        <w:t xml:space="preserve">abattoir </w:t>
      </w:r>
      <w:r w:rsidRPr="009E7E78">
        <w:t xml:space="preserve">is </w:t>
      </w:r>
      <w:r w:rsidRPr="00617750">
        <w:t xml:space="preserve">entering the environment. </w:t>
      </w:r>
      <w:r w:rsidR="00263D75">
        <w:t xml:space="preserve">BMC has two </w:t>
      </w:r>
      <w:r w:rsidR="00F86A75">
        <w:t xml:space="preserve">additional </w:t>
      </w:r>
      <w:r w:rsidR="00263D75">
        <w:t xml:space="preserve">abattoirs, one in </w:t>
      </w:r>
      <w:r w:rsidR="00F86A75">
        <w:t xml:space="preserve">Maun </w:t>
      </w:r>
      <w:r w:rsidR="00263D75">
        <w:t xml:space="preserve">Lobatse in the southern part of </w:t>
      </w:r>
      <w:r w:rsidR="00F86A75">
        <w:t xml:space="preserve">(north-west) </w:t>
      </w:r>
      <w:r w:rsidR="00263D75">
        <w:t>the country and another in Francistown in the north</w:t>
      </w:r>
      <w:r w:rsidR="00F86A75">
        <w:t>-east of the country</w:t>
      </w:r>
      <w:r w:rsidR="00263D75">
        <w:t>.</w:t>
      </w:r>
    </w:p>
    <w:p w14:paraId="6DDA66A9" w14:textId="77777777" w:rsidR="00D448CC" w:rsidRPr="00D305E4" w:rsidRDefault="00D448CC" w:rsidP="009D4190">
      <w:pPr>
        <w:ind w:left="220"/>
      </w:pPr>
    </w:p>
    <w:p w14:paraId="155C7AB5" w14:textId="12B1F52D" w:rsidR="003275D9" w:rsidRDefault="003275D9" w:rsidP="003344DF">
      <w:pPr>
        <w:numPr>
          <w:ilvl w:val="0"/>
          <w:numId w:val="10"/>
        </w:numPr>
        <w:tabs>
          <w:tab w:val="left" w:pos="360"/>
        </w:tabs>
        <w:ind w:left="0"/>
      </w:pPr>
      <w:r w:rsidRPr="00D4394F">
        <w:t xml:space="preserve">The EIA further states that: “Since all local aquifers are now polluted, Lobatse is now supplied with water from the North-South </w:t>
      </w:r>
      <w:r w:rsidRPr="009E7E78">
        <w:t>Carrier</w:t>
      </w:r>
      <w:r>
        <w:t>.”</w:t>
      </w:r>
      <w:r w:rsidRPr="009E7E78">
        <w:t xml:space="preserve"> Any further pollution into the Woodlands aquifer will limit </w:t>
      </w:r>
      <w:r>
        <w:t xml:space="preserve">the </w:t>
      </w:r>
      <w:r w:rsidRPr="009E7E78">
        <w:t>recov</w:t>
      </w:r>
      <w:r>
        <w:t>ery of this important resource.</w:t>
      </w:r>
      <w:r w:rsidRPr="009E7E78">
        <w:t xml:space="preserve"> </w:t>
      </w:r>
      <w:r w:rsidRPr="00BA2B62">
        <w:t>Moreover</w:t>
      </w:r>
      <w:r>
        <w:t>,</w:t>
      </w:r>
      <w:r w:rsidRPr="009E7E78">
        <w:t xml:space="preserve"> the methane from the effluents is not captured or flared from the anaerobic ponds – thus releasing GHG emissions</w:t>
      </w:r>
      <w:r>
        <w:t xml:space="preserve"> into the atmosphere</w:t>
      </w:r>
      <w:r w:rsidRPr="009E7E78">
        <w:t xml:space="preserve"> – while the BMC Lobatse slaughter plant is exclusively reliant </w:t>
      </w:r>
      <w:r>
        <w:t>up</w:t>
      </w:r>
      <w:r w:rsidRPr="009E7E78">
        <w:t xml:space="preserve">on imported LPG and coal-based electricity for </w:t>
      </w:r>
      <w:r>
        <w:t xml:space="preserve">thermal and </w:t>
      </w:r>
      <w:r w:rsidRPr="009E7E78">
        <w:t>electric applications. Such activities continue despite the fact that the Botswana Waste Management Strategy (1998) made a series of explicit recommendations on the sustainable treatment o</w:t>
      </w:r>
      <w:r>
        <w:t>f waste from the food industry.</w:t>
      </w:r>
    </w:p>
    <w:p w14:paraId="4C7E1E81" w14:textId="77777777" w:rsidR="00D448CC" w:rsidRDefault="00D448CC" w:rsidP="009D4190">
      <w:pPr>
        <w:ind w:left="220"/>
      </w:pPr>
    </w:p>
    <w:p w14:paraId="17DC1FEA" w14:textId="1F2FBFD8" w:rsidR="003275D9" w:rsidRPr="009D4190" w:rsidRDefault="003275D9" w:rsidP="00692E01">
      <w:pPr>
        <w:numPr>
          <w:ilvl w:val="0"/>
          <w:numId w:val="10"/>
        </w:numPr>
        <w:tabs>
          <w:tab w:val="left" w:pos="360"/>
        </w:tabs>
        <w:ind w:left="0"/>
      </w:pPr>
      <w:r w:rsidRPr="009E7E78">
        <w:t xml:space="preserve">The Draft Energy Policy of </w:t>
      </w:r>
      <w:r>
        <w:t>February 2015 (which is not yet a full policy)</w:t>
      </w:r>
      <w:r w:rsidRPr="009E7E78">
        <w:t xml:space="preserve"> also points specifically to the need for </w:t>
      </w:r>
      <w:r>
        <w:rPr>
          <w:sz w:val="24"/>
        </w:rPr>
        <w:t>promoting</w:t>
      </w:r>
      <w:r w:rsidRPr="00B65DD1">
        <w:rPr>
          <w:sz w:val="24"/>
        </w:rPr>
        <w:t xml:space="preserve"> investment in infrastructure to produce bio-energy from the by-products of agro</w:t>
      </w:r>
      <w:r w:rsidR="005C6C41">
        <w:rPr>
          <w:sz w:val="24"/>
        </w:rPr>
        <w:t>-</w:t>
      </w:r>
      <w:r w:rsidRPr="00B65DD1">
        <w:rPr>
          <w:sz w:val="24"/>
        </w:rPr>
        <w:t>processing</w:t>
      </w:r>
      <w:r>
        <w:t xml:space="preserve">. </w:t>
      </w:r>
      <w:r w:rsidRPr="009D4190">
        <w:t>The</w:t>
      </w:r>
      <w:r w:rsidRPr="009E28EB">
        <w:rPr>
          <w:i/>
        </w:rPr>
        <w:t xml:space="preserve"> Policy Brief</w:t>
      </w:r>
      <w:r>
        <w:t xml:space="preserve">, above, </w:t>
      </w:r>
      <w:r w:rsidRPr="009E7E78">
        <w:t xml:space="preserve">indicates that abattoirs and sewage treatment plants are priority areas for intervention </w:t>
      </w:r>
      <w:r>
        <w:t xml:space="preserve">if </w:t>
      </w:r>
      <w:r w:rsidRPr="009E7E78">
        <w:t>the country’s Green Economy vision</w:t>
      </w:r>
      <w:r>
        <w:t xml:space="preserve"> is to be achieved</w:t>
      </w:r>
      <w:r w:rsidRPr="009E7E78">
        <w:t>.</w:t>
      </w:r>
      <w:r>
        <w:t xml:space="preserve"> </w:t>
      </w:r>
      <w:r w:rsidRPr="00376656">
        <w:rPr>
          <w:rFonts w:cs="Arial"/>
          <w:bCs/>
          <w:iCs/>
          <w:color w:val="000000"/>
          <w:szCs w:val="22"/>
          <w:lang w:val="en-US" w:eastAsia="nl-NL"/>
        </w:rPr>
        <w:t>As o</w:t>
      </w:r>
      <w:r>
        <w:rPr>
          <w:rFonts w:cs="Arial"/>
          <w:bCs/>
          <w:iCs/>
          <w:color w:val="000000"/>
          <w:szCs w:val="22"/>
          <w:lang w:val="en-US" w:eastAsia="nl-NL"/>
        </w:rPr>
        <w:t>f September 2014, BMC slaughtered</w:t>
      </w:r>
      <w:r w:rsidRPr="00376656">
        <w:rPr>
          <w:rFonts w:cs="Arial"/>
          <w:bCs/>
          <w:iCs/>
          <w:color w:val="000000"/>
          <w:szCs w:val="22"/>
          <w:lang w:val="en-US" w:eastAsia="nl-NL"/>
        </w:rPr>
        <w:t xml:space="preserve"> approximately 700 cattle per day. Capacity is very low during the first three months of the year (during the rainy season), then picks up during the grazing season. BMC has stand-by diesel generators and uses coal to produce steam for sanitation purposes.</w:t>
      </w:r>
    </w:p>
    <w:p w14:paraId="163014E4" w14:textId="77777777" w:rsidR="00D448CC" w:rsidRPr="00FC31BE" w:rsidRDefault="00D448CC" w:rsidP="009D4190">
      <w:pPr>
        <w:ind w:left="220"/>
      </w:pPr>
    </w:p>
    <w:p w14:paraId="72C10349" w14:textId="6CC94937" w:rsidR="003275D9" w:rsidRDefault="003275D9" w:rsidP="00692E01">
      <w:pPr>
        <w:numPr>
          <w:ilvl w:val="0"/>
          <w:numId w:val="10"/>
        </w:numPr>
        <w:tabs>
          <w:tab w:val="left" w:pos="360"/>
        </w:tabs>
        <w:ind w:left="0"/>
        <w:rPr>
          <w:lang w:eastAsia="fr-FR"/>
        </w:rPr>
      </w:pPr>
      <w:r w:rsidRPr="0003390A">
        <w:t xml:space="preserve">The </w:t>
      </w:r>
      <w:r w:rsidRPr="00DD0335">
        <w:t xml:space="preserve">Botswana </w:t>
      </w:r>
      <w:r>
        <w:t xml:space="preserve">Waste Management Strategy </w:t>
      </w:r>
      <w:r w:rsidR="005C6C41">
        <w:t>(</w:t>
      </w:r>
      <w:r>
        <w:t>1999</w:t>
      </w:r>
      <w:r w:rsidR="005C6C41">
        <w:t>)</w:t>
      </w:r>
      <w:r>
        <w:t xml:space="preserve"> viewed the </w:t>
      </w:r>
      <w:r w:rsidRPr="0003390A">
        <w:t xml:space="preserve">main </w:t>
      </w:r>
      <w:r>
        <w:t xml:space="preserve">environmental </w:t>
      </w:r>
      <w:r w:rsidRPr="0003390A">
        <w:t xml:space="preserve">problem </w:t>
      </w:r>
      <w:r>
        <w:t xml:space="preserve">at the time </w:t>
      </w:r>
      <w:r w:rsidR="005C6C41">
        <w:t xml:space="preserve">as </w:t>
      </w:r>
      <w:r>
        <w:t xml:space="preserve">being </w:t>
      </w:r>
      <w:r w:rsidRPr="0003390A">
        <w:t xml:space="preserve">wastes associated with the meat industry. </w:t>
      </w:r>
      <w:r>
        <w:t xml:space="preserve">The </w:t>
      </w:r>
      <w:r w:rsidRPr="0003390A">
        <w:t>Botswana Meat</w:t>
      </w:r>
      <w:r w:rsidRPr="0003390A">
        <w:rPr>
          <w:lang w:eastAsia="fr-FR"/>
        </w:rPr>
        <w:t xml:space="preserve"> </w:t>
      </w:r>
      <w:r w:rsidRPr="0003390A">
        <w:t xml:space="preserve">Commission (BMC) </w:t>
      </w:r>
      <w:r>
        <w:t xml:space="preserve">was </w:t>
      </w:r>
      <w:r w:rsidRPr="0003390A">
        <w:t>undertaking studies into processes to convert its wastes into valuable by-products</w:t>
      </w:r>
      <w:r>
        <w:t xml:space="preserve"> at the time of this Strategy</w:t>
      </w:r>
      <w:r w:rsidRPr="0003390A">
        <w:t>.</w:t>
      </w:r>
      <w:r w:rsidRPr="0003390A">
        <w:rPr>
          <w:lang w:eastAsia="fr-FR"/>
        </w:rPr>
        <w:t xml:space="preserve"> </w:t>
      </w:r>
      <w:r>
        <w:t xml:space="preserve">Through the Waste Management Strategy, the Government planned to: </w:t>
      </w:r>
    </w:p>
    <w:p w14:paraId="692ACC60" w14:textId="77777777" w:rsidR="00D448CC" w:rsidRPr="0003390A" w:rsidRDefault="00D448CC" w:rsidP="009D4190">
      <w:pPr>
        <w:ind w:left="220"/>
      </w:pPr>
    </w:p>
    <w:p w14:paraId="71A7F8F5" w14:textId="010ABBFE" w:rsidR="003275D9" w:rsidRPr="00376656" w:rsidRDefault="005C6C41" w:rsidP="00692E01">
      <w:pPr>
        <w:numPr>
          <w:ilvl w:val="0"/>
          <w:numId w:val="15"/>
        </w:numPr>
        <w:rPr>
          <w:rFonts w:cs="Arial"/>
          <w:bCs/>
          <w:iCs/>
          <w:color w:val="000000"/>
          <w:szCs w:val="22"/>
          <w:lang w:val="en-US" w:eastAsia="nl-NL"/>
        </w:rPr>
      </w:pPr>
      <w:r>
        <w:rPr>
          <w:rFonts w:cs="Arial"/>
          <w:bCs/>
          <w:iCs/>
          <w:color w:val="000000"/>
          <w:szCs w:val="22"/>
          <w:lang w:val="en-US" w:eastAsia="nl-NL"/>
        </w:rPr>
        <w:t>I</w:t>
      </w:r>
      <w:r w:rsidR="003275D9" w:rsidRPr="00376656">
        <w:rPr>
          <w:rFonts w:cs="Arial"/>
          <w:bCs/>
          <w:iCs/>
          <w:color w:val="000000"/>
          <w:szCs w:val="22"/>
          <w:lang w:val="en-US" w:eastAsia="nl-NL"/>
        </w:rPr>
        <w:t>nvite BMC to cooperate closely in demonstration projects applying its waste recycling methods to smaller abattoirs</w:t>
      </w:r>
      <w:r w:rsidR="003275D9">
        <w:rPr>
          <w:rFonts w:cs="Arial"/>
          <w:bCs/>
          <w:iCs/>
          <w:color w:val="000000"/>
          <w:szCs w:val="22"/>
          <w:lang w:val="en-US" w:eastAsia="nl-NL"/>
        </w:rPr>
        <w:t>,</w:t>
      </w:r>
    </w:p>
    <w:p w14:paraId="5406CF81" w14:textId="09452573" w:rsidR="003275D9" w:rsidRDefault="005C6C41" w:rsidP="00692E01">
      <w:pPr>
        <w:numPr>
          <w:ilvl w:val="0"/>
          <w:numId w:val="15"/>
        </w:numPr>
        <w:rPr>
          <w:rFonts w:cs="Arial"/>
          <w:bCs/>
          <w:iCs/>
          <w:color w:val="000000"/>
          <w:szCs w:val="22"/>
          <w:lang w:val="en-US" w:eastAsia="nl-NL"/>
        </w:rPr>
      </w:pPr>
      <w:r>
        <w:rPr>
          <w:rFonts w:cs="Arial"/>
          <w:bCs/>
          <w:iCs/>
          <w:color w:val="000000"/>
          <w:szCs w:val="22"/>
          <w:lang w:val="en-US" w:eastAsia="nl-NL"/>
        </w:rPr>
        <w:t>R</w:t>
      </w:r>
      <w:r w:rsidR="003275D9" w:rsidRPr="00376656">
        <w:rPr>
          <w:rFonts w:cs="Arial"/>
          <w:bCs/>
          <w:iCs/>
          <w:color w:val="000000"/>
          <w:szCs w:val="22"/>
          <w:lang w:val="en-US" w:eastAsia="nl-NL"/>
        </w:rPr>
        <w:t xml:space="preserve">equest BMC to improve the situation with respect to tannery effluents because they </w:t>
      </w:r>
      <w:r>
        <w:rPr>
          <w:rFonts w:cs="Arial"/>
          <w:bCs/>
          <w:iCs/>
          <w:color w:val="000000"/>
          <w:szCs w:val="22"/>
          <w:lang w:val="en-US" w:eastAsia="nl-NL"/>
        </w:rPr>
        <w:t>represented</w:t>
      </w:r>
      <w:r w:rsidRPr="00376656">
        <w:rPr>
          <w:rFonts w:cs="Arial"/>
          <w:bCs/>
          <w:iCs/>
          <w:color w:val="000000"/>
          <w:szCs w:val="22"/>
          <w:lang w:val="en-US" w:eastAsia="nl-NL"/>
        </w:rPr>
        <w:t xml:space="preserve"> </w:t>
      </w:r>
      <w:r w:rsidR="003275D9" w:rsidRPr="00376656">
        <w:rPr>
          <w:rFonts w:cs="Arial"/>
          <w:bCs/>
          <w:iCs/>
          <w:color w:val="000000"/>
          <w:szCs w:val="22"/>
          <w:lang w:val="en-US" w:eastAsia="nl-NL"/>
        </w:rPr>
        <w:t xml:space="preserve">a major threat to groundwater. Appropriate technologies </w:t>
      </w:r>
      <w:r>
        <w:rPr>
          <w:rFonts w:cs="Arial"/>
          <w:bCs/>
          <w:iCs/>
          <w:color w:val="000000"/>
          <w:szCs w:val="22"/>
          <w:lang w:val="en-US" w:eastAsia="nl-NL"/>
        </w:rPr>
        <w:t>were deemed to be</w:t>
      </w:r>
      <w:r w:rsidRPr="00376656">
        <w:rPr>
          <w:rFonts w:cs="Arial"/>
          <w:bCs/>
          <w:iCs/>
          <w:color w:val="000000"/>
          <w:szCs w:val="22"/>
          <w:lang w:val="en-US" w:eastAsia="nl-NL"/>
        </w:rPr>
        <w:t xml:space="preserve"> </w:t>
      </w:r>
      <w:r w:rsidR="003275D9" w:rsidRPr="00376656">
        <w:rPr>
          <w:rFonts w:cs="Arial"/>
          <w:bCs/>
          <w:iCs/>
          <w:color w:val="000000"/>
          <w:szCs w:val="22"/>
          <w:lang w:val="en-US" w:eastAsia="nl-NL"/>
        </w:rPr>
        <w:t>available and possible</w:t>
      </w:r>
      <w:r w:rsidR="003275D9">
        <w:rPr>
          <w:rFonts w:cs="Arial"/>
          <w:bCs/>
          <w:iCs/>
          <w:color w:val="000000"/>
          <w:szCs w:val="22"/>
          <w:lang w:val="en-US" w:eastAsia="nl-NL"/>
        </w:rPr>
        <w:t xml:space="preserve">, and </w:t>
      </w:r>
      <w:r>
        <w:rPr>
          <w:rFonts w:cs="Arial"/>
          <w:bCs/>
          <w:iCs/>
          <w:color w:val="000000"/>
          <w:szCs w:val="22"/>
          <w:lang w:val="en-US" w:eastAsia="nl-NL"/>
        </w:rPr>
        <w:t xml:space="preserve">the Government </w:t>
      </w:r>
      <w:r w:rsidR="003275D9" w:rsidRPr="00BE6F3C">
        <w:rPr>
          <w:rFonts w:cs="Arial"/>
          <w:bCs/>
          <w:iCs/>
          <w:color w:val="000000"/>
          <w:szCs w:val="22"/>
          <w:lang w:val="en-US" w:eastAsia="nl-NL"/>
        </w:rPr>
        <w:t>request</w:t>
      </w:r>
      <w:r>
        <w:rPr>
          <w:rFonts w:cs="Arial"/>
          <w:bCs/>
          <w:iCs/>
          <w:color w:val="000000"/>
          <w:szCs w:val="22"/>
          <w:lang w:val="en-US" w:eastAsia="nl-NL"/>
        </w:rPr>
        <w:t>ed</w:t>
      </w:r>
      <w:r w:rsidR="003275D9" w:rsidRPr="00BE6F3C">
        <w:rPr>
          <w:rFonts w:cs="Arial"/>
          <w:bCs/>
          <w:iCs/>
          <w:color w:val="000000"/>
          <w:szCs w:val="22"/>
          <w:lang w:val="en-US" w:eastAsia="nl-NL"/>
        </w:rPr>
        <w:t xml:space="preserve"> BMC to develop a waste management plan</w:t>
      </w:r>
      <w:r w:rsidR="003275D9">
        <w:rPr>
          <w:rStyle w:val="FootnoteReference"/>
          <w:bCs/>
          <w:iCs/>
          <w:color w:val="000000"/>
          <w:szCs w:val="22"/>
          <w:lang w:val="en-US" w:eastAsia="nl-NL"/>
        </w:rPr>
        <w:footnoteReference w:id="20"/>
      </w:r>
      <w:r w:rsidR="003275D9" w:rsidRPr="00BE6F3C">
        <w:rPr>
          <w:rFonts w:cs="Arial"/>
          <w:bCs/>
          <w:iCs/>
          <w:color w:val="000000"/>
          <w:szCs w:val="22"/>
          <w:lang w:val="en-US" w:eastAsia="nl-NL"/>
        </w:rPr>
        <w:t>.</w:t>
      </w:r>
    </w:p>
    <w:p w14:paraId="3D75DAB6" w14:textId="77777777" w:rsidR="00D448CC" w:rsidRDefault="00D448CC" w:rsidP="009D4190">
      <w:pPr>
        <w:ind w:left="360"/>
        <w:rPr>
          <w:rFonts w:cs="Arial"/>
          <w:bCs/>
          <w:iCs/>
          <w:color w:val="000000"/>
          <w:szCs w:val="22"/>
          <w:lang w:val="en-US" w:eastAsia="nl-NL"/>
        </w:rPr>
      </w:pPr>
    </w:p>
    <w:p w14:paraId="2453757C" w14:textId="3CBA5A09" w:rsidR="003275D9" w:rsidRDefault="003275D9" w:rsidP="00692E01">
      <w:pPr>
        <w:numPr>
          <w:ilvl w:val="0"/>
          <w:numId w:val="10"/>
        </w:numPr>
        <w:tabs>
          <w:tab w:val="left" w:pos="360"/>
        </w:tabs>
        <w:ind w:left="0"/>
      </w:pPr>
      <w:r w:rsidRPr="009E7E78">
        <w:t xml:space="preserve">Fifteen years after the publication of </w:t>
      </w:r>
      <w:r>
        <w:t xml:space="preserve">the </w:t>
      </w:r>
      <w:r w:rsidRPr="00DD0335">
        <w:t>Waste Management Strategy</w:t>
      </w:r>
      <w:r>
        <w:t>,</w:t>
      </w:r>
      <w:r w:rsidRPr="009E7E78">
        <w:t xml:space="preserve"> these recommendations remain unaddressed</w:t>
      </w:r>
      <w:r>
        <w:t>,</w:t>
      </w:r>
      <w:r w:rsidRPr="009E7E78">
        <w:t xml:space="preserve"> which is testament to the need for urgent and long</w:t>
      </w:r>
      <w:r>
        <w:t>-</w:t>
      </w:r>
      <w:r w:rsidRPr="009E7E78">
        <w:t xml:space="preserve">overdue changes in the </w:t>
      </w:r>
      <w:r>
        <w:t>agro</w:t>
      </w:r>
      <w:r w:rsidR="00B17CF3">
        <w:t>-processing</w:t>
      </w:r>
      <w:r>
        <w:t xml:space="preserve"> </w:t>
      </w:r>
      <w:r w:rsidRPr="009E7E78">
        <w:t>sector.</w:t>
      </w:r>
    </w:p>
    <w:p w14:paraId="01A9F508" w14:textId="77777777" w:rsidR="00250E7A" w:rsidRDefault="00250E7A" w:rsidP="009D4190">
      <w:pPr>
        <w:tabs>
          <w:tab w:val="left" w:pos="360"/>
        </w:tabs>
      </w:pPr>
    </w:p>
    <w:p w14:paraId="30CEE5EC" w14:textId="70D8E40A" w:rsidR="003275D9" w:rsidRDefault="003275D9" w:rsidP="00692E01">
      <w:pPr>
        <w:numPr>
          <w:ilvl w:val="0"/>
          <w:numId w:val="10"/>
        </w:numPr>
        <w:tabs>
          <w:tab w:val="left" w:pos="360"/>
        </w:tabs>
        <w:ind w:left="0"/>
      </w:pPr>
      <w:r w:rsidRPr="002A601C">
        <w:rPr>
          <w:rFonts w:cs="Arial"/>
          <w:bCs/>
          <w:iCs/>
          <w:color w:val="000000"/>
          <w:szCs w:val="22"/>
          <w:lang w:val="en-US" w:eastAsia="nl-NL"/>
        </w:rPr>
        <w:t xml:space="preserve">With a </w:t>
      </w:r>
      <w:r w:rsidR="00B17CF3">
        <w:rPr>
          <w:rFonts w:cs="Arial"/>
          <w:bCs/>
          <w:iCs/>
          <w:color w:val="000000"/>
          <w:szCs w:val="22"/>
          <w:lang w:val="en-US" w:eastAsia="nl-NL"/>
        </w:rPr>
        <w:t xml:space="preserve">national </w:t>
      </w:r>
      <w:r w:rsidRPr="002A601C">
        <w:rPr>
          <w:rFonts w:cs="Arial"/>
          <w:bCs/>
          <w:iCs/>
          <w:color w:val="000000"/>
          <w:szCs w:val="22"/>
          <w:lang w:val="en-US" w:eastAsia="nl-NL"/>
        </w:rPr>
        <w:t>cattle population of approximately 2.55 million (Agric</w:t>
      </w:r>
      <w:r>
        <w:rPr>
          <w:rFonts w:cs="Arial"/>
          <w:bCs/>
          <w:iCs/>
          <w:color w:val="000000"/>
          <w:szCs w:val="22"/>
          <w:lang w:val="en-US" w:eastAsia="nl-NL"/>
        </w:rPr>
        <w:t>ultural</w:t>
      </w:r>
      <w:r w:rsidRPr="002A601C">
        <w:rPr>
          <w:rFonts w:cs="Arial"/>
          <w:bCs/>
          <w:iCs/>
          <w:color w:val="000000"/>
          <w:szCs w:val="22"/>
          <w:lang w:val="en-US" w:eastAsia="nl-NL"/>
        </w:rPr>
        <w:t xml:space="preserve"> Census, 2011)</w:t>
      </w:r>
      <w:r>
        <w:rPr>
          <w:rFonts w:cs="Arial"/>
          <w:bCs/>
          <w:iCs/>
          <w:color w:val="000000"/>
          <w:szCs w:val="22"/>
          <w:lang w:val="en-US" w:eastAsia="nl-NL"/>
        </w:rPr>
        <w:t>,</w:t>
      </w:r>
      <w:r w:rsidRPr="002A601C">
        <w:rPr>
          <w:rFonts w:cs="Arial"/>
          <w:bCs/>
          <w:iCs/>
          <w:color w:val="000000"/>
          <w:szCs w:val="22"/>
          <w:lang w:val="en-US" w:eastAsia="nl-NL"/>
        </w:rPr>
        <w:t xml:space="preserve"> there is potential to produce </w:t>
      </w:r>
      <w:r>
        <w:rPr>
          <w:rFonts w:cs="Arial"/>
          <w:bCs/>
          <w:iCs/>
          <w:color w:val="000000"/>
          <w:szCs w:val="22"/>
          <w:lang w:val="en-US" w:eastAsia="nl-NL"/>
        </w:rPr>
        <w:t>biogas</w:t>
      </w:r>
      <w:r w:rsidRPr="002A601C">
        <w:rPr>
          <w:rFonts w:cs="Arial"/>
          <w:bCs/>
          <w:iCs/>
          <w:color w:val="000000"/>
          <w:szCs w:val="22"/>
          <w:lang w:val="en-US" w:eastAsia="nl-NL"/>
        </w:rPr>
        <w:t xml:space="preserve"> from cow dung and other animal waste in abattoirs. At the time of the Agricultur</w:t>
      </w:r>
      <w:r>
        <w:rPr>
          <w:rFonts w:cs="Arial"/>
          <w:bCs/>
          <w:iCs/>
          <w:color w:val="000000"/>
          <w:szCs w:val="22"/>
          <w:lang w:val="en-US" w:eastAsia="nl-NL"/>
        </w:rPr>
        <w:t>al</w:t>
      </w:r>
      <w:r w:rsidRPr="002A601C">
        <w:rPr>
          <w:rFonts w:cs="Arial"/>
          <w:bCs/>
          <w:iCs/>
          <w:color w:val="000000"/>
          <w:szCs w:val="22"/>
          <w:lang w:val="en-US" w:eastAsia="nl-NL"/>
        </w:rPr>
        <w:t xml:space="preserve"> Census, there were 74,664 traditional and 659 commercial cattle holdings.</w:t>
      </w:r>
      <w:r>
        <w:rPr>
          <w:rFonts w:cs="Arial"/>
          <w:bCs/>
          <w:iCs/>
          <w:color w:val="000000"/>
          <w:szCs w:val="22"/>
          <w:lang w:val="en-US" w:eastAsia="nl-NL"/>
        </w:rPr>
        <w:t xml:space="preserve"> </w:t>
      </w:r>
      <w:r w:rsidRPr="008846CB">
        <w:t>According to BMC reports</w:t>
      </w:r>
      <w:r w:rsidRPr="003C61F1">
        <w:t>, the amount of dung generated per cow is about 20</w:t>
      </w:r>
      <w:r w:rsidR="00B17CF3">
        <w:t xml:space="preserve"> </w:t>
      </w:r>
      <w:r w:rsidRPr="003C61F1">
        <w:t>kg</w:t>
      </w:r>
      <w:r>
        <w:t>,</w:t>
      </w:r>
      <w:r w:rsidRPr="003C61F1">
        <w:t xml:space="preserve"> while the amount of wastewater generated in abattoirs per cow is between 2.3</w:t>
      </w:r>
      <w:r w:rsidR="00B17CF3">
        <w:t>-</w:t>
      </w:r>
      <w:r w:rsidRPr="003C61F1">
        <w:t xml:space="preserve"> 2.5</w:t>
      </w:r>
      <w:r w:rsidR="00B17CF3">
        <w:t xml:space="preserve"> </w:t>
      </w:r>
      <w:r w:rsidRPr="003C61F1">
        <w:t>m</w:t>
      </w:r>
      <w:r w:rsidRPr="003C61F1">
        <w:rPr>
          <w:vertAlign w:val="superscript"/>
        </w:rPr>
        <w:t>3</w:t>
      </w:r>
      <w:r w:rsidRPr="003C61F1">
        <w:t>.</w:t>
      </w:r>
    </w:p>
    <w:p w14:paraId="49E0C9DB" w14:textId="77777777" w:rsidR="00D448CC" w:rsidRDefault="00D448CC" w:rsidP="009D4190">
      <w:pPr>
        <w:tabs>
          <w:tab w:val="left" w:pos="360"/>
        </w:tabs>
      </w:pPr>
    </w:p>
    <w:p w14:paraId="0C575A57" w14:textId="69FFE1D9" w:rsidR="003275D9" w:rsidRPr="009D4190" w:rsidRDefault="003275D9" w:rsidP="00692E01">
      <w:pPr>
        <w:numPr>
          <w:ilvl w:val="0"/>
          <w:numId w:val="10"/>
        </w:numPr>
        <w:tabs>
          <w:tab w:val="left" w:pos="360"/>
        </w:tabs>
        <w:ind w:left="0"/>
        <w:rPr>
          <w:rStyle w:val="CommentReference"/>
          <w:sz w:val="22"/>
          <w:szCs w:val="24"/>
        </w:rPr>
      </w:pPr>
      <w:r w:rsidRPr="003A7025">
        <w:t>A total stock of 1.9</w:t>
      </w:r>
      <w:r>
        <w:t xml:space="preserve"> </w:t>
      </w:r>
      <w:r w:rsidRPr="003A7025">
        <w:t>million chickens (1.5</w:t>
      </w:r>
      <w:r>
        <w:t xml:space="preserve"> </w:t>
      </w:r>
      <w:r w:rsidRPr="003A7025">
        <w:t>million broilers and 0.4</w:t>
      </w:r>
      <w:r>
        <w:t xml:space="preserve"> </w:t>
      </w:r>
      <w:r w:rsidRPr="003A7025">
        <w:t xml:space="preserve">million layers) </w:t>
      </w:r>
      <w:r>
        <w:t>is</w:t>
      </w:r>
      <w:r w:rsidRPr="003A7025">
        <w:t xml:space="preserve"> estimated for 2014 in South</w:t>
      </w:r>
      <w:r w:rsidR="00945510">
        <w:t>-</w:t>
      </w:r>
      <w:r w:rsidRPr="003A7025">
        <w:t>Eastern Botswana</w:t>
      </w:r>
      <w:r w:rsidR="00DC0C0F">
        <w:t xml:space="preserve"> (</w:t>
      </w:r>
      <w:r w:rsidRPr="003A7025">
        <w:t>i.e. in all seven districts</w:t>
      </w:r>
      <w:r>
        <w:t xml:space="preserve"> </w:t>
      </w:r>
      <w:r w:rsidR="00DC0C0F">
        <w:t>of S</w:t>
      </w:r>
      <w:r>
        <w:t>outh</w:t>
      </w:r>
      <w:r w:rsidR="00945510">
        <w:t>-</w:t>
      </w:r>
      <w:r w:rsidR="00DC0C0F">
        <w:t>E</w:t>
      </w:r>
      <w:r>
        <w:t>astern Botswana</w:t>
      </w:r>
      <w:r w:rsidR="00DC0C0F">
        <w:t>)</w:t>
      </w:r>
      <w:r w:rsidR="00923121">
        <w:t xml:space="preserve">. </w:t>
      </w:r>
      <w:r w:rsidRPr="003A7025">
        <w:t xml:space="preserve">Although the number of birds fluctuates, these figures mean that almost two-thirds of poultry farming in the country takes place in the </w:t>
      </w:r>
      <w:r>
        <w:t>S</w:t>
      </w:r>
      <w:r w:rsidRPr="003A7025">
        <w:t>outh</w:t>
      </w:r>
      <w:r w:rsidR="00945510">
        <w:t>-</w:t>
      </w:r>
      <w:r>
        <w:t>E</w:t>
      </w:r>
      <w:r w:rsidRPr="003A7025">
        <w:t>ast</w:t>
      </w:r>
      <w:r w:rsidR="00923121">
        <w:t>ern</w:t>
      </w:r>
      <w:r w:rsidRPr="003A7025">
        <w:t xml:space="preserve"> region</w:t>
      </w:r>
      <w:r w:rsidR="00923121" w:rsidRPr="003A7025">
        <w:rPr>
          <w:vertAlign w:val="superscript"/>
        </w:rPr>
        <w:footnoteReference w:id="21"/>
      </w:r>
      <w:r w:rsidRPr="003A7025">
        <w:t xml:space="preserve">. This also </w:t>
      </w:r>
      <w:r>
        <w:t>implies</w:t>
      </w:r>
      <w:r w:rsidRPr="003A7025">
        <w:t xml:space="preserve"> that most of the methane produced from open dumping of chic</w:t>
      </w:r>
      <w:r>
        <w:t xml:space="preserve">ken manure happens in this area. </w:t>
      </w:r>
      <w:r w:rsidRPr="003A7025">
        <w:t>Poultry wastes pose serious environmental pollution problems through offensive odours and promotion of fly and rodent breeding. The daily manure production by a broiler and laying hen is estimated to be 0.09 kg and 0.18 kg, respectively</w:t>
      </w:r>
      <w:r w:rsidRPr="003A7025">
        <w:rPr>
          <w:vertAlign w:val="superscript"/>
        </w:rPr>
        <w:footnoteReference w:id="22"/>
      </w:r>
      <w:r w:rsidRPr="00BD6CE5">
        <w:rPr>
          <w:vertAlign w:val="superscript"/>
        </w:rPr>
        <w:t>.</w:t>
      </w:r>
      <w:r w:rsidRPr="003A7025">
        <w:t xml:space="preserve"> Applying this to the Botswana context, the broilers in the </w:t>
      </w:r>
      <w:r>
        <w:t>S</w:t>
      </w:r>
      <w:r w:rsidRPr="003A7025">
        <w:t>outh</w:t>
      </w:r>
      <w:r w:rsidR="00945510">
        <w:t>-</w:t>
      </w:r>
      <w:r>
        <w:t>E</w:t>
      </w:r>
      <w:r w:rsidRPr="003A7025">
        <w:t>ast</w:t>
      </w:r>
      <w:r w:rsidR="003E757F">
        <w:t>ern region</w:t>
      </w:r>
      <w:r w:rsidRPr="003A7025">
        <w:t xml:space="preserve"> produce 135 tonnes of manure daily</w:t>
      </w:r>
      <w:r w:rsidR="003E757F">
        <w:t>,</w:t>
      </w:r>
      <w:r w:rsidRPr="003A7025">
        <w:t xml:space="preserve"> while the laye</w:t>
      </w:r>
      <w:r>
        <w:t xml:space="preserve">rs produce </w:t>
      </w:r>
      <w:r w:rsidR="003E757F">
        <w:t xml:space="preserve">an additional </w:t>
      </w:r>
      <w:r>
        <w:t>72 tonnes.</w:t>
      </w:r>
      <w:r>
        <w:rPr>
          <w:rStyle w:val="CommentReference"/>
        </w:rPr>
        <w:t xml:space="preserve"> </w:t>
      </w:r>
    </w:p>
    <w:p w14:paraId="37677C00" w14:textId="77777777" w:rsidR="00D448CC" w:rsidRPr="00EB67F1" w:rsidRDefault="00D448CC" w:rsidP="009D4190">
      <w:pPr>
        <w:ind w:left="220"/>
        <w:rPr>
          <w:rStyle w:val="CommentReference"/>
          <w:sz w:val="22"/>
          <w:szCs w:val="24"/>
        </w:rPr>
      </w:pPr>
    </w:p>
    <w:p w14:paraId="0E3179A6" w14:textId="33FC7FEE" w:rsidR="003275D9" w:rsidRDefault="003275D9" w:rsidP="007B6177">
      <w:pPr>
        <w:numPr>
          <w:ilvl w:val="0"/>
          <w:numId w:val="10"/>
        </w:numPr>
        <w:tabs>
          <w:tab w:val="left" w:pos="360"/>
        </w:tabs>
        <w:ind w:left="0"/>
      </w:pPr>
      <w:r w:rsidRPr="00617750">
        <w:t>The Gaborone wastewater treatment plant uses an activated sludge reactor with surface aerators and secondary settling tanks and maturation ponds. Effluent is regularly sampled and analysed at a modern laboratory situated at the site. Chemical Oxygen Demand</w:t>
      </w:r>
      <w:r w:rsidRPr="00AD0181">
        <w:t xml:space="preserve"> (COD), Biological Oxygen Demand (BOD) and Suspended Solids (SS) are monitored</w:t>
      </w:r>
      <w:r>
        <w:t>,</w:t>
      </w:r>
      <w:r w:rsidRPr="00AD0181">
        <w:t xml:space="preserve"> with NH</w:t>
      </w:r>
      <w:r w:rsidRPr="00427FAD">
        <w:rPr>
          <w:vertAlign w:val="subscript"/>
        </w:rPr>
        <w:t>3</w:t>
      </w:r>
      <w:r w:rsidRPr="00AD0181">
        <w:t>-N and PO</w:t>
      </w:r>
      <w:r w:rsidRPr="00427FAD">
        <w:rPr>
          <w:vertAlign w:val="subscript"/>
        </w:rPr>
        <w:t>4</w:t>
      </w:r>
      <w:r w:rsidRPr="00AD0181">
        <w:t xml:space="preserve"> measurement </w:t>
      </w:r>
      <w:r>
        <w:t>undertaken</w:t>
      </w:r>
      <w:r w:rsidRPr="00AD0181">
        <w:t xml:space="preserve"> occasionally.</w:t>
      </w:r>
      <w:r>
        <w:t xml:space="preserve"> </w:t>
      </w:r>
      <w:r w:rsidRPr="00AD0181">
        <w:t xml:space="preserve"> </w:t>
      </w:r>
      <w:r w:rsidR="007B6177">
        <w:t>The laboratory of the Gaborone waste water treatment plant can be utilised to analyse the agro-waste streams on potential to generate biogas.</w:t>
      </w:r>
    </w:p>
    <w:p w14:paraId="4216CA60" w14:textId="77777777" w:rsidR="00D448CC" w:rsidRDefault="00D448CC" w:rsidP="009D4190">
      <w:pPr>
        <w:ind w:left="220"/>
      </w:pPr>
    </w:p>
    <w:p w14:paraId="1B149812" w14:textId="76EA4006" w:rsidR="003275D9" w:rsidRDefault="003275D9" w:rsidP="00692E01">
      <w:pPr>
        <w:numPr>
          <w:ilvl w:val="0"/>
          <w:numId w:val="10"/>
        </w:numPr>
        <w:tabs>
          <w:tab w:val="left" w:pos="360"/>
        </w:tabs>
        <w:ind w:left="0"/>
      </w:pPr>
      <w:r w:rsidRPr="00AD0181">
        <w:t xml:space="preserve">District councils use </w:t>
      </w:r>
      <w:r>
        <w:t xml:space="preserve">diesel-powered </w:t>
      </w:r>
      <w:r w:rsidRPr="00AD0181">
        <w:t xml:space="preserve">refuse trucks to collect waste from households and </w:t>
      </w:r>
      <w:r w:rsidR="002C6892">
        <w:t>agro-</w:t>
      </w:r>
      <w:r w:rsidRPr="00AD0181">
        <w:t>industry and transport it to the landfills. Each of the district councils manages a landfill</w:t>
      </w:r>
      <w:r>
        <w:t>,</w:t>
      </w:r>
      <w:r w:rsidRPr="00AD0181">
        <w:t xml:space="preserve"> while Gaborone </w:t>
      </w:r>
      <w:r>
        <w:t xml:space="preserve">City Council </w:t>
      </w:r>
      <w:r w:rsidRPr="00AD0181">
        <w:t xml:space="preserve">and Kweneng </w:t>
      </w:r>
      <w:r>
        <w:t xml:space="preserve">District </w:t>
      </w:r>
      <w:r w:rsidRPr="00AD0181">
        <w:t xml:space="preserve">share </w:t>
      </w:r>
      <w:r>
        <w:t>one regional landfill, Gamodubu</w:t>
      </w:r>
      <w:r w:rsidRPr="00AD0181">
        <w:t>. The regional landfill is approximately 30</w:t>
      </w:r>
      <w:r>
        <w:t xml:space="preserve"> </w:t>
      </w:r>
      <w:r w:rsidRPr="00AD0181">
        <w:t xml:space="preserve">km </w:t>
      </w:r>
      <w:r>
        <w:t xml:space="preserve">equidistant from Gaborone and Molepolole. Other diesel-powered trucks </w:t>
      </w:r>
      <w:r w:rsidRPr="00AD0181">
        <w:t xml:space="preserve">are used </w:t>
      </w:r>
      <w:r>
        <w:t xml:space="preserve">for the </w:t>
      </w:r>
      <w:r w:rsidRPr="00AD0181">
        <w:t>collection and transportation of sludge from pit latrines.</w:t>
      </w:r>
      <w:r w:rsidR="005A6F1B" w:rsidRPr="005A6F1B">
        <w:t xml:space="preserve"> </w:t>
      </w:r>
      <w:r w:rsidR="005A6F1B" w:rsidRPr="00AD0181">
        <w:t>Non</w:t>
      </w:r>
      <w:r w:rsidR="005A6F1B">
        <w:t>-</w:t>
      </w:r>
      <w:r w:rsidR="005A6F1B" w:rsidRPr="00AD0181">
        <w:t>renewable/non</w:t>
      </w:r>
      <w:r w:rsidR="005A6F1B">
        <w:t>-</w:t>
      </w:r>
      <w:r w:rsidR="005A6F1B" w:rsidRPr="00AD0181">
        <w:t>biodegradable plastic linings are used in some</w:t>
      </w:r>
      <w:r w:rsidR="005A6F1B">
        <w:t xml:space="preserve"> – but not all –</w:t>
      </w:r>
      <w:r w:rsidR="005A6F1B" w:rsidRPr="00AD0181">
        <w:t xml:space="preserve"> landfill and abattoir pits. Plastic tanks </w:t>
      </w:r>
      <w:r w:rsidR="005A6F1B">
        <w:t xml:space="preserve">are </w:t>
      </w:r>
      <w:r w:rsidR="005A6F1B" w:rsidRPr="00AD0181">
        <w:t>also used</w:t>
      </w:r>
      <w:r w:rsidR="005A6F1B">
        <w:t>,</w:t>
      </w:r>
      <w:r w:rsidR="005A6F1B" w:rsidRPr="00AD0181">
        <w:t xml:space="preserve"> particularly in abattoirs.</w:t>
      </w:r>
      <w:r w:rsidR="00D860D6">
        <w:t xml:space="preserve"> As there is currently no policy or activities on waste separation, some of the agro waste from e.g. abattoirs and poultry farms is deposited in landfills already mixed with other waste.</w:t>
      </w:r>
    </w:p>
    <w:p w14:paraId="1A207472" w14:textId="77777777" w:rsidR="00D448CC" w:rsidRPr="00AD0181" w:rsidRDefault="00D448CC" w:rsidP="009D4190">
      <w:pPr>
        <w:ind w:left="220"/>
      </w:pPr>
    </w:p>
    <w:p w14:paraId="001A97F3" w14:textId="7BB1C04D" w:rsidR="003275D9" w:rsidRDefault="003275D9" w:rsidP="00692E01">
      <w:pPr>
        <w:numPr>
          <w:ilvl w:val="0"/>
          <w:numId w:val="10"/>
        </w:numPr>
        <w:tabs>
          <w:tab w:val="left" w:pos="360"/>
        </w:tabs>
        <w:ind w:left="0"/>
      </w:pPr>
      <w:r>
        <w:t xml:space="preserve">At the </w:t>
      </w:r>
      <w:r w:rsidRPr="00AD0181">
        <w:t>Gamodubu landfill</w:t>
      </w:r>
      <w:r>
        <w:rPr>
          <w:rStyle w:val="FootnoteReference"/>
        </w:rPr>
        <w:footnoteReference w:id="23"/>
      </w:r>
      <w:r>
        <w:t>, t</w:t>
      </w:r>
      <w:r w:rsidRPr="00AD0181">
        <w:t xml:space="preserve">wo </w:t>
      </w:r>
      <w:r>
        <w:t xml:space="preserve">diesel-powered </w:t>
      </w:r>
      <w:r w:rsidRPr="00AD0181">
        <w:t xml:space="preserve">incinerators </w:t>
      </w:r>
      <w:r>
        <w:t xml:space="preserve">are used </w:t>
      </w:r>
      <w:r w:rsidRPr="00AD0181">
        <w:t>for</w:t>
      </w:r>
      <w:r>
        <w:t xml:space="preserve"> the</w:t>
      </w:r>
      <w:r w:rsidRPr="00AD0181">
        <w:t xml:space="preserve"> disposal of clinical and confidential waste</w:t>
      </w:r>
      <w:r>
        <w:t>. There are f</w:t>
      </w:r>
      <w:r w:rsidRPr="00AD0181">
        <w:t xml:space="preserve">ive cells </w:t>
      </w:r>
      <w:r>
        <w:t xml:space="preserve">allocated </w:t>
      </w:r>
      <w:r w:rsidRPr="00AD0181">
        <w:t xml:space="preserve">for </w:t>
      </w:r>
      <w:r>
        <w:t xml:space="preserve">the </w:t>
      </w:r>
      <w:r w:rsidRPr="00AD0181">
        <w:t>disposal of general waste</w:t>
      </w:r>
      <w:r>
        <w:t xml:space="preserve">, </w:t>
      </w:r>
      <w:r w:rsidRPr="00AD0181">
        <w:t>each</w:t>
      </w:r>
      <w:r>
        <w:t xml:space="preserve"> one </w:t>
      </w:r>
      <w:r w:rsidRPr="00AD0181">
        <w:t xml:space="preserve">lined with a geo-membrane clay liner and pipes (drainage pipes) </w:t>
      </w:r>
      <w:r>
        <w:t xml:space="preserve">for the </w:t>
      </w:r>
      <w:r w:rsidRPr="00AD0181">
        <w:t>collecti</w:t>
      </w:r>
      <w:r>
        <w:t xml:space="preserve">on of </w:t>
      </w:r>
      <w:r w:rsidRPr="00AD0181">
        <w:t>leachate</w:t>
      </w:r>
      <w:r>
        <w:t xml:space="preserve">, which is </w:t>
      </w:r>
      <w:r w:rsidRPr="00AD0181">
        <w:t>dispos</w:t>
      </w:r>
      <w:r>
        <w:t xml:space="preserve">ed of </w:t>
      </w:r>
      <w:r w:rsidRPr="00AD0181">
        <w:t>in an open sump</w:t>
      </w:r>
      <w:r>
        <w:t xml:space="preserve"> where the water evaporates</w:t>
      </w:r>
      <w:r w:rsidRPr="00AD0181">
        <w:t>. The leachate is sampled and analysed twice a year</w:t>
      </w:r>
      <w:r>
        <w:t xml:space="preserve">. There are </w:t>
      </w:r>
      <w:r w:rsidR="00EE55FA">
        <w:t xml:space="preserve">separate </w:t>
      </w:r>
      <w:r>
        <w:t xml:space="preserve">cells for </w:t>
      </w:r>
      <w:r w:rsidRPr="00AD0181">
        <w:t>scrap metal,</w:t>
      </w:r>
      <w:r>
        <w:t xml:space="preserve"> tyres, garden waste and rubble. The landfill uses special</w:t>
      </w:r>
      <w:r w:rsidR="00EE55FA">
        <w:t>ised</w:t>
      </w:r>
      <w:r>
        <w:t xml:space="preserve"> diesel-powered machinery, including </w:t>
      </w:r>
      <w:r w:rsidRPr="00AD0181">
        <w:t>two landfill compactors, three tipper trucks to transport cover material (soil), one front</w:t>
      </w:r>
      <w:r>
        <w:t>-</w:t>
      </w:r>
      <w:r w:rsidRPr="00AD0181">
        <w:t xml:space="preserve">end loader, one tyre cutter for shredding tyres, </w:t>
      </w:r>
      <w:r>
        <w:t xml:space="preserve">a </w:t>
      </w:r>
      <w:r w:rsidRPr="00AD0181">
        <w:t>wood chipper, one bulldozer and a water bowser for dust suppression</w:t>
      </w:r>
      <w:r>
        <w:t xml:space="preserve">. </w:t>
      </w:r>
    </w:p>
    <w:p w14:paraId="470F3424" w14:textId="77777777" w:rsidR="00D448CC" w:rsidRDefault="00D448CC" w:rsidP="009D4190">
      <w:pPr>
        <w:ind w:left="220"/>
      </w:pPr>
    </w:p>
    <w:p w14:paraId="2663E202" w14:textId="77777777" w:rsidR="00B84727" w:rsidRPr="00B84727" w:rsidRDefault="003275D9" w:rsidP="00692E01">
      <w:pPr>
        <w:numPr>
          <w:ilvl w:val="0"/>
          <w:numId w:val="10"/>
        </w:numPr>
        <w:tabs>
          <w:tab w:val="left" w:pos="360"/>
        </w:tabs>
        <w:ind w:left="0"/>
      </w:pPr>
      <w:r w:rsidRPr="0060014A">
        <w:rPr>
          <w:rFonts w:cs="Arial"/>
          <w:bCs/>
          <w:iCs/>
          <w:color w:val="000000"/>
          <w:szCs w:val="22"/>
          <w:lang w:val="en-US" w:eastAsia="nl-NL"/>
        </w:rPr>
        <w:t xml:space="preserve">District councils are increasingly interested in utilising the waste streams from schools and other educational </w:t>
      </w:r>
      <w:r w:rsidR="00EE55FA" w:rsidRPr="0060014A">
        <w:rPr>
          <w:rFonts w:cs="Arial"/>
          <w:bCs/>
          <w:iCs/>
          <w:color w:val="000000"/>
          <w:szCs w:val="22"/>
          <w:lang w:val="en-US" w:eastAsia="nl-NL"/>
        </w:rPr>
        <w:t>institut</w:t>
      </w:r>
      <w:r w:rsidR="00EE55FA">
        <w:rPr>
          <w:rFonts w:cs="Arial"/>
          <w:bCs/>
          <w:iCs/>
          <w:color w:val="000000"/>
          <w:szCs w:val="22"/>
          <w:lang w:val="en-US" w:eastAsia="nl-NL"/>
        </w:rPr>
        <w:t>ions</w:t>
      </w:r>
      <w:r w:rsidR="00EE55FA" w:rsidRPr="0060014A">
        <w:rPr>
          <w:rFonts w:cs="Arial"/>
          <w:bCs/>
          <w:iCs/>
          <w:color w:val="000000"/>
          <w:szCs w:val="22"/>
          <w:lang w:val="en-US" w:eastAsia="nl-NL"/>
        </w:rPr>
        <w:t xml:space="preserve"> </w:t>
      </w:r>
      <w:r w:rsidRPr="0060014A">
        <w:rPr>
          <w:rFonts w:cs="Arial"/>
          <w:bCs/>
          <w:iCs/>
          <w:color w:val="000000"/>
          <w:szCs w:val="22"/>
          <w:lang w:val="en-US" w:eastAsia="nl-NL"/>
        </w:rPr>
        <w:t xml:space="preserve">to produce biogas, as a means of replacing LPG and biomass. There </w:t>
      </w:r>
      <w:r w:rsidR="00EE55FA">
        <w:rPr>
          <w:rFonts w:cs="Arial"/>
          <w:bCs/>
          <w:iCs/>
          <w:color w:val="000000"/>
          <w:szCs w:val="22"/>
          <w:lang w:val="en-US" w:eastAsia="nl-NL"/>
        </w:rPr>
        <w:t>are</w:t>
      </w:r>
      <w:r w:rsidR="00EE55FA" w:rsidRPr="0060014A">
        <w:rPr>
          <w:rFonts w:cs="Arial"/>
          <w:bCs/>
          <w:iCs/>
          <w:color w:val="000000"/>
          <w:szCs w:val="22"/>
          <w:lang w:val="en-US" w:eastAsia="nl-NL"/>
        </w:rPr>
        <w:t xml:space="preserve"> </w:t>
      </w:r>
      <w:r w:rsidRPr="0060014A">
        <w:rPr>
          <w:rFonts w:cs="Arial"/>
          <w:bCs/>
          <w:iCs/>
          <w:color w:val="000000"/>
          <w:szCs w:val="22"/>
          <w:lang w:val="en-US" w:eastAsia="nl-NL"/>
        </w:rPr>
        <w:t xml:space="preserve">no actual data on the quantities or quality of </w:t>
      </w:r>
      <w:r w:rsidR="00EE55FA">
        <w:rPr>
          <w:rFonts w:cs="Arial"/>
          <w:bCs/>
          <w:iCs/>
          <w:color w:val="000000"/>
          <w:szCs w:val="22"/>
          <w:lang w:val="en-US" w:eastAsia="nl-NL"/>
        </w:rPr>
        <w:t>these</w:t>
      </w:r>
      <w:r w:rsidR="00EE55FA" w:rsidRPr="0060014A">
        <w:rPr>
          <w:rFonts w:cs="Arial"/>
          <w:bCs/>
          <w:iCs/>
          <w:color w:val="000000"/>
          <w:szCs w:val="22"/>
          <w:lang w:val="en-US" w:eastAsia="nl-NL"/>
        </w:rPr>
        <w:t xml:space="preserve"> </w:t>
      </w:r>
      <w:r w:rsidRPr="0060014A">
        <w:rPr>
          <w:rFonts w:cs="Arial"/>
          <w:bCs/>
          <w:iCs/>
          <w:color w:val="000000"/>
          <w:szCs w:val="22"/>
          <w:lang w:val="en-US" w:eastAsia="nl-NL"/>
        </w:rPr>
        <w:t>waste stream</w:t>
      </w:r>
      <w:r w:rsidR="00EE55FA">
        <w:rPr>
          <w:rFonts w:cs="Arial"/>
          <w:bCs/>
          <w:iCs/>
          <w:color w:val="000000"/>
          <w:szCs w:val="22"/>
          <w:lang w:val="en-US" w:eastAsia="nl-NL"/>
        </w:rPr>
        <w:t>s</w:t>
      </w:r>
      <w:r w:rsidRPr="0060014A">
        <w:rPr>
          <w:rFonts w:cs="Arial"/>
          <w:bCs/>
          <w:iCs/>
          <w:color w:val="000000"/>
          <w:szCs w:val="22"/>
          <w:lang w:val="en-US" w:eastAsia="nl-NL"/>
        </w:rPr>
        <w:t xml:space="preserve">. Other potential sources for biogas feedstock </w:t>
      </w:r>
      <w:r w:rsidR="00EE55FA">
        <w:rPr>
          <w:rFonts w:cs="Arial"/>
          <w:bCs/>
          <w:iCs/>
          <w:color w:val="000000"/>
          <w:szCs w:val="22"/>
          <w:lang w:val="en-US" w:eastAsia="nl-NL"/>
        </w:rPr>
        <w:t xml:space="preserve">include </w:t>
      </w:r>
      <w:r w:rsidR="00EE55FA" w:rsidRPr="008846CB">
        <w:t>12 municipal abattoirs, 30 private abattoirs and 2 Government abattoirs (operated by BMC)</w:t>
      </w:r>
      <w:r w:rsidR="00EE55FA">
        <w:t>.</w:t>
      </w:r>
      <w:r w:rsidR="00EE55FA">
        <w:rPr>
          <w:rStyle w:val="FootnoteReference"/>
        </w:rPr>
        <w:footnoteReference w:id="24"/>
      </w:r>
      <w:r w:rsidR="00EE55FA">
        <w:t xml:space="preserve"> </w:t>
      </w:r>
      <w:r w:rsidRPr="0060014A">
        <w:rPr>
          <w:rFonts w:cs="Arial"/>
          <w:bCs/>
          <w:iCs/>
          <w:color w:val="000000"/>
          <w:szCs w:val="22"/>
          <w:lang w:val="en-US" w:eastAsia="nl-NL"/>
        </w:rPr>
        <w:t xml:space="preserve">However, the organic waste fraction is not </w:t>
      </w:r>
      <w:r w:rsidR="00EE55FA">
        <w:rPr>
          <w:rFonts w:cs="Arial"/>
          <w:bCs/>
          <w:iCs/>
          <w:color w:val="000000"/>
          <w:szCs w:val="22"/>
          <w:lang w:val="en-US" w:eastAsia="nl-NL"/>
        </w:rPr>
        <w:t xml:space="preserve">currently </w:t>
      </w:r>
      <w:r w:rsidRPr="0060014A">
        <w:rPr>
          <w:rFonts w:cs="Arial"/>
          <w:bCs/>
          <w:iCs/>
          <w:color w:val="000000"/>
          <w:szCs w:val="22"/>
          <w:lang w:val="en-US" w:eastAsia="nl-NL"/>
        </w:rPr>
        <w:t xml:space="preserve">separated </w:t>
      </w:r>
      <w:r w:rsidR="00EE55FA">
        <w:rPr>
          <w:rFonts w:cs="Arial"/>
          <w:bCs/>
          <w:iCs/>
          <w:color w:val="000000"/>
          <w:szCs w:val="22"/>
          <w:lang w:val="en-US" w:eastAsia="nl-NL"/>
        </w:rPr>
        <w:t xml:space="preserve">from other types of waste, which would be required </w:t>
      </w:r>
      <w:r w:rsidRPr="0060014A">
        <w:rPr>
          <w:rFonts w:cs="Arial"/>
          <w:bCs/>
          <w:iCs/>
          <w:color w:val="000000"/>
          <w:szCs w:val="22"/>
          <w:lang w:val="en-US" w:eastAsia="nl-NL"/>
        </w:rPr>
        <w:t xml:space="preserve">for biogas digestion. </w:t>
      </w:r>
    </w:p>
    <w:p w14:paraId="62D6AC37" w14:textId="77777777" w:rsidR="00B84727" w:rsidRDefault="00B84727" w:rsidP="00B84727">
      <w:pPr>
        <w:pStyle w:val="ListParagraph"/>
        <w:rPr>
          <w:rFonts w:cs="Arial"/>
          <w:bCs/>
          <w:iCs/>
          <w:color w:val="000000"/>
          <w:szCs w:val="22"/>
        </w:rPr>
      </w:pPr>
    </w:p>
    <w:p w14:paraId="14533FD9" w14:textId="60E240A4" w:rsidR="00D448CC" w:rsidRPr="00B84727" w:rsidRDefault="00B84727" w:rsidP="00692E01">
      <w:pPr>
        <w:numPr>
          <w:ilvl w:val="0"/>
          <w:numId w:val="10"/>
        </w:numPr>
        <w:tabs>
          <w:tab w:val="left" w:pos="360"/>
        </w:tabs>
        <w:ind w:left="0"/>
      </w:pPr>
      <w:r w:rsidRPr="0060014A">
        <w:rPr>
          <w:rFonts w:cs="Arial"/>
          <w:bCs/>
          <w:iCs/>
          <w:color w:val="000000"/>
          <w:szCs w:val="22"/>
          <w:lang w:val="en-US" w:eastAsia="nl-NL"/>
        </w:rPr>
        <w:t xml:space="preserve">The table below presents the findings of </w:t>
      </w:r>
      <w:r>
        <w:rPr>
          <w:rFonts w:cs="Arial"/>
          <w:bCs/>
          <w:iCs/>
          <w:color w:val="000000"/>
          <w:szCs w:val="22"/>
          <w:lang w:val="en-US" w:eastAsia="nl-NL"/>
        </w:rPr>
        <w:t>a</w:t>
      </w:r>
      <w:r w:rsidRPr="0060014A">
        <w:rPr>
          <w:rFonts w:cs="Arial"/>
          <w:bCs/>
          <w:iCs/>
          <w:color w:val="000000"/>
          <w:szCs w:val="22"/>
          <w:lang w:val="en-US" w:eastAsia="nl-NL"/>
        </w:rPr>
        <w:t xml:space="preserve"> pre-feasibility study</w:t>
      </w:r>
      <w:r>
        <w:rPr>
          <w:rFonts w:cs="Arial"/>
          <w:bCs/>
          <w:iCs/>
          <w:color w:val="000000"/>
          <w:szCs w:val="22"/>
          <w:lang w:val="en-US" w:eastAsia="nl-NL"/>
        </w:rPr>
        <w:t xml:space="preserve"> undertaken during the project preparation (PPG) period</w:t>
      </w:r>
      <w:r w:rsidRPr="002A601C">
        <w:rPr>
          <w:rStyle w:val="FootnoteReference"/>
          <w:bCs/>
          <w:iCs/>
          <w:color w:val="000000"/>
          <w:szCs w:val="22"/>
          <w:lang w:val="en-US" w:eastAsia="nl-NL"/>
        </w:rPr>
        <w:footnoteReference w:id="25"/>
      </w:r>
      <w:r w:rsidRPr="0060014A">
        <w:rPr>
          <w:rFonts w:cs="Arial"/>
          <w:bCs/>
          <w:iCs/>
          <w:color w:val="000000"/>
          <w:szCs w:val="22"/>
          <w:lang w:val="en-US" w:eastAsia="nl-NL"/>
        </w:rPr>
        <w:t xml:space="preserve"> on waste streams available at a number of agro-industrial facilities and ongoing practices </w:t>
      </w:r>
      <w:r>
        <w:rPr>
          <w:rFonts w:cs="Arial"/>
          <w:bCs/>
          <w:iCs/>
          <w:color w:val="000000"/>
          <w:szCs w:val="22"/>
          <w:lang w:val="en-US" w:eastAsia="nl-NL"/>
        </w:rPr>
        <w:t xml:space="preserve">with </w:t>
      </w:r>
      <w:r>
        <w:rPr>
          <w:rFonts w:cs="Arial"/>
          <w:bCs/>
          <w:iCs/>
          <w:color w:val="000000"/>
          <w:szCs w:val="22"/>
          <w:lang w:val="en-US" w:eastAsia="nl-NL"/>
        </w:rPr>
        <w:lastRenderedPageBreak/>
        <w:t>regard to</w:t>
      </w:r>
      <w:r w:rsidRPr="0060014A">
        <w:rPr>
          <w:rFonts w:cs="Arial"/>
          <w:bCs/>
          <w:iCs/>
          <w:color w:val="000000"/>
          <w:szCs w:val="22"/>
          <w:lang w:val="en-US" w:eastAsia="nl-NL"/>
        </w:rPr>
        <w:t xml:space="preserve"> waste management. </w:t>
      </w:r>
      <w:r>
        <w:rPr>
          <w:rFonts w:cs="Arial"/>
          <w:bCs/>
          <w:iCs/>
          <w:color w:val="000000"/>
          <w:szCs w:val="22"/>
          <w:lang w:val="en-US" w:eastAsia="nl-NL"/>
        </w:rPr>
        <w:t>The sites presented hereunder were initially proposed to provide feedstock to feed into the large scale biogas digester as proposed by BioSys and in the PIF.</w:t>
      </w:r>
    </w:p>
    <w:p w14:paraId="69EC91CF" w14:textId="77777777" w:rsidR="00B84727" w:rsidRDefault="00B84727" w:rsidP="00B84727">
      <w:pPr>
        <w:pStyle w:val="ListParagraph"/>
        <w:numPr>
          <w:ilvl w:val="0"/>
          <w:numId w:val="0"/>
        </w:numPr>
        <w:ind w:left="1080"/>
      </w:pPr>
    </w:p>
    <w:p w14:paraId="0DC216AD" w14:textId="77777777" w:rsidR="00B84727" w:rsidRPr="009D4190" w:rsidRDefault="00B84727" w:rsidP="00B84727">
      <w:pPr>
        <w:tabs>
          <w:tab w:val="left" w:pos="360"/>
        </w:tabs>
      </w:pPr>
    </w:p>
    <w:p w14:paraId="1743FB9A" w14:textId="5E337D16" w:rsidR="003275D9" w:rsidRDefault="003275D9" w:rsidP="009D4190">
      <w:pPr>
        <w:ind w:left="220"/>
      </w:pPr>
    </w:p>
    <w:tbl>
      <w:tblPr>
        <w:tblStyle w:val="TableGrid"/>
        <w:tblW w:w="0" w:type="auto"/>
        <w:tblLook w:val="04A0" w:firstRow="1" w:lastRow="0" w:firstColumn="1" w:lastColumn="0" w:noHBand="0" w:noVBand="1"/>
      </w:tblPr>
      <w:tblGrid>
        <w:gridCol w:w="2032"/>
        <w:gridCol w:w="1826"/>
        <w:gridCol w:w="2259"/>
        <w:gridCol w:w="1965"/>
        <w:gridCol w:w="1880"/>
      </w:tblGrid>
      <w:tr w:rsidR="00ED18B7" w:rsidRPr="00521466" w14:paraId="7C6E0913" w14:textId="77777777" w:rsidTr="009D4190">
        <w:trPr>
          <w:tblHeader/>
        </w:trPr>
        <w:tc>
          <w:tcPr>
            <w:tcW w:w="2032" w:type="dxa"/>
            <w:shd w:val="clear" w:color="auto" w:fill="D9D9D9" w:themeFill="background1" w:themeFillShade="D9"/>
            <w:vAlign w:val="center"/>
          </w:tcPr>
          <w:p w14:paraId="0E6453F2" w14:textId="4BAB82B4" w:rsidR="00E15296" w:rsidRPr="00521466" w:rsidRDefault="00E15296" w:rsidP="009D4190">
            <w:pPr>
              <w:pStyle w:val="NormalWeb"/>
              <w:spacing w:before="0" w:beforeAutospacing="0" w:after="0" w:afterAutospacing="0"/>
              <w:jc w:val="center"/>
              <w:rPr>
                <w:rFonts w:asciiTheme="minorHAnsi" w:hAnsiTheme="minorHAnsi" w:cs="Arial"/>
                <w:sz w:val="20"/>
                <w:szCs w:val="20"/>
              </w:rPr>
            </w:pPr>
            <w:r w:rsidRPr="00521466">
              <w:rPr>
                <w:rFonts w:asciiTheme="minorHAnsi" w:eastAsia="Calibri" w:hAnsiTheme="minorHAnsi"/>
                <w:b/>
                <w:bCs/>
                <w:kern w:val="24"/>
                <w:sz w:val="20"/>
                <w:szCs w:val="20"/>
              </w:rPr>
              <w:t>Site name</w:t>
            </w:r>
          </w:p>
        </w:tc>
        <w:tc>
          <w:tcPr>
            <w:tcW w:w="1826" w:type="dxa"/>
            <w:shd w:val="clear" w:color="auto" w:fill="D9D9D9" w:themeFill="background1" w:themeFillShade="D9"/>
            <w:vAlign w:val="center"/>
          </w:tcPr>
          <w:p w14:paraId="39F51E8A" w14:textId="77777777" w:rsidR="00E15296" w:rsidRPr="00521466" w:rsidRDefault="00E15296" w:rsidP="009D4190">
            <w:pPr>
              <w:pStyle w:val="NormalWeb"/>
              <w:spacing w:before="0" w:beforeAutospacing="0" w:after="0" w:afterAutospacing="0"/>
              <w:jc w:val="center"/>
              <w:rPr>
                <w:rFonts w:asciiTheme="minorHAnsi" w:hAnsiTheme="minorHAnsi" w:cs="Arial"/>
                <w:sz w:val="20"/>
                <w:szCs w:val="20"/>
              </w:rPr>
            </w:pPr>
            <w:r w:rsidRPr="00521466">
              <w:rPr>
                <w:rFonts w:asciiTheme="minorHAnsi" w:eastAsia="Calibri" w:hAnsiTheme="minorHAnsi"/>
                <w:b/>
                <w:bCs/>
                <w:kern w:val="24"/>
                <w:sz w:val="20"/>
                <w:szCs w:val="20"/>
              </w:rPr>
              <w:t>Star Poultry</w:t>
            </w:r>
          </w:p>
        </w:tc>
        <w:tc>
          <w:tcPr>
            <w:tcW w:w="2259" w:type="dxa"/>
            <w:shd w:val="clear" w:color="auto" w:fill="D9D9D9" w:themeFill="background1" w:themeFillShade="D9"/>
            <w:vAlign w:val="center"/>
          </w:tcPr>
          <w:p w14:paraId="0BA173BF" w14:textId="77777777" w:rsidR="00E15296" w:rsidRPr="00521466" w:rsidRDefault="00E15296" w:rsidP="009D4190">
            <w:pPr>
              <w:pStyle w:val="NormalWeb"/>
              <w:spacing w:before="0" w:beforeAutospacing="0" w:after="0" w:afterAutospacing="0"/>
              <w:jc w:val="center"/>
              <w:rPr>
                <w:rFonts w:asciiTheme="minorHAnsi" w:hAnsiTheme="minorHAnsi" w:cs="Arial"/>
                <w:sz w:val="20"/>
                <w:szCs w:val="20"/>
              </w:rPr>
            </w:pPr>
            <w:r w:rsidRPr="00521466">
              <w:rPr>
                <w:rFonts w:asciiTheme="minorHAnsi" w:eastAsia="Calibri" w:hAnsiTheme="minorHAnsi"/>
                <w:b/>
                <w:bCs/>
                <w:kern w:val="24"/>
                <w:sz w:val="20"/>
                <w:szCs w:val="20"/>
              </w:rPr>
              <w:t>Feed Master abattoir</w:t>
            </w:r>
          </w:p>
        </w:tc>
        <w:tc>
          <w:tcPr>
            <w:tcW w:w="1965" w:type="dxa"/>
            <w:shd w:val="clear" w:color="auto" w:fill="D9D9D9" w:themeFill="background1" w:themeFillShade="D9"/>
            <w:vAlign w:val="center"/>
          </w:tcPr>
          <w:p w14:paraId="4BE2112C" w14:textId="3505519B" w:rsidR="00E15296" w:rsidRPr="00521466" w:rsidRDefault="00E15296" w:rsidP="009D4190">
            <w:pPr>
              <w:pStyle w:val="NormalWeb"/>
              <w:spacing w:before="0" w:beforeAutospacing="0" w:after="0" w:afterAutospacing="0"/>
              <w:jc w:val="center"/>
              <w:rPr>
                <w:rFonts w:asciiTheme="minorHAnsi" w:hAnsiTheme="minorHAnsi" w:cs="Arial"/>
                <w:sz w:val="20"/>
                <w:szCs w:val="20"/>
              </w:rPr>
            </w:pPr>
            <w:r w:rsidRPr="00521466">
              <w:rPr>
                <w:rFonts w:asciiTheme="minorHAnsi" w:eastAsia="Calibri" w:hAnsiTheme="minorHAnsi"/>
                <w:b/>
                <w:bCs/>
                <w:kern w:val="24"/>
                <w:sz w:val="20"/>
                <w:szCs w:val="20"/>
              </w:rPr>
              <w:t>Dikoko tsa Botswana</w:t>
            </w:r>
          </w:p>
        </w:tc>
        <w:tc>
          <w:tcPr>
            <w:tcW w:w="1880" w:type="dxa"/>
            <w:shd w:val="clear" w:color="auto" w:fill="D9D9D9" w:themeFill="background1" w:themeFillShade="D9"/>
            <w:vAlign w:val="center"/>
          </w:tcPr>
          <w:p w14:paraId="3AB993F6" w14:textId="77777777" w:rsidR="00E15296" w:rsidRPr="00521466" w:rsidRDefault="00E15296" w:rsidP="009D4190">
            <w:pPr>
              <w:pStyle w:val="NormalWeb"/>
              <w:spacing w:before="0" w:beforeAutospacing="0" w:after="0" w:afterAutospacing="0"/>
              <w:jc w:val="center"/>
              <w:rPr>
                <w:rFonts w:asciiTheme="minorHAnsi" w:hAnsiTheme="minorHAnsi" w:cs="Arial"/>
                <w:sz w:val="20"/>
                <w:szCs w:val="20"/>
              </w:rPr>
            </w:pPr>
            <w:r w:rsidRPr="00521466">
              <w:rPr>
                <w:rFonts w:asciiTheme="minorHAnsi" w:eastAsia="Calibri" w:hAnsiTheme="minorHAnsi"/>
                <w:b/>
                <w:bCs/>
                <w:kern w:val="24"/>
                <w:sz w:val="20"/>
                <w:szCs w:val="20"/>
              </w:rPr>
              <w:t>Goodwill Poultry</w:t>
            </w:r>
          </w:p>
        </w:tc>
      </w:tr>
      <w:tr w:rsidR="00E15296" w:rsidRPr="00521466" w14:paraId="3B220782" w14:textId="77777777" w:rsidTr="009D4190">
        <w:tc>
          <w:tcPr>
            <w:tcW w:w="2032" w:type="dxa"/>
          </w:tcPr>
          <w:p w14:paraId="245F0D66" w14:textId="77777777"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hAnsiTheme="minorHAnsi"/>
                <w:b/>
                <w:bCs/>
                <w:color w:val="000000"/>
                <w:kern w:val="24"/>
                <w:sz w:val="20"/>
                <w:szCs w:val="20"/>
                <w:lang w:val="en-ZW"/>
              </w:rPr>
              <w:t>Type of business / entity</w:t>
            </w:r>
          </w:p>
        </w:tc>
        <w:tc>
          <w:tcPr>
            <w:tcW w:w="1826" w:type="dxa"/>
          </w:tcPr>
          <w:p w14:paraId="6D91C051" w14:textId="0275E6CC"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eastAsia="Calibri" w:hAnsiTheme="minorHAnsi"/>
                <w:color w:val="000000" w:themeColor="text1"/>
                <w:kern w:val="24"/>
                <w:sz w:val="20"/>
                <w:szCs w:val="20"/>
              </w:rPr>
              <w:t>94</w:t>
            </w:r>
            <w:r w:rsidR="003D3018">
              <w:rPr>
                <w:rFonts w:asciiTheme="minorHAnsi" w:eastAsia="Calibri" w:hAnsiTheme="minorHAnsi"/>
                <w:color w:val="000000" w:themeColor="text1"/>
                <w:kern w:val="24"/>
                <w:sz w:val="20"/>
                <w:szCs w:val="20"/>
              </w:rPr>
              <w:t>,</w:t>
            </w:r>
            <w:r w:rsidRPr="00521466">
              <w:rPr>
                <w:rFonts w:asciiTheme="minorHAnsi" w:eastAsia="Calibri" w:hAnsiTheme="minorHAnsi"/>
                <w:color w:val="000000" w:themeColor="text1"/>
                <w:kern w:val="24"/>
                <w:sz w:val="20"/>
                <w:szCs w:val="20"/>
              </w:rPr>
              <w:t xml:space="preserve">000 </w:t>
            </w:r>
            <w:r w:rsidR="003D3018">
              <w:rPr>
                <w:rFonts w:asciiTheme="minorHAnsi" w:eastAsia="Calibri" w:hAnsiTheme="minorHAnsi"/>
                <w:color w:val="000000" w:themeColor="text1"/>
                <w:kern w:val="24"/>
                <w:sz w:val="20"/>
                <w:szCs w:val="20"/>
              </w:rPr>
              <w:t xml:space="preserve">layer </w:t>
            </w:r>
            <w:r w:rsidRPr="00521466">
              <w:rPr>
                <w:rFonts w:asciiTheme="minorHAnsi" w:eastAsia="Calibri" w:hAnsiTheme="minorHAnsi"/>
                <w:color w:val="000000" w:themeColor="text1"/>
                <w:kern w:val="24"/>
                <w:sz w:val="20"/>
                <w:szCs w:val="20"/>
              </w:rPr>
              <w:t xml:space="preserve">chickens </w:t>
            </w:r>
          </w:p>
        </w:tc>
        <w:tc>
          <w:tcPr>
            <w:tcW w:w="2259" w:type="dxa"/>
          </w:tcPr>
          <w:p w14:paraId="0B8BE175" w14:textId="0023CF65"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eastAsia="Calibri" w:hAnsiTheme="minorHAnsi"/>
                <w:color w:val="000000" w:themeColor="text1"/>
                <w:kern w:val="24"/>
                <w:sz w:val="20"/>
                <w:szCs w:val="20"/>
              </w:rPr>
              <w:t>-</w:t>
            </w:r>
            <w:r w:rsidR="003D3018">
              <w:rPr>
                <w:rFonts w:asciiTheme="minorHAnsi" w:eastAsia="Calibri" w:hAnsiTheme="minorHAnsi"/>
                <w:color w:val="000000" w:themeColor="text1"/>
                <w:kern w:val="24"/>
                <w:sz w:val="20"/>
                <w:szCs w:val="20"/>
              </w:rPr>
              <w:t xml:space="preserve"> </w:t>
            </w:r>
            <w:r w:rsidRPr="00521466">
              <w:rPr>
                <w:rFonts w:asciiTheme="minorHAnsi" w:eastAsia="Calibri" w:hAnsiTheme="minorHAnsi"/>
                <w:color w:val="000000" w:themeColor="text1"/>
                <w:kern w:val="24"/>
                <w:sz w:val="20"/>
                <w:szCs w:val="20"/>
              </w:rPr>
              <w:t>Cattle rearing</w:t>
            </w:r>
            <w:r w:rsidR="003D3018">
              <w:rPr>
                <w:rFonts w:asciiTheme="minorHAnsi" w:eastAsia="Calibri" w:hAnsiTheme="minorHAnsi"/>
                <w:color w:val="000000" w:themeColor="text1"/>
                <w:kern w:val="24"/>
                <w:sz w:val="20"/>
                <w:szCs w:val="20"/>
              </w:rPr>
              <w:t xml:space="preserve">: </w:t>
            </w:r>
            <w:r w:rsidRPr="00521466">
              <w:rPr>
                <w:rFonts w:asciiTheme="minorHAnsi" w:eastAsia="Calibri" w:hAnsiTheme="minorHAnsi"/>
                <w:color w:val="000000" w:themeColor="text1"/>
                <w:kern w:val="24"/>
                <w:sz w:val="20"/>
                <w:szCs w:val="20"/>
              </w:rPr>
              <w:t>7</w:t>
            </w:r>
            <w:r w:rsidR="003D3018">
              <w:rPr>
                <w:rFonts w:asciiTheme="minorHAnsi" w:eastAsia="Calibri" w:hAnsiTheme="minorHAnsi"/>
                <w:color w:val="000000" w:themeColor="text1"/>
                <w:kern w:val="24"/>
                <w:sz w:val="20"/>
                <w:szCs w:val="20"/>
              </w:rPr>
              <w:t>,</w:t>
            </w:r>
            <w:r w:rsidRPr="00521466">
              <w:rPr>
                <w:rFonts w:asciiTheme="minorHAnsi" w:eastAsia="Calibri" w:hAnsiTheme="minorHAnsi"/>
                <w:color w:val="000000" w:themeColor="text1"/>
                <w:kern w:val="24"/>
                <w:sz w:val="20"/>
                <w:szCs w:val="20"/>
              </w:rPr>
              <w:t>000</w:t>
            </w:r>
            <w:r w:rsidR="003D3018">
              <w:rPr>
                <w:rFonts w:asciiTheme="minorHAnsi" w:eastAsia="Calibri" w:hAnsiTheme="minorHAnsi"/>
                <w:color w:val="000000" w:themeColor="text1"/>
                <w:kern w:val="24"/>
                <w:sz w:val="20"/>
                <w:szCs w:val="20"/>
              </w:rPr>
              <w:t xml:space="preserve"> head of cattle</w:t>
            </w:r>
          </w:p>
          <w:p w14:paraId="10550D10" w14:textId="78D7FA68"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eastAsia="Calibri" w:hAnsiTheme="minorHAnsi"/>
                <w:color w:val="000000" w:themeColor="text1"/>
                <w:kern w:val="24"/>
                <w:sz w:val="20"/>
                <w:szCs w:val="20"/>
              </w:rPr>
              <w:t>-</w:t>
            </w:r>
            <w:r w:rsidR="003D3018">
              <w:rPr>
                <w:rFonts w:asciiTheme="minorHAnsi" w:eastAsia="Calibri" w:hAnsiTheme="minorHAnsi"/>
                <w:color w:val="000000" w:themeColor="text1"/>
                <w:kern w:val="24"/>
                <w:sz w:val="20"/>
                <w:szCs w:val="20"/>
              </w:rPr>
              <w:t xml:space="preserve"> </w:t>
            </w:r>
            <w:r w:rsidRPr="00521466">
              <w:rPr>
                <w:rFonts w:asciiTheme="minorHAnsi" w:eastAsia="Calibri" w:hAnsiTheme="minorHAnsi"/>
                <w:color w:val="000000" w:themeColor="text1"/>
                <w:kern w:val="24"/>
                <w:sz w:val="20"/>
                <w:szCs w:val="20"/>
              </w:rPr>
              <w:t xml:space="preserve">Abattoir: slaughtering 100 cattle/day and </w:t>
            </w:r>
            <w:r w:rsidR="003D3018">
              <w:rPr>
                <w:rFonts w:asciiTheme="minorHAnsi" w:eastAsia="Calibri" w:hAnsiTheme="minorHAnsi"/>
                <w:color w:val="000000" w:themeColor="text1"/>
                <w:kern w:val="24"/>
                <w:sz w:val="20"/>
                <w:szCs w:val="20"/>
              </w:rPr>
              <w:t>~</w:t>
            </w:r>
            <w:r w:rsidRPr="00521466">
              <w:rPr>
                <w:rFonts w:asciiTheme="minorHAnsi" w:eastAsia="Calibri" w:hAnsiTheme="minorHAnsi"/>
                <w:color w:val="000000" w:themeColor="text1"/>
                <w:kern w:val="24"/>
                <w:sz w:val="20"/>
                <w:szCs w:val="20"/>
              </w:rPr>
              <w:t>100 goats/day</w:t>
            </w:r>
          </w:p>
          <w:p w14:paraId="29E2E433" w14:textId="0B9043ED"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eastAsia="Calibri" w:hAnsiTheme="minorHAnsi"/>
                <w:color w:val="000000" w:themeColor="text1"/>
                <w:kern w:val="24"/>
                <w:sz w:val="20"/>
                <w:szCs w:val="20"/>
              </w:rPr>
              <w:t>-</w:t>
            </w:r>
            <w:r w:rsidR="003D3018">
              <w:rPr>
                <w:rFonts w:asciiTheme="minorHAnsi" w:eastAsia="Calibri" w:hAnsiTheme="minorHAnsi"/>
                <w:color w:val="000000" w:themeColor="text1"/>
                <w:kern w:val="24"/>
                <w:sz w:val="20"/>
                <w:szCs w:val="20"/>
              </w:rPr>
              <w:t xml:space="preserve"> </w:t>
            </w:r>
            <w:r w:rsidRPr="00521466">
              <w:rPr>
                <w:rFonts w:asciiTheme="minorHAnsi" w:eastAsia="Calibri" w:hAnsiTheme="minorHAnsi"/>
                <w:color w:val="000000" w:themeColor="text1"/>
                <w:kern w:val="24"/>
                <w:sz w:val="20"/>
                <w:szCs w:val="20"/>
              </w:rPr>
              <w:t xml:space="preserve">Layer chickens </w:t>
            </w:r>
            <w:r w:rsidR="003D3018">
              <w:rPr>
                <w:rFonts w:asciiTheme="minorHAnsi" w:eastAsia="Calibri" w:hAnsiTheme="minorHAnsi"/>
                <w:color w:val="000000" w:themeColor="text1"/>
                <w:kern w:val="24"/>
                <w:sz w:val="20"/>
                <w:szCs w:val="20"/>
              </w:rPr>
              <w:t>~</w:t>
            </w:r>
            <w:r w:rsidRPr="00521466">
              <w:rPr>
                <w:rFonts w:asciiTheme="minorHAnsi" w:eastAsia="Calibri" w:hAnsiTheme="minorHAnsi"/>
                <w:color w:val="000000" w:themeColor="text1"/>
                <w:kern w:val="24"/>
                <w:sz w:val="20"/>
                <w:szCs w:val="20"/>
              </w:rPr>
              <w:t>20</w:t>
            </w:r>
            <w:r w:rsidR="003D3018">
              <w:rPr>
                <w:rFonts w:asciiTheme="minorHAnsi" w:eastAsia="Calibri" w:hAnsiTheme="minorHAnsi"/>
                <w:color w:val="000000" w:themeColor="text1"/>
                <w:kern w:val="24"/>
                <w:sz w:val="20"/>
                <w:szCs w:val="20"/>
              </w:rPr>
              <w:t>,</w:t>
            </w:r>
            <w:r w:rsidRPr="00521466">
              <w:rPr>
                <w:rFonts w:asciiTheme="minorHAnsi" w:eastAsia="Calibri" w:hAnsiTheme="minorHAnsi"/>
                <w:color w:val="000000" w:themeColor="text1"/>
                <w:kern w:val="24"/>
                <w:sz w:val="20"/>
                <w:szCs w:val="20"/>
              </w:rPr>
              <w:t>000</w:t>
            </w:r>
          </w:p>
        </w:tc>
        <w:tc>
          <w:tcPr>
            <w:tcW w:w="1965" w:type="dxa"/>
          </w:tcPr>
          <w:p w14:paraId="005933A6" w14:textId="4A0BCEBA"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eastAsia="Calibri" w:hAnsiTheme="minorHAnsi"/>
                <w:color w:val="000000" w:themeColor="text1"/>
                <w:kern w:val="24"/>
                <w:sz w:val="20"/>
                <w:szCs w:val="20"/>
              </w:rPr>
              <w:t>Chicken abattoir, slaughtering 4</w:t>
            </w:r>
            <w:r w:rsidR="003D3018">
              <w:rPr>
                <w:rFonts w:asciiTheme="minorHAnsi" w:eastAsia="Calibri" w:hAnsiTheme="minorHAnsi"/>
                <w:color w:val="000000" w:themeColor="text1"/>
                <w:kern w:val="24"/>
                <w:sz w:val="20"/>
                <w:szCs w:val="20"/>
              </w:rPr>
              <w:t>,</w:t>
            </w:r>
            <w:r w:rsidRPr="00521466">
              <w:rPr>
                <w:rFonts w:asciiTheme="minorHAnsi" w:eastAsia="Calibri" w:hAnsiTheme="minorHAnsi"/>
                <w:color w:val="000000" w:themeColor="text1"/>
                <w:kern w:val="24"/>
                <w:sz w:val="20"/>
                <w:szCs w:val="20"/>
              </w:rPr>
              <w:t>000-7</w:t>
            </w:r>
            <w:r w:rsidR="003D3018">
              <w:rPr>
                <w:rFonts w:asciiTheme="minorHAnsi" w:eastAsia="Calibri" w:hAnsiTheme="minorHAnsi"/>
                <w:color w:val="000000" w:themeColor="text1"/>
                <w:kern w:val="24"/>
                <w:sz w:val="20"/>
                <w:szCs w:val="20"/>
              </w:rPr>
              <w:t>,</w:t>
            </w:r>
            <w:r w:rsidRPr="00521466">
              <w:rPr>
                <w:rFonts w:asciiTheme="minorHAnsi" w:eastAsia="Calibri" w:hAnsiTheme="minorHAnsi"/>
                <w:color w:val="000000" w:themeColor="text1"/>
                <w:kern w:val="24"/>
                <w:sz w:val="20"/>
                <w:szCs w:val="20"/>
              </w:rPr>
              <w:t>000 chickens per day</w:t>
            </w:r>
          </w:p>
        </w:tc>
        <w:tc>
          <w:tcPr>
            <w:tcW w:w="1880" w:type="dxa"/>
          </w:tcPr>
          <w:p w14:paraId="791F26D7" w14:textId="388AA414"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eastAsia="Calibri" w:hAnsiTheme="minorHAnsi"/>
                <w:color w:val="000000" w:themeColor="text1"/>
                <w:kern w:val="24"/>
                <w:sz w:val="20"/>
                <w:szCs w:val="20"/>
              </w:rPr>
              <w:t>Chicken abattoir slaughtering 8</w:t>
            </w:r>
            <w:r w:rsidR="003D3018">
              <w:rPr>
                <w:rFonts w:asciiTheme="minorHAnsi" w:eastAsia="Calibri" w:hAnsiTheme="minorHAnsi"/>
                <w:color w:val="000000" w:themeColor="text1"/>
                <w:kern w:val="24"/>
                <w:sz w:val="20"/>
                <w:szCs w:val="20"/>
              </w:rPr>
              <w:t>,</w:t>
            </w:r>
            <w:r w:rsidRPr="00521466">
              <w:rPr>
                <w:rFonts w:asciiTheme="minorHAnsi" w:eastAsia="Calibri" w:hAnsiTheme="minorHAnsi"/>
                <w:color w:val="000000" w:themeColor="text1"/>
                <w:kern w:val="24"/>
                <w:sz w:val="20"/>
                <w:szCs w:val="20"/>
              </w:rPr>
              <w:t xml:space="preserve">000 chickens </w:t>
            </w:r>
            <w:r w:rsidR="003D3018">
              <w:rPr>
                <w:rFonts w:asciiTheme="minorHAnsi" w:eastAsia="Calibri" w:hAnsiTheme="minorHAnsi"/>
                <w:color w:val="000000" w:themeColor="text1"/>
                <w:kern w:val="24"/>
                <w:sz w:val="20"/>
                <w:szCs w:val="20"/>
              </w:rPr>
              <w:t>per</w:t>
            </w:r>
            <w:r w:rsidR="003D3018" w:rsidRPr="00521466">
              <w:rPr>
                <w:rFonts w:asciiTheme="minorHAnsi" w:eastAsia="Calibri" w:hAnsiTheme="minorHAnsi"/>
                <w:color w:val="000000" w:themeColor="text1"/>
                <w:kern w:val="24"/>
                <w:sz w:val="20"/>
                <w:szCs w:val="20"/>
              </w:rPr>
              <w:t xml:space="preserve"> </w:t>
            </w:r>
            <w:r w:rsidRPr="00521466">
              <w:rPr>
                <w:rFonts w:asciiTheme="minorHAnsi" w:eastAsia="Calibri" w:hAnsiTheme="minorHAnsi"/>
                <w:color w:val="000000" w:themeColor="text1"/>
                <w:kern w:val="24"/>
                <w:sz w:val="20"/>
                <w:szCs w:val="20"/>
              </w:rPr>
              <w:t>day</w:t>
            </w:r>
          </w:p>
        </w:tc>
      </w:tr>
      <w:tr w:rsidR="00E15296" w:rsidRPr="00521466" w14:paraId="55B2833C" w14:textId="77777777" w:rsidTr="009D4190">
        <w:tc>
          <w:tcPr>
            <w:tcW w:w="2032" w:type="dxa"/>
          </w:tcPr>
          <w:p w14:paraId="2386E2C4" w14:textId="77777777"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hAnsiTheme="minorHAnsi"/>
                <w:b/>
                <w:bCs/>
                <w:color w:val="000000"/>
                <w:kern w:val="24"/>
                <w:sz w:val="20"/>
                <w:szCs w:val="20"/>
                <w:lang w:val="en-ZW"/>
              </w:rPr>
              <w:t>Type of waste / substrate</w:t>
            </w:r>
          </w:p>
        </w:tc>
        <w:tc>
          <w:tcPr>
            <w:tcW w:w="1826" w:type="dxa"/>
          </w:tcPr>
          <w:p w14:paraId="08B63932" w14:textId="77777777"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eastAsia="Calibri" w:hAnsiTheme="minorHAnsi"/>
                <w:color w:val="000000" w:themeColor="text1"/>
                <w:kern w:val="24"/>
                <w:sz w:val="20"/>
                <w:szCs w:val="20"/>
              </w:rPr>
              <w:t>Chicken manure</w:t>
            </w:r>
          </w:p>
        </w:tc>
        <w:tc>
          <w:tcPr>
            <w:tcW w:w="2259" w:type="dxa"/>
          </w:tcPr>
          <w:p w14:paraId="51BCEB49" w14:textId="39C569F5"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eastAsia="Calibri" w:hAnsiTheme="minorHAnsi"/>
                <w:color w:val="000000" w:themeColor="text1"/>
                <w:kern w:val="24"/>
                <w:sz w:val="20"/>
                <w:szCs w:val="20"/>
              </w:rPr>
              <w:t>-</w:t>
            </w:r>
            <w:r w:rsidR="003D3018">
              <w:rPr>
                <w:rFonts w:asciiTheme="minorHAnsi" w:eastAsia="Calibri" w:hAnsiTheme="minorHAnsi"/>
                <w:color w:val="000000" w:themeColor="text1"/>
                <w:kern w:val="24"/>
                <w:sz w:val="20"/>
                <w:szCs w:val="20"/>
              </w:rPr>
              <w:t xml:space="preserve"> C</w:t>
            </w:r>
            <w:r w:rsidRPr="00521466">
              <w:rPr>
                <w:rFonts w:asciiTheme="minorHAnsi" w:eastAsia="Calibri" w:hAnsiTheme="minorHAnsi"/>
                <w:color w:val="000000" w:themeColor="text1"/>
                <w:kern w:val="24"/>
                <w:sz w:val="20"/>
                <w:szCs w:val="20"/>
              </w:rPr>
              <w:t>ow dung/chicken manure and goat droppings heaped</w:t>
            </w:r>
          </w:p>
          <w:p w14:paraId="579B2B3B" w14:textId="657EBBE9"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eastAsia="Calibri" w:hAnsiTheme="minorHAnsi"/>
                <w:color w:val="000000" w:themeColor="text1"/>
                <w:kern w:val="24"/>
                <w:sz w:val="20"/>
                <w:szCs w:val="20"/>
              </w:rPr>
              <w:t>-</w:t>
            </w:r>
            <w:r w:rsidR="003D3018">
              <w:rPr>
                <w:rFonts w:asciiTheme="minorHAnsi" w:eastAsia="Calibri" w:hAnsiTheme="minorHAnsi"/>
                <w:color w:val="000000" w:themeColor="text1"/>
                <w:kern w:val="24"/>
                <w:sz w:val="20"/>
                <w:szCs w:val="20"/>
              </w:rPr>
              <w:t xml:space="preserve"> E</w:t>
            </w:r>
            <w:r w:rsidRPr="00521466">
              <w:rPr>
                <w:rFonts w:asciiTheme="minorHAnsi" w:eastAsia="Calibri" w:hAnsiTheme="minorHAnsi"/>
                <w:color w:val="000000" w:themeColor="text1"/>
                <w:kern w:val="24"/>
                <w:sz w:val="20"/>
                <w:szCs w:val="20"/>
              </w:rPr>
              <w:t>ffluent:</w:t>
            </w:r>
          </w:p>
          <w:p w14:paraId="76D65CDC" w14:textId="77777777" w:rsidR="00E15296" w:rsidRPr="00521466" w:rsidRDefault="00E15296" w:rsidP="00692E01">
            <w:pPr>
              <w:pStyle w:val="NormalWeb"/>
              <w:numPr>
                <w:ilvl w:val="0"/>
                <w:numId w:val="33"/>
              </w:numPr>
              <w:spacing w:before="0" w:beforeAutospacing="0" w:after="0" w:afterAutospacing="0"/>
              <w:ind w:left="247" w:hanging="157"/>
              <w:jc w:val="left"/>
              <w:rPr>
                <w:rFonts w:asciiTheme="minorHAnsi" w:hAnsiTheme="minorHAnsi" w:cs="Arial"/>
                <w:sz w:val="20"/>
                <w:szCs w:val="20"/>
              </w:rPr>
            </w:pPr>
            <w:r w:rsidRPr="00521466">
              <w:rPr>
                <w:rFonts w:asciiTheme="minorHAnsi" w:eastAsia="Calibri" w:hAnsiTheme="minorHAnsi"/>
                <w:color w:val="000000" w:themeColor="text1"/>
                <w:kern w:val="24"/>
                <w:sz w:val="20"/>
                <w:szCs w:val="20"/>
              </w:rPr>
              <w:t>Blood</w:t>
            </w:r>
          </w:p>
          <w:p w14:paraId="18B54961" w14:textId="77777777" w:rsidR="00E15296" w:rsidRPr="00521466" w:rsidRDefault="00E15296" w:rsidP="00692E01">
            <w:pPr>
              <w:pStyle w:val="NormalWeb"/>
              <w:numPr>
                <w:ilvl w:val="0"/>
                <w:numId w:val="33"/>
              </w:numPr>
              <w:spacing w:before="0" w:beforeAutospacing="0" w:after="0" w:afterAutospacing="0"/>
              <w:ind w:left="247" w:hanging="157"/>
              <w:jc w:val="left"/>
              <w:rPr>
                <w:rFonts w:asciiTheme="minorHAnsi" w:hAnsiTheme="minorHAnsi" w:cs="Arial"/>
                <w:sz w:val="20"/>
                <w:szCs w:val="20"/>
              </w:rPr>
            </w:pPr>
            <w:r w:rsidRPr="00521466">
              <w:rPr>
                <w:rFonts w:asciiTheme="minorHAnsi" w:eastAsia="Calibri" w:hAnsiTheme="minorHAnsi"/>
                <w:color w:val="000000" w:themeColor="text1"/>
                <w:kern w:val="24"/>
                <w:sz w:val="20"/>
                <w:szCs w:val="20"/>
              </w:rPr>
              <w:t>Rumen</w:t>
            </w:r>
          </w:p>
          <w:p w14:paraId="7DCCBF9D" w14:textId="77777777" w:rsidR="00E15296" w:rsidRPr="00521466" w:rsidRDefault="00E15296" w:rsidP="00692E01">
            <w:pPr>
              <w:pStyle w:val="NormalWeb"/>
              <w:numPr>
                <w:ilvl w:val="0"/>
                <w:numId w:val="33"/>
              </w:numPr>
              <w:spacing w:before="0" w:beforeAutospacing="0" w:after="0" w:afterAutospacing="0"/>
              <w:ind w:left="247" w:hanging="157"/>
              <w:jc w:val="left"/>
              <w:rPr>
                <w:rFonts w:asciiTheme="minorHAnsi" w:hAnsiTheme="minorHAnsi" w:cs="Arial"/>
                <w:sz w:val="20"/>
                <w:szCs w:val="20"/>
              </w:rPr>
            </w:pPr>
            <w:r w:rsidRPr="00521466">
              <w:rPr>
                <w:rFonts w:asciiTheme="minorHAnsi" w:eastAsia="Calibri" w:hAnsiTheme="minorHAnsi"/>
                <w:color w:val="000000" w:themeColor="text1"/>
                <w:kern w:val="24"/>
                <w:sz w:val="20"/>
                <w:szCs w:val="20"/>
              </w:rPr>
              <w:t>Fat</w:t>
            </w:r>
          </w:p>
          <w:p w14:paraId="32DFDEC6" w14:textId="49FBC6AA"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eastAsia="Calibri" w:hAnsiTheme="minorHAnsi"/>
                <w:color w:val="000000" w:themeColor="text1"/>
                <w:kern w:val="24"/>
                <w:sz w:val="20"/>
                <w:szCs w:val="20"/>
              </w:rPr>
              <w:t>-</w:t>
            </w:r>
            <w:r w:rsidR="003D3018">
              <w:rPr>
                <w:rFonts w:asciiTheme="minorHAnsi" w:eastAsia="Calibri" w:hAnsiTheme="minorHAnsi"/>
                <w:color w:val="000000" w:themeColor="text1"/>
                <w:kern w:val="24"/>
                <w:sz w:val="20"/>
                <w:szCs w:val="20"/>
              </w:rPr>
              <w:t xml:space="preserve"> C</w:t>
            </w:r>
            <w:r w:rsidRPr="00521466">
              <w:rPr>
                <w:rFonts w:asciiTheme="minorHAnsi" w:eastAsia="Calibri" w:hAnsiTheme="minorHAnsi"/>
                <w:color w:val="000000" w:themeColor="text1"/>
                <w:kern w:val="24"/>
                <w:sz w:val="20"/>
                <w:szCs w:val="20"/>
              </w:rPr>
              <w:t>hicken manure</w:t>
            </w:r>
          </w:p>
          <w:p w14:paraId="51722BC5" w14:textId="5B014C9C"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eastAsia="Calibri" w:hAnsiTheme="minorHAnsi"/>
                <w:color w:val="000000" w:themeColor="text1"/>
                <w:kern w:val="24"/>
                <w:sz w:val="20"/>
                <w:szCs w:val="20"/>
              </w:rPr>
              <w:t>-</w:t>
            </w:r>
            <w:r w:rsidR="003D3018">
              <w:rPr>
                <w:rFonts w:asciiTheme="minorHAnsi" w:eastAsia="Calibri" w:hAnsiTheme="minorHAnsi"/>
                <w:color w:val="000000" w:themeColor="text1"/>
                <w:kern w:val="24"/>
                <w:sz w:val="20"/>
                <w:szCs w:val="20"/>
              </w:rPr>
              <w:t xml:space="preserve"> G</w:t>
            </w:r>
            <w:r w:rsidRPr="00521466">
              <w:rPr>
                <w:rFonts w:asciiTheme="minorHAnsi" w:eastAsia="Calibri" w:hAnsiTheme="minorHAnsi"/>
                <w:color w:val="000000" w:themeColor="text1"/>
                <w:kern w:val="24"/>
                <w:sz w:val="20"/>
                <w:szCs w:val="20"/>
              </w:rPr>
              <w:t>oat manure</w:t>
            </w:r>
          </w:p>
        </w:tc>
        <w:tc>
          <w:tcPr>
            <w:tcW w:w="1965" w:type="dxa"/>
          </w:tcPr>
          <w:p w14:paraId="2405F63E" w14:textId="77777777"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eastAsia="Calibri" w:hAnsiTheme="minorHAnsi"/>
                <w:color w:val="000000" w:themeColor="text1"/>
                <w:kern w:val="24"/>
                <w:sz w:val="20"/>
                <w:szCs w:val="20"/>
              </w:rPr>
              <w:t xml:space="preserve">Effluent: </w:t>
            </w:r>
          </w:p>
          <w:p w14:paraId="13C45B8D" w14:textId="77777777" w:rsidR="00E15296" w:rsidRPr="00521466" w:rsidRDefault="00E15296" w:rsidP="00692E01">
            <w:pPr>
              <w:pStyle w:val="NormalWeb"/>
              <w:numPr>
                <w:ilvl w:val="0"/>
                <w:numId w:val="34"/>
              </w:numPr>
              <w:spacing w:before="0" w:beforeAutospacing="0" w:after="0" w:afterAutospacing="0"/>
              <w:ind w:left="189" w:hanging="151"/>
              <w:jc w:val="left"/>
              <w:rPr>
                <w:rFonts w:asciiTheme="minorHAnsi" w:hAnsiTheme="minorHAnsi" w:cs="Arial"/>
                <w:sz w:val="20"/>
                <w:szCs w:val="20"/>
              </w:rPr>
            </w:pPr>
            <w:r w:rsidRPr="00521466">
              <w:rPr>
                <w:rFonts w:asciiTheme="minorHAnsi" w:eastAsia="Calibri" w:hAnsiTheme="minorHAnsi"/>
                <w:color w:val="000000" w:themeColor="text1"/>
                <w:kern w:val="24"/>
                <w:sz w:val="20"/>
                <w:szCs w:val="20"/>
              </w:rPr>
              <w:t>Blood</w:t>
            </w:r>
          </w:p>
          <w:p w14:paraId="6EF8FE72" w14:textId="77777777" w:rsidR="00E15296" w:rsidRPr="00521466" w:rsidRDefault="00E15296" w:rsidP="00692E01">
            <w:pPr>
              <w:pStyle w:val="NormalWeb"/>
              <w:numPr>
                <w:ilvl w:val="0"/>
                <w:numId w:val="34"/>
              </w:numPr>
              <w:spacing w:before="0" w:beforeAutospacing="0" w:after="0" w:afterAutospacing="0"/>
              <w:ind w:left="189" w:hanging="151"/>
              <w:jc w:val="left"/>
              <w:rPr>
                <w:rFonts w:asciiTheme="minorHAnsi" w:hAnsiTheme="minorHAnsi" w:cs="Arial"/>
                <w:sz w:val="20"/>
                <w:szCs w:val="20"/>
              </w:rPr>
            </w:pPr>
            <w:r w:rsidRPr="00521466">
              <w:rPr>
                <w:rFonts w:asciiTheme="minorHAnsi" w:eastAsia="Calibri" w:hAnsiTheme="minorHAnsi"/>
                <w:color w:val="000000" w:themeColor="text1"/>
                <w:kern w:val="24"/>
                <w:sz w:val="20"/>
                <w:szCs w:val="20"/>
              </w:rPr>
              <w:t>Fat</w:t>
            </w:r>
          </w:p>
          <w:p w14:paraId="61464D87" w14:textId="5BE4E93E" w:rsidR="00E15296" w:rsidRPr="00521466" w:rsidRDefault="003D3018" w:rsidP="00692E01">
            <w:pPr>
              <w:pStyle w:val="NormalWeb"/>
              <w:numPr>
                <w:ilvl w:val="0"/>
                <w:numId w:val="34"/>
              </w:numPr>
              <w:spacing w:before="0" w:beforeAutospacing="0" w:after="0" w:afterAutospacing="0"/>
              <w:ind w:left="189" w:hanging="151"/>
              <w:jc w:val="left"/>
              <w:rPr>
                <w:rFonts w:asciiTheme="minorHAnsi" w:hAnsiTheme="minorHAnsi" w:cs="Arial"/>
                <w:sz w:val="20"/>
                <w:szCs w:val="20"/>
              </w:rPr>
            </w:pPr>
            <w:r>
              <w:rPr>
                <w:rFonts w:asciiTheme="minorHAnsi" w:eastAsia="Calibri" w:hAnsiTheme="minorHAnsi"/>
                <w:color w:val="000000" w:themeColor="text1"/>
                <w:kern w:val="24"/>
                <w:sz w:val="20"/>
                <w:szCs w:val="20"/>
              </w:rPr>
              <w:t>R</w:t>
            </w:r>
            <w:r w:rsidRPr="00521466">
              <w:rPr>
                <w:rFonts w:asciiTheme="minorHAnsi" w:eastAsia="Calibri" w:hAnsiTheme="minorHAnsi"/>
                <w:color w:val="000000" w:themeColor="text1"/>
                <w:kern w:val="24"/>
                <w:sz w:val="20"/>
                <w:szCs w:val="20"/>
              </w:rPr>
              <w:t>umen</w:t>
            </w:r>
          </w:p>
        </w:tc>
        <w:tc>
          <w:tcPr>
            <w:tcW w:w="1880" w:type="dxa"/>
          </w:tcPr>
          <w:p w14:paraId="61192675" w14:textId="77777777"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eastAsia="Calibri" w:hAnsiTheme="minorHAnsi"/>
                <w:color w:val="000000" w:themeColor="text1"/>
                <w:kern w:val="24"/>
                <w:sz w:val="20"/>
                <w:szCs w:val="20"/>
              </w:rPr>
              <w:t>Effluent:</w:t>
            </w:r>
          </w:p>
          <w:p w14:paraId="1CE53E5B" w14:textId="77D4D0ED" w:rsidR="00E15296" w:rsidRPr="00521466" w:rsidRDefault="003D3018" w:rsidP="00692E01">
            <w:pPr>
              <w:pStyle w:val="NormalWeb"/>
              <w:numPr>
                <w:ilvl w:val="0"/>
                <w:numId w:val="35"/>
              </w:numPr>
              <w:spacing w:before="0" w:beforeAutospacing="0" w:after="0" w:afterAutospacing="0"/>
              <w:ind w:left="215" w:hanging="135"/>
              <w:jc w:val="left"/>
              <w:rPr>
                <w:rFonts w:asciiTheme="minorHAnsi" w:hAnsiTheme="minorHAnsi" w:cs="Arial"/>
                <w:sz w:val="20"/>
                <w:szCs w:val="20"/>
              </w:rPr>
            </w:pPr>
            <w:r>
              <w:rPr>
                <w:rFonts w:asciiTheme="minorHAnsi" w:eastAsia="Calibri" w:hAnsiTheme="minorHAnsi"/>
                <w:color w:val="000000" w:themeColor="text1"/>
                <w:kern w:val="24"/>
                <w:sz w:val="20"/>
                <w:szCs w:val="20"/>
              </w:rPr>
              <w:t>B</w:t>
            </w:r>
            <w:r w:rsidR="00E15296" w:rsidRPr="00521466">
              <w:rPr>
                <w:rFonts w:asciiTheme="minorHAnsi" w:eastAsia="Calibri" w:hAnsiTheme="minorHAnsi"/>
                <w:color w:val="000000" w:themeColor="text1"/>
                <w:kern w:val="24"/>
                <w:sz w:val="20"/>
                <w:szCs w:val="20"/>
              </w:rPr>
              <w:t>lood</w:t>
            </w:r>
          </w:p>
          <w:p w14:paraId="2195F975" w14:textId="3A601965" w:rsidR="00E15296" w:rsidRPr="00521466" w:rsidRDefault="003D3018" w:rsidP="00692E01">
            <w:pPr>
              <w:pStyle w:val="NormalWeb"/>
              <w:numPr>
                <w:ilvl w:val="0"/>
                <w:numId w:val="35"/>
              </w:numPr>
              <w:spacing w:before="0" w:beforeAutospacing="0" w:after="0" w:afterAutospacing="0"/>
              <w:ind w:left="215" w:hanging="135"/>
              <w:jc w:val="left"/>
              <w:rPr>
                <w:rFonts w:asciiTheme="minorHAnsi" w:hAnsiTheme="minorHAnsi" w:cs="Arial"/>
                <w:sz w:val="20"/>
                <w:szCs w:val="20"/>
              </w:rPr>
            </w:pPr>
            <w:r>
              <w:rPr>
                <w:rFonts w:asciiTheme="minorHAnsi" w:eastAsia="Calibri" w:hAnsiTheme="minorHAnsi"/>
                <w:color w:val="000000" w:themeColor="text1"/>
                <w:kern w:val="24"/>
                <w:sz w:val="20"/>
                <w:szCs w:val="20"/>
              </w:rPr>
              <w:t>C</w:t>
            </w:r>
            <w:r w:rsidR="00E15296" w:rsidRPr="00521466">
              <w:rPr>
                <w:rFonts w:asciiTheme="minorHAnsi" w:eastAsia="Calibri" w:hAnsiTheme="minorHAnsi"/>
                <w:color w:val="000000" w:themeColor="text1"/>
                <w:kern w:val="24"/>
                <w:sz w:val="20"/>
                <w:szCs w:val="20"/>
              </w:rPr>
              <w:t>hicken fat</w:t>
            </w:r>
          </w:p>
          <w:p w14:paraId="118FD386" w14:textId="13BB16EE" w:rsidR="00E15296" w:rsidRPr="00521466" w:rsidRDefault="003D3018" w:rsidP="00692E01">
            <w:pPr>
              <w:pStyle w:val="NormalWeb"/>
              <w:numPr>
                <w:ilvl w:val="0"/>
                <w:numId w:val="35"/>
              </w:numPr>
              <w:spacing w:before="0" w:beforeAutospacing="0" w:after="0" w:afterAutospacing="0"/>
              <w:ind w:left="215" w:hanging="135"/>
              <w:jc w:val="left"/>
              <w:rPr>
                <w:rFonts w:asciiTheme="minorHAnsi" w:hAnsiTheme="minorHAnsi" w:cs="Arial"/>
                <w:sz w:val="20"/>
                <w:szCs w:val="20"/>
              </w:rPr>
            </w:pPr>
            <w:r>
              <w:rPr>
                <w:rFonts w:asciiTheme="minorHAnsi" w:eastAsia="Calibri" w:hAnsiTheme="minorHAnsi"/>
                <w:color w:val="000000" w:themeColor="text1"/>
                <w:kern w:val="24"/>
                <w:sz w:val="20"/>
                <w:szCs w:val="20"/>
              </w:rPr>
              <w:t>R</w:t>
            </w:r>
            <w:r w:rsidR="00E15296" w:rsidRPr="00521466">
              <w:rPr>
                <w:rFonts w:asciiTheme="minorHAnsi" w:eastAsia="Calibri" w:hAnsiTheme="minorHAnsi"/>
                <w:color w:val="000000" w:themeColor="text1"/>
                <w:kern w:val="24"/>
                <w:sz w:val="20"/>
                <w:szCs w:val="20"/>
              </w:rPr>
              <w:t>umen</w:t>
            </w:r>
          </w:p>
        </w:tc>
      </w:tr>
      <w:tr w:rsidR="00E15296" w:rsidRPr="00521466" w14:paraId="7E118C8B" w14:textId="77777777" w:rsidTr="009D4190">
        <w:tc>
          <w:tcPr>
            <w:tcW w:w="2032" w:type="dxa"/>
          </w:tcPr>
          <w:p w14:paraId="3C61808B" w14:textId="77777777"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hAnsiTheme="minorHAnsi"/>
                <w:b/>
                <w:bCs/>
                <w:color w:val="000000"/>
                <w:kern w:val="24"/>
                <w:sz w:val="20"/>
                <w:szCs w:val="20"/>
                <w:lang w:val="en-ZW"/>
              </w:rPr>
              <w:t>Average daily quantities</w:t>
            </w:r>
          </w:p>
        </w:tc>
        <w:tc>
          <w:tcPr>
            <w:tcW w:w="1826" w:type="dxa"/>
            <w:vAlign w:val="center"/>
          </w:tcPr>
          <w:p w14:paraId="038D35FB" w14:textId="2FEC80C9" w:rsidR="00E15296" w:rsidRPr="00521466" w:rsidRDefault="00C675C0" w:rsidP="009D4190">
            <w:pPr>
              <w:pStyle w:val="NormalWeb"/>
              <w:spacing w:before="0" w:beforeAutospacing="0" w:after="0" w:afterAutospacing="0"/>
              <w:jc w:val="left"/>
              <w:rPr>
                <w:rFonts w:asciiTheme="minorHAnsi" w:hAnsiTheme="minorHAnsi" w:cs="Arial"/>
                <w:sz w:val="20"/>
                <w:szCs w:val="20"/>
              </w:rPr>
            </w:pPr>
            <w:r>
              <w:rPr>
                <w:rFonts w:asciiTheme="minorHAnsi" w:eastAsia="Calibri" w:hAnsiTheme="minorHAnsi"/>
                <w:color w:val="000000" w:themeColor="text1"/>
                <w:kern w:val="24"/>
                <w:sz w:val="20"/>
                <w:szCs w:val="20"/>
              </w:rPr>
              <w:t>~</w:t>
            </w:r>
            <w:r w:rsidR="00E15296" w:rsidRPr="00521466">
              <w:rPr>
                <w:rFonts w:asciiTheme="minorHAnsi" w:eastAsia="Calibri" w:hAnsiTheme="minorHAnsi"/>
                <w:color w:val="000000" w:themeColor="text1"/>
                <w:kern w:val="24"/>
                <w:sz w:val="20"/>
                <w:szCs w:val="20"/>
              </w:rPr>
              <w:t>7.5 ton</w:t>
            </w:r>
            <w:r>
              <w:rPr>
                <w:rFonts w:asciiTheme="minorHAnsi" w:eastAsia="Calibri" w:hAnsiTheme="minorHAnsi"/>
                <w:color w:val="000000" w:themeColor="text1"/>
                <w:kern w:val="24"/>
                <w:sz w:val="20"/>
                <w:szCs w:val="20"/>
              </w:rPr>
              <w:t>ne</w:t>
            </w:r>
            <w:r w:rsidR="00E15296" w:rsidRPr="00521466">
              <w:rPr>
                <w:rFonts w:asciiTheme="minorHAnsi" w:eastAsia="Calibri" w:hAnsiTheme="minorHAnsi"/>
                <w:color w:val="000000" w:themeColor="text1"/>
                <w:kern w:val="24"/>
                <w:sz w:val="20"/>
                <w:szCs w:val="20"/>
              </w:rPr>
              <w:t>s/day</w:t>
            </w:r>
          </w:p>
        </w:tc>
        <w:tc>
          <w:tcPr>
            <w:tcW w:w="2259" w:type="dxa"/>
            <w:vAlign w:val="center"/>
          </w:tcPr>
          <w:p w14:paraId="5B5C9DB9" w14:textId="1F1561DC" w:rsidR="00E15296" w:rsidRPr="00521466" w:rsidRDefault="00C675C0" w:rsidP="009D4190">
            <w:pPr>
              <w:pStyle w:val="NormalWeb"/>
              <w:spacing w:before="0" w:beforeAutospacing="0" w:after="0" w:afterAutospacing="0"/>
              <w:jc w:val="left"/>
              <w:rPr>
                <w:rFonts w:asciiTheme="minorHAnsi" w:hAnsiTheme="minorHAnsi" w:cs="Arial"/>
                <w:sz w:val="20"/>
                <w:szCs w:val="20"/>
              </w:rPr>
            </w:pPr>
            <w:r>
              <w:rPr>
                <w:rFonts w:asciiTheme="minorHAnsi" w:eastAsia="Calibri" w:hAnsiTheme="minorHAnsi"/>
                <w:color w:val="000000" w:themeColor="text1"/>
                <w:kern w:val="24"/>
                <w:sz w:val="20"/>
                <w:szCs w:val="20"/>
              </w:rPr>
              <w:t>~</w:t>
            </w:r>
            <w:r w:rsidR="00E15296" w:rsidRPr="00521466">
              <w:rPr>
                <w:rFonts w:asciiTheme="minorHAnsi" w:eastAsia="Calibri" w:hAnsiTheme="minorHAnsi"/>
                <w:color w:val="000000" w:themeColor="text1"/>
                <w:kern w:val="24"/>
                <w:sz w:val="20"/>
                <w:szCs w:val="20"/>
              </w:rPr>
              <w:t>60 ton</w:t>
            </w:r>
            <w:r>
              <w:rPr>
                <w:rFonts w:asciiTheme="minorHAnsi" w:eastAsia="Calibri" w:hAnsiTheme="minorHAnsi"/>
                <w:color w:val="000000" w:themeColor="text1"/>
                <w:kern w:val="24"/>
                <w:sz w:val="20"/>
                <w:szCs w:val="20"/>
              </w:rPr>
              <w:t>ne</w:t>
            </w:r>
            <w:r w:rsidR="00E15296" w:rsidRPr="00521466">
              <w:rPr>
                <w:rFonts w:asciiTheme="minorHAnsi" w:eastAsia="Calibri" w:hAnsiTheme="minorHAnsi"/>
                <w:color w:val="000000" w:themeColor="text1"/>
                <w:kern w:val="24"/>
                <w:sz w:val="20"/>
                <w:szCs w:val="20"/>
              </w:rPr>
              <w:t>s/day</w:t>
            </w:r>
          </w:p>
        </w:tc>
        <w:tc>
          <w:tcPr>
            <w:tcW w:w="1965" w:type="dxa"/>
            <w:vAlign w:val="center"/>
          </w:tcPr>
          <w:p w14:paraId="0B1B9D40" w14:textId="1257E94D" w:rsidR="00E15296" w:rsidRPr="00521466" w:rsidRDefault="00C675C0" w:rsidP="009D4190">
            <w:pPr>
              <w:pStyle w:val="NormalWeb"/>
              <w:spacing w:before="0" w:beforeAutospacing="0" w:after="0" w:afterAutospacing="0"/>
              <w:jc w:val="left"/>
              <w:rPr>
                <w:rFonts w:asciiTheme="minorHAnsi" w:hAnsiTheme="minorHAnsi" w:cs="Arial"/>
                <w:sz w:val="20"/>
                <w:szCs w:val="20"/>
              </w:rPr>
            </w:pPr>
            <w:r>
              <w:rPr>
                <w:rFonts w:asciiTheme="minorHAnsi" w:eastAsia="Calibri" w:hAnsiTheme="minorHAnsi"/>
                <w:color w:val="000000" w:themeColor="text1"/>
                <w:kern w:val="24"/>
                <w:sz w:val="20"/>
                <w:szCs w:val="20"/>
              </w:rPr>
              <w:t>~</w:t>
            </w:r>
            <w:r w:rsidR="00E15296" w:rsidRPr="00521466">
              <w:rPr>
                <w:rFonts w:asciiTheme="minorHAnsi" w:eastAsia="Calibri" w:hAnsiTheme="minorHAnsi"/>
                <w:color w:val="000000" w:themeColor="text1"/>
                <w:kern w:val="24"/>
                <w:sz w:val="20"/>
                <w:szCs w:val="20"/>
              </w:rPr>
              <w:t>10 m</w:t>
            </w:r>
            <w:r w:rsidR="00E15296" w:rsidRPr="00521466">
              <w:rPr>
                <w:rFonts w:asciiTheme="minorHAnsi" w:eastAsia="Calibri" w:hAnsiTheme="minorHAnsi"/>
                <w:color w:val="000000" w:themeColor="text1"/>
                <w:kern w:val="24"/>
                <w:position w:val="5"/>
                <w:sz w:val="20"/>
                <w:szCs w:val="20"/>
                <w:vertAlign w:val="superscript"/>
              </w:rPr>
              <w:t>3</w:t>
            </w:r>
            <w:r w:rsidR="00E15296" w:rsidRPr="00521466">
              <w:rPr>
                <w:rFonts w:asciiTheme="minorHAnsi" w:eastAsia="Calibri" w:hAnsiTheme="minorHAnsi"/>
                <w:color w:val="000000" w:themeColor="text1"/>
                <w:kern w:val="24"/>
                <w:sz w:val="20"/>
                <w:szCs w:val="20"/>
              </w:rPr>
              <w:t>/ day</w:t>
            </w:r>
          </w:p>
        </w:tc>
        <w:tc>
          <w:tcPr>
            <w:tcW w:w="1880" w:type="dxa"/>
            <w:vAlign w:val="center"/>
          </w:tcPr>
          <w:p w14:paraId="3D6C47F6" w14:textId="519DE12D" w:rsidR="00E15296" w:rsidRPr="00521466" w:rsidRDefault="00C675C0" w:rsidP="009D4190">
            <w:pPr>
              <w:pStyle w:val="NormalWeb"/>
              <w:spacing w:before="0" w:beforeAutospacing="0" w:after="0" w:afterAutospacing="0"/>
              <w:jc w:val="left"/>
              <w:rPr>
                <w:rFonts w:asciiTheme="minorHAnsi" w:hAnsiTheme="minorHAnsi" w:cs="Arial"/>
                <w:sz w:val="20"/>
                <w:szCs w:val="20"/>
              </w:rPr>
            </w:pPr>
            <w:r>
              <w:rPr>
                <w:rFonts w:asciiTheme="minorHAnsi" w:eastAsia="Calibri" w:hAnsiTheme="minorHAnsi"/>
                <w:color w:val="000000" w:themeColor="text1"/>
                <w:kern w:val="24"/>
                <w:sz w:val="20"/>
                <w:szCs w:val="20"/>
              </w:rPr>
              <w:t>~</w:t>
            </w:r>
            <w:r w:rsidR="00E15296" w:rsidRPr="00521466">
              <w:rPr>
                <w:rFonts w:asciiTheme="minorHAnsi" w:eastAsia="Calibri" w:hAnsiTheme="minorHAnsi"/>
                <w:color w:val="000000" w:themeColor="text1"/>
                <w:kern w:val="24"/>
                <w:sz w:val="20"/>
                <w:szCs w:val="20"/>
              </w:rPr>
              <w:t>10 m</w:t>
            </w:r>
            <w:r w:rsidR="00E15296" w:rsidRPr="00521466">
              <w:rPr>
                <w:rFonts w:asciiTheme="minorHAnsi" w:eastAsia="Calibri" w:hAnsiTheme="minorHAnsi"/>
                <w:color w:val="000000" w:themeColor="text1"/>
                <w:kern w:val="24"/>
                <w:position w:val="5"/>
                <w:sz w:val="20"/>
                <w:szCs w:val="20"/>
                <w:vertAlign w:val="superscript"/>
              </w:rPr>
              <w:t>3</w:t>
            </w:r>
            <w:r w:rsidR="00E15296" w:rsidRPr="00521466">
              <w:rPr>
                <w:rFonts w:asciiTheme="minorHAnsi" w:eastAsia="Calibri" w:hAnsiTheme="minorHAnsi"/>
                <w:color w:val="000000" w:themeColor="text1"/>
                <w:kern w:val="24"/>
                <w:sz w:val="20"/>
                <w:szCs w:val="20"/>
              </w:rPr>
              <w:t>/day</w:t>
            </w:r>
          </w:p>
        </w:tc>
      </w:tr>
      <w:tr w:rsidR="00E15296" w:rsidRPr="00521466" w14:paraId="2E7D612C" w14:textId="77777777" w:rsidTr="009D4190">
        <w:tc>
          <w:tcPr>
            <w:tcW w:w="2032" w:type="dxa"/>
          </w:tcPr>
          <w:p w14:paraId="0249AB15" w14:textId="77777777"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hAnsiTheme="minorHAnsi"/>
                <w:b/>
                <w:bCs/>
                <w:color w:val="000000"/>
                <w:kern w:val="24"/>
                <w:sz w:val="20"/>
                <w:szCs w:val="20"/>
                <w:lang w:val="en-ZW"/>
              </w:rPr>
              <w:t>Availability of water  source</w:t>
            </w:r>
          </w:p>
        </w:tc>
        <w:tc>
          <w:tcPr>
            <w:tcW w:w="1826" w:type="dxa"/>
          </w:tcPr>
          <w:p w14:paraId="5F34FE66" w14:textId="30D449A6"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eastAsia="Calibri" w:hAnsiTheme="minorHAnsi"/>
                <w:color w:val="000000" w:themeColor="text1"/>
                <w:kern w:val="24"/>
                <w:sz w:val="20"/>
                <w:szCs w:val="20"/>
                <w:lang w:val="en-ZA"/>
              </w:rPr>
              <w:t>60</w:t>
            </w:r>
            <w:r w:rsidR="00C675C0">
              <w:rPr>
                <w:rFonts w:asciiTheme="minorHAnsi" w:eastAsia="Calibri" w:hAnsiTheme="minorHAnsi"/>
                <w:color w:val="000000" w:themeColor="text1"/>
                <w:kern w:val="24"/>
                <w:sz w:val="20"/>
                <w:szCs w:val="20"/>
                <w:lang w:val="en-ZA"/>
              </w:rPr>
              <w:t>,</w:t>
            </w:r>
            <w:r w:rsidRPr="00521466">
              <w:rPr>
                <w:rFonts w:asciiTheme="minorHAnsi" w:eastAsia="Calibri" w:hAnsiTheme="minorHAnsi"/>
                <w:color w:val="000000" w:themeColor="text1"/>
                <w:kern w:val="24"/>
                <w:sz w:val="20"/>
                <w:szCs w:val="20"/>
                <w:lang w:val="en-ZA"/>
              </w:rPr>
              <w:t>000 litres/3-4 days</w:t>
            </w:r>
          </w:p>
        </w:tc>
        <w:tc>
          <w:tcPr>
            <w:tcW w:w="2259" w:type="dxa"/>
          </w:tcPr>
          <w:p w14:paraId="0F106A9F" w14:textId="5B1A3806"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hAnsiTheme="minorHAnsi"/>
                <w:color w:val="000000"/>
                <w:kern w:val="24"/>
                <w:sz w:val="20"/>
                <w:szCs w:val="20"/>
                <w:lang w:val="en-ZW"/>
              </w:rPr>
              <w:t>Municipality</w:t>
            </w:r>
            <w:r w:rsidRPr="00521466">
              <w:rPr>
                <w:rFonts w:asciiTheme="minorHAnsi" w:hAnsiTheme="minorHAnsi"/>
                <w:color w:val="000000" w:themeColor="text1"/>
                <w:kern w:val="24"/>
                <w:sz w:val="20"/>
                <w:szCs w:val="20"/>
                <w:lang w:val="en-ZA"/>
              </w:rPr>
              <w:t xml:space="preserve"> </w:t>
            </w:r>
            <w:r w:rsidRPr="00521466">
              <w:rPr>
                <w:rFonts w:asciiTheme="minorHAnsi" w:hAnsiTheme="minorHAnsi"/>
                <w:color w:val="000000"/>
                <w:kern w:val="24"/>
                <w:sz w:val="20"/>
                <w:szCs w:val="20"/>
                <w:lang w:val="en-ZW"/>
              </w:rPr>
              <w:t>30</w:t>
            </w:r>
            <w:r w:rsidR="00C675C0">
              <w:rPr>
                <w:rFonts w:asciiTheme="minorHAnsi" w:hAnsiTheme="minorHAnsi"/>
                <w:color w:val="000000"/>
                <w:kern w:val="24"/>
                <w:sz w:val="20"/>
                <w:szCs w:val="20"/>
                <w:lang w:val="en-ZW"/>
              </w:rPr>
              <w:t>,</w:t>
            </w:r>
            <w:r w:rsidRPr="00521466">
              <w:rPr>
                <w:rFonts w:asciiTheme="minorHAnsi" w:hAnsiTheme="minorHAnsi"/>
                <w:color w:val="000000"/>
                <w:kern w:val="24"/>
                <w:sz w:val="20"/>
                <w:szCs w:val="20"/>
                <w:lang w:val="en-ZW"/>
              </w:rPr>
              <w:t>000 litres/day</w:t>
            </w:r>
          </w:p>
        </w:tc>
        <w:tc>
          <w:tcPr>
            <w:tcW w:w="1965" w:type="dxa"/>
          </w:tcPr>
          <w:p w14:paraId="03D71EE5" w14:textId="27882650"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hAnsiTheme="minorHAnsi"/>
                <w:color w:val="000000"/>
                <w:kern w:val="24"/>
                <w:sz w:val="20"/>
                <w:szCs w:val="20"/>
                <w:lang w:val="en-ZW"/>
              </w:rPr>
              <w:t>110</w:t>
            </w:r>
            <w:r w:rsidR="00C675C0">
              <w:rPr>
                <w:rFonts w:asciiTheme="minorHAnsi" w:hAnsiTheme="minorHAnsi"/>
                <w:color w:val="000000"/>
                <w:kern w:val="24"/>
                <w:sz w:val="20"/>
                <w:szCs w:val="20"/>
                <w:lang w:val="en-ZW"/>
              </w:rPr>
              <w:t>,</w:t>
            </w:r>
            <w:r w:rsidRPr="00521466">
              <w:rPr>
                <w:rFonts w:asciiTheme="minorHAnsi" w:hAnsiTheme="minorHAnsi"/>
                <w:color w:val="000000"/>
                <w:kern w:val="24"/>
                <w:sz w:val="20"/>
                <w:szCs w:val="20"/>
                <w:lang w:val="en-ZW"/>
              </w:rPr>
              <w:t>000 litres/day</w:t>
            </w:r>
          </w:p>
        </w:tc>
        <w:tc>
          <w:tcPr>
            <w:tcW w:w="1880" w:type="dxa"/>
          </w:tcPr>
          <w:p w14:paraId="6EC8F574" w14:textId="0999D2DB"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eastAsia="Calibri" w:hAnsiTheme="minorHAnsi"/>
                <w:color w:val="000000" w:themeColor="text1"/>
                <w:kern w:val="24"/>
                <w:sz w:val="20"/>
                <w:szCs w:val="20"/>
              </w:rPr>
              <w:t>Municipality 110</w:t>
            </w:r>
            <w:r w:rsidR="00C675C0">
              <w:rPr>
                <w:rFonts w:asciiTheme="minorHAnsi" w:eastAsia="Calibri" w:hAnsiTheme="minorHAnsi"/>
                <w:color w:val="000000" w:themeColor="text1"/>
                <w:kern w:val="24"/>
                <w:sz w:val="20"/>
                <w:szCs w:val="20"/>
              </w:rPr>
              <w:t>,</w:t>
            </w:r>
            <w:r w:rsidRPr="00521466">
              <w:rPr>
                <w:rFonts w:asciiTheme="minorHAnsi" w:eastAsia="Calibri" w:hAnsiTheme="minorHAnsi"/>
                <w:color w:val="000000" w:themeColor="text1"/>
                <w:kern w:val="24"/>
                <w:sz w:val="20"/>
                <w:szCs w:val="20"/>
              </w:rPr>
              <w:t xml:space="preserve"> litres/day</w:t>
            </w:r>
          </w:p>
        </w:tc>
      </w:tr>
      <w:tr w:rsidR="00E15296" w:rsidRPr="00521466" w14:paraId="1F8DC316" w14:textId="77777777" w:rsidTr="009D4190">
        <w:tc>
          <w:tcPr>
            <w:tcW w:w="2032" w:type="dxa"/>
          </w:tcPr>
          <w:p w14:paraId="1B059C8B" w14:textId="6D3AC225"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hAnsiTheme="minorHAnsi"/>
                <w:b/>
                <w:bCs/>
                <w:color w:val="000000"/>
                <w:kern w:val="24"/>
                <w:sz w:val="20"/>
                <w:szCs w:val="20"/>
                <w:lang w:val="en-ZW"/>
              </w:rPr>
              <w:t xml:space="preserve">Current </w:t>
            </w:r>
            <w:r w:rsidR="009516C6" w:rsidRPr="00521466">
              <w:rPr>
                <w:rFonts w:asciiTheme="minorHAnsi" w:hAnsiTheme="minorHAnsi"/>
                <w:b/>
                <w:bCs/>
                <w:color w:val="000000"/>
                <w:kern w:val="24"/>
                <w:sz w:val="20"/>
                <w:szCs w:val="20"/>
                <w:lang w:val="en-ZW"/>
              </w:rPr>
              <w:t>practi</w:t>
            </w:r>
            <w:r w:rsidR="009516C6">
              <w:rPr>
                <w:rFonts w:asciiTheme="minorHAnsi" w:hAnsiTheme="minorHAnsi"/>
                <w:b/>
                <w:bCs/>
                <w:color w:val="000000"/>
                <w:kern w:val="24"/>
                <w:sz w:val="20"/>
                <w:szCs w:val="20"/>
                <w:lang w:val="en-ZW"/>
              </w:rPr>
              <w:t>c</w:t>
            </w:r>
            <w:r w:rsidR="009516C6" w:rsidRPr="00521466">
              <w:rPr>
                <w:rFonts w:asciiTheme="minorHAnsi" w:hAnsiTheme="minorHAnsi"/>
                <w:b/>
                <w:bCs/>
                <w:color w:val="000000"/>
                <w:kern w:val="24"/>
                <w:sz w:val="20"/>
                <w:szCs w:val="20"/>
                <w:lang w:val="en-ZW"/>
              </w:rPr>
              <w:t xml:space="preserve">e </w:t>
            </w:r>
            <w:r w:rsidRPr="00521466">
              <w:rPr>
                <w:rFonts w:asciiTheme="minorHAnsi" w:hAnsiTheme="minorHAnsi"/>
                <w:b/>
                <w:bCs/>
                <w:color w:val="000000"/>
                <w:kern w:val="24"/>
                <w:sz w:val="20"/>
                <w:szCs w:val="20"/>
                <w:lang w:val="en-ZW"/>
              </w:rPr>
              <w:t>of waste treatment / disposal / management</w:t>
            </w:r>
          </w:p>
        </w:tc>
        <w:tc>
          <w:tcPr>
            <w:tcW w:w="1826" w:type="dxa"/>
          </w:tcPr>
          <w:p w14:paraId="415345E1" w14:textId="77777777"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eastAsia="Calibri" w:hAnsiTheme="minorHAnsi"/>
                <w:b/>
                <w:bCs/>
                <w:color w:val="000000" w:themeColor="text1"/>
                <w:kern w:val="24"/>
                <w:sz w:val="20"/>
                <w:szCs w:val="20"/>
              </w:rPr>
              <w:t>Chicken manure</w:t>
            </w:r>
            <w:r w:rsidRPr="00521466">
              <w:rPr>
                <w:rFonts w:asciiTheme="minorHAnsi" w:eastAsia="Calibri" w:hAnsiTheme="minorHAnsi"/>
                <w:color w:val="000000" w:themeColor="text1"/>
                <w:kern w:val="24"/>
                <w:sz w:val="20"/>
                <w:szCs w:val="20"/>
              </w:rPr>
              <w:t>: Open dumping site on location</w:t>
            </w:r>
          </w:p>
        </w:tc>
        <w:tc>
          <w:tcPr>
            <w:tcW w:w="2259" w:type="dxa"/>
          </w:tcPr>
          <w:p w14:paraId="32ACAA39" w14:textId="433D2BA5" w:rsidR="00E15296" w:rsidRDefault="00E15296" w:rsidP="009D4190">
            <w:pPr>
              <w:pStyle w:val="NormalWeb"/>
              <w:spacing w:before="0" w:beforeAutospacing="0" w:after="0" w:afterAutospacing="0"/>
              <w:jc w:val="left"/>
              <w:rPr>
                <w:rFonts w:asciiTheme="minorHAnsi" w:eastAsia="Calibri" w:hAnsiTheme="minorHAnsi"/>
                <w:color w:val="000000" w:themeColor="text1"/>
                <w:kern w:val="24"/>
                <w:sz w:val="20"/>
                <w:szCs w:val="20"/>
              </w:rPr>
            </w:pPr>
            <w:r w:rsidRPr="00521466">
              <w:rPr>
                <w:rFonts w:asciiTheme="minorHAnsi" w:eastAsia="Calibri" w:hAnsiTheme="minorHAnsi"/>
                <w:b/>
                <w:bCs/>
                <w:color w:val="000000" w:themeColor="text1"/>
                <w:kern w:val="24"/>
                <w:sz w:val="20"/>
                <w:szCs w:val="20"/>
              </w:rPr>
              <w:t>Cow dung</w:t>
            </w:r>
            <w:r w:rsidR="00211E4E">
              <w:rPr>
                <w:rFonts w:asciiTheme="minorHAnsi" w:eastAsia="Calibri" w:hAnsiTheme="minorHAnsi"/>
                <w:color w:val="000000" w:themeColor="text1"/>
                <w:kern w:val="24"/>
                <w:sz w:val="20"/>
                <w:szCs w:val="20"/>
              </w:rPr>
              <w:t xml:space="preserve">: </w:t>
            </w:r>
            <w:r w:rsidRPr="00521466">
              <w:rPr>
                <w:rFonts w:asciiTheme="minorHAnsi" w:eastAsia="Calibri" w:hAnsiTheme="minorHAnsi"/>
                <w:color w:val="000000" w:themeColor="text1"/>
                <w:kern w:val="24"/>
                <w:sz w:val="20"/>
                <w:szCs w:val="20"/>
              </w:rPr>
              <w:t>Open cow dung, chicken manure and goat dropping dumping in open spaces meant to fertilize farm</w:t>
            </w:r>
            <w:r w:rsidR="00211E4E">
              <w:rPr>
                <w:rFonts w:asciiTheme="minorHAnsi" w:eastAsia="Calibri" w:hAnsiTheme="minorHAnsi"/>
                <w:color w:val="000000" w:themeColor="text1"/>
                <w:kern w:val="24"/>
                <w:sz w:val="20"/>
                <w:szCs w:val="20"/>
              </w:rPr>
              <w:t>land</w:t>
            </w:r>
            <w:r w:rsidRPr="00521466">
              <w:rPr>
                <w:rFonts w:asciiTheme="minorHAnsi" w:eastAsia="Calibri" w:hAnsiTheme="minorHAnsi"/>
                <w:color w:val="000000" w:themeColor="text1"/>
                <w:kern w:val="24"/>
                <w:sz w:val="20"/>
                <w:szCs w:val="20"/>
              </w:rPr>
              <w:t xml:space="preserve"> but no </w:t>
            </w:r>
            <w:r w:rsidR="00211E4E">
              <w:rPr>
                <w:rFonts w:asciiTheme="minorHAnsi" w:eastAsia="Calibri" w:hAnsiTheme="minorHAnsi"/>
                <w:color w:val="000000" w:themeColor="text1"/>
                <w:kern w:val="24"/>
                <w:sz w:val="20"/>
                <w:szCs w:val="20"/>
              </w:rPr>
              <w:t>crops actually grown on these dumping sites because of excessive manure concentrations.</w:t>
            </w:r>
          </w:p>
          <w:p w14:paraId="0096F15C" w14:textId="77777777" w:rsidR="00211E4E" w:rsidRPr="00521466" w:rsidRDefault="00211E4E" w:rsidP="009D4190">
            <w:pPr>
              <w:pStyle w:val="NormalWeb"/>
              <w:spacing w:before="0" w:beforeAutospacing="0" w:after="0" w:afterAutospacing="0"/>
              <w:jc w:val="left"/>
              <w:rPr>
                <w:rFonts w:asciiTheme="minorHAnsi" w:hAnsiTheme="minorHAnsi" w:cs="Arial"/>
                <w:sz w:val="20"/>
                <w:szCs w:val="20"/>
              </w:rPr>
            </w:pPr>
          </w:p>
          <w:p w14:paraId="250B0C40" w14:textId="134C6122" w:rsidR="00E15296" w:rsidRDefault="00E15296" w:rsidP="009D4190">
            <w:pPr>
              <w:pStyle w:val="NormalWeb"/>
              <w:spacing w:before="0" w:beforeAutospacing="0" w:after="0" w:afterAutospacing="0"/>
              <w:jc w:val="left"/>
              <w:rPr>
                <w:rFonts w:asciiTheme="minorHAnsi" w:eastAsia="Calibri" w:hAnsiTheme="minorHAnsi"/>
                <w:color w:val="000000" w:themeColor="text1"/>
                <w:kern w:val="24"/>
                <w:sz w:val="20"/>
                <w:szCs w:val="20"/>
              </w:rPr>
            </w:pPr>
            <w:r w:rsidRPr="00521466">
              <w:rPr>
                <w:rFonts w:asciiTheme="minorHAnsi" w:eastAsia="Calibri" w:hAnsiTheme="minorHAnsi"/>
                <w:b/>
                <w:bCs/>
                <w:color w:val="000000" w:themeColor="text1"/>
                <w:kern w:val="24"/>
                <w:sz w:val="20"/>
                <w:szCs w:val="20"/>
              </w:rPr>
              <w:t>Wastewater</w:t>
            </w:r>
            <w:r w:rsidR="00211E4E">
              <w:rPr>
                <w:rFonts w:asciiTheme="minorHAnsi" w:eastAsia="Calibri" w:hAnsiTheme="minorHAnsi"/>
                <w:color w:val="000000" w:themeColor="text1"/>
                <w:kern w:val="24"/>
                <w:sz w:val="20"/>
                <w:szCs w:val="20"/>
              </w:rPr>
              <w:t xml:space="preserve">: </w:t>
            </w:r>
            <w:r w:rsidRPr="00521466">
              <w:rPr>
                <w:rFonts w:asciiTheme="minorHAnsi" w:eastAsia="Calibri" w:hAnsiTheme="minorHAnsi"/>
                <w:color w:val="000000" w:themeColor="text1"/>
                <w:kern w:val="24"/>
                <w:sz w:val="20"/>
                <w:szCs w:val="20"/>
              </w:rPr>
              <w:t>catchment pond for effluent from abattoir</w:t>
            </w:r>
            <w:r w:rsidR="00211E4E">
              <w:rPr>
                <w:rFonts w:asciiTheme="minorHAnsi" w:eastAsia="Calibri" w:hAnsiTheme="minorHAnsi"/>
                <w:color w:val="000000" w:themeColor="text1"/>
                <w:kern w:val="24"/>
                <w:sz w:val="20"/>
                <w:szCs w:val="20"/>
              </w:rPr>
              <w:t>.</w:t>
            </w:r>
          </w:p>
          <w:p w14:paraId="0AE1EC1B" w14:textId="77777777" w:rsidR="00211E4E" w:rsidRPr="00521466" w:rsidRDefault="00211E4E" w:rsidP="009D4190">
            <w:pPr>
              <w:pStyle w:val="NormalWeb"/>
              <w:spacing w:before="0" w:beforeAutospacing="0" w:after="0" w:afterAutospacing="0"/>
              <w:jc w:val="left"/>
              <w:rPr>
                <w:rFonts w:asciiTheme="minorHAnsi" w:hAnsiTheme="minorHAnsi" w:cs="Arial"/>
                <w:sz w:val="20"/>
                <w:szCs w:val="20"/>
              </w:rPr>
            </w:pPr>
          </w:p>
          <w:p w14:paraId="33E1A7ED" w14:textId="743720BA"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eastAsia="Calibri" w:hAnsiTheme="minorHAnsi"/>
                <w:b/>
                <w:bCs/>
                <w:color w:val="000000" w:themeColor="text1"/>
                <w:kern w:val="24"/>
                <w:sz w:val="20"/>
                <w:szCs w:val="20"/>
              </w:rPr>
              <w:t>Effluent</w:t>
            </w:r>
            <w:r w:rsidRPr="00521466">
              <w:rPr>
                <w:rFonts w:asciiTheme="minorHAnsi" w:eastAsia="Calibri" w:hAnsiTheme="minorHAnsi"/>
                <w:color w:val="000000" w:themeColor="text1"/>
                <w:kern w:val="24"/>
                <w:sz w:val="20"/>
                <w:szCs w:val="20"/>
              </w:rPr>
              <w:t xml:space="preserve">: disposed </w:t>
            </w:r>
            <w:r w:rsidR="00211E4E">
              <w:rPr>
                <w:rFonts w:asciiTheme="minorHAnsi" w:eastAsia="Calibri" w:hAnsiTheme="minorHAnsi"/>
                <w:color w:val="000000" w:themeColor="text1"/>
                <w:kern w:val="24"/>
                <w:sz w:val="20"/>
                <w:szCs w:val="20"/>
              </w:rPr>
              <w:t>of in</w:t>
            </w:r>
            <w:r w:rsidR="00211E4E" w:rsidRPr="00521466">
              <w:rPr>
                <w:rFonts w:asciiTheme="minorHAnsi" w:eastAsia="Calibri" w:hAnsiTheme="minorHAnsi"/>
                <w:color w:val="000000" w:themeColor="text1"/>
                <w:kern w:val="24"/>
                <w:sz w:val="20"/>
                <w:szCs w:val="20"/>
              </w:rPr>
              <w:t xml:space="preserve"> </w:t>
            </w:r>
            <w:r w:rsidRPr="00521466">
              <w:rPr>
                <w:rFonts w:asciiTheme="minorHAnsi" w:eastAsia="Calibri" w:hAnsiTheme="minorHAnsi"/>
                <w:color w:val="000000" w:themeColor="text1"/>
                <w:kern w:val="24"/>
                <w:sz w:val="20"/>
                <w:szCs w:val="20"/>
              </w:rPr>
              <w:t>distillation ponds, with agents added to the waste water and left to evaporate</w:t>
            </w:r>
            <w:r w:rsidR="00211E4E">
              <w:rPr>
                <w:rFonts w:asciiTheme="minorHAnsi" w:eastAsia="Calibri" w:hAnsiTheme="minorHAnsi"/>
                <w:color w:val="000000" w:themeColor="text1"/>
                <w:kern w:val="24"/>
                <w:sz w:val="20"/>
                <w:szCs w:val="20"/>
              </w:rPr>
              <w:t>.</w:t>
            </w:r>
          </w:p>
        </w:tc>
        <w:tc>
          <w:tcPr>
            <w:tcW w:w="1965" w:type="dxa"/>
          </w:tcPr>
          <w:p w14:paraId="72F3FD2C" w14:textId="6CFCD84B" w:rsidR="00E15296" w:rsidRDefault="00211E4E" w:rsidP="009D4190">
            <w:pPr>
              <w:pStyle w:val="NormalWeb"/>
              <w:spacing w:before="0" w:beforeAutospacing="0" w:after="0" w:afterAutospacing="0"/>
              <w:jc w:val="left"/>
              <w:rPr>
                <w:rFonts w:asciiTheme="minorHAnsi" w:eastAsia="Calibri" w:hAnsiTheme="minorHAnsi"/>
                <w:color w:val="000000" w:themeColor="text1"/>
                <w:kern w:val="24"/>
                <w:sz w:val="20"/>
                <w:szCs w:val="20"/>
              </w:rPr>
            </w:pPr>
            <w:r>
              <w:rPr>
                <w:rFonts w:asciiTheme="minorHAnsi" w:eastAsia="Calibri" w:hAnsiTheme="minorHAnsi"/>
                <w:b/>
                <w:bCs/>
                <w:color w:val="000000" w:themeColor="text1"/>
                <w:kern w:val="24"/>
                <w:sz w:val="20"/>
                <w:szCs w:val="20"/>
              </w:rPr>
              <w:t>E</w:t>
            </w:r>
            <w:r w:rsidR="00E15296" w:rsidRPr="00521466">
              <w:rPr>
                <w:rFonts w:asciiTheme="minorHAnsi" w:eastAsia="Calibri" w:hAnsiTheme="minorHAnsi"/>
                <w:b/>
                <w:bCs/>
                <w:color w:val="000000" w:themeColor="text1"/>
                <w:kern w:val="24"/>
                <w:sz w:val="20"/>
                <w:szCs w:val="20"/>
              </w:rPr>
              <w:t>ffluent</w:t>
            </w:r>
            <w:r w:rsidR="00E15296" w:rsidRPr="00521466">
              <w:rPr>
                <w:rFonts w:asciiTheme="minorHAnsi" w:eastAsia="Calibri" w:hAnsiTheme="minorHAnsi"/>
                <w:color w:val="000000" w:themeColor="text1"/>
                <w:kern w:val="24"/>
                <w:sz w:val="20"/>
                <w:szCs w:val="20"/>
              </w:rPr>
              <w:t xml:space="preserve">: feathers, rumen and blood disposed of at landfill </w:t>
            </w:r>
            <w:r>
              <w:rPr>
                <w:rFonts w:asciiTheme="minorHAnsi" w:eastAsia="Calibri" w:hAnsiTheme="minorHAnsi"/>
                <w:color w:val="000000" w:themeColor="text1"/>
                <w:kern w:val="24"/>
                <w:sz w:val="20"/>
                <w:szCs w:val="20"/>
              </w:rPr>
              <w:t xml:space="preserve">on a </w:t>
            </w:r>
            <w:r w:rsidR="00E15296" w:rsidRPr="00521466">
              <w:rPr>
                <w:rFonts w:asciiTheme="minorHAnsi" w:eastAsia="Calibri" w:hAnsiTheme="minorHAnsi"/>
                <w:color w:val="000000" w:themeColor="text1"/>
                <w:kern w:val="24"/>
                <w:sz w:val="20"/>
                <w:szCs w:val="20"/>
              </w:rPr>
              <w:t>daily</w:t>
            </w:r>
            <w:r>
              <w:rPr>
                <w:rFonts w:asciiTheme="minorHAnsi" w:eastAsia="Calibri" w:hAnsiTheme="minorHAnsi"/>
                <w:color w:val="000000" w:themeColor="text1"/>
                <w:kern w:val="24"/>
                <w:sz w:val="20"/>
                <w:szCs w:val="20"/>
              </w:rPr>
              <w:t xml:space="preserve"> basis.</w:t>
            </w:r>
          </w:p>
          <w:p w14:paraId="680C5001" w14:textId="77777777" w:rsidR="00211E4E" w:rsidRPr="00521466" w:rsidRDefault="00211E4E" w:rsidP="009D4190">
            <w:pPr>
              <w:pStyle w:val="NormalWeb"/>
              <w:spacing w:before="0" w:beforeAutospacing="0" w:after="0" w:afterAutospacing="0"/>
              <w:jc w:val="left"/>
              <w:rPr>
                <w:rFonts w:asciiTheme="minorHAnsi" w:hAnsiTheme="minorHAnsi" w:cs="Arial"/>
                <w:sz w:val="20"/>
                <w:szCs w:val="20"/>
              </w:rPr>
            </w:pPr>
          </w:p>
          <w:p w14:paraId="7BE9D08C" w14:textId="17C3DCD7"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eastAsia="Calibri" w:hAnsiTheme="minorHAnsi"/>
                <w:b/>
                <w:bCs/>
                <w:color w:val="000000" w:themeColor="text1"/>
                <w:kern w:val="24"/>
                <w:sz w:val="20"/>
                <w:szCs w:val="20"/>
              </w:rPr>
              <w:t>Wastewater and fat</w:t>
            </w:r>
            <w:r w:rsidRPr="00521466">
              <w:rPr>
                <w:rFonts w:asciiTheme="minorHAnsi" w:eastAsia="Calibri" w:hAnsiTheme="minorHAnsi"/>
                <w:color w:val="000000" w:themeColor="text1"/>
                <w:kern w:val="24"/>
                <w:sz w:val="20"/>
                <w:szCs w:val="20"/>
              </w:rPr>
              <w:t>: filtration system for the fat and feathers from the wastewater</w:t>
            </w:r>
            <w:r w:rsidR="00211E4E">
              <w:rPr>
                <w:rFonts w:asciiTheme="minorHAnsi" w:eastAsia="Calibri" w:hAnsiTheme="minorHAnsi"/>
                <w:color w:val="000000" w:themeColor="text1"/>
                <w:kern w:val="24"/>
                <w:sz w:val="20"/>
                <w:szCs w:val="20"/>
              </w:rPr>
              <w:t>. After f</w:t>
            </w:r>
            <w:r w:rsidRPr="00521466">
              <w:rPr>
                <w:rFonts w:asciiTheme="minorHAnsi" w:eastAsia="Calibri" w:hAnsiTheme="minorHAnsi"/>
                <w:color w:val="000000" w:themeColor="text1"/>
                <w:kern w:val="24"/>
                <w:sz w:val="20"/>
                <w:szCs w:val="20"/>
              </w:rPr>
              <w:t>iltration</w:t>
            </w:r>
            <w:r w:rsidR="00211E4E">
              <w:rPr>
                <w:rFonts w:asciiTheme="minorHAnsi" w:eastAsia="Calibri" w:hAnsiTheme="minorHAnsi"/>
                <w:color w:val="000000" w:themeColor="text1"/>
                <w:kern w:val="24"/>
                <w:sz w:val="20"/>
                <w:szCs w:val="20"/>
              </w:rPr>
              <w:t>,</w:t>
            </w:r>
            <w:r w:rsidRPr="00521466">
              <w:rPr>
                <w:rFonts w:asciiTheme="minorHAnsi" w:eastAsia="Calibri" w:hAnsiTheme="minorHAnsi"/>
                <w:color w:val="000000" w:themeColor="text1"/>
                <w:kern w:val="24"/>
                <w:sz w:val="20"/>
                <w:szCs w:val="20"/>
              </w:rPr>
              <w:t xml:space="preserve"> the waste water goes into a series of 4 septic ponds which distil the waste water</w:t>
            </w:r>
            <w:r w:rsidR="00211E4E">
              <w:rPr>
                <w:rFonts w:asciiTheme="minorHAnsi" w:eastAsia="Calibri" w:hAnsiTheme="minorHAnsi"/>
                <w:color w:val="000000" w:themeColor="text1"/>
                <w:kern w:val="24"/>
                <w:sz w:val="20"/>
                <w:szCs w:val="20"/>
              </w:rPr>
              <w:t>. T</w:t>
            </w:r>
            <w:r w:rsidRPr="00521466">
              <w:rPr>
                <w:rFonts w:asciiTheme="minorHAnsi" w:eastAsia="Calibri" w:hAnsiTheme="minorHAnsi"/>
                <w:color w:val="000000" w:themeColor="text1"/>
                <w:kern w:val="24"/>
                <w:sz w:val="20"/>
                <w:szCs w:val="20"/>
              </w:rPr>
              <w:t>he wastewater is then pumped into a membrane</w:t>
            </w:r>
            <w:r w:rsidR="00211E4E">
              <w:rPr>
                <w:rFonts w:asciiTheme="minorHAnsi" w:eastAsia="Calibri" w:hAnsiTheme="minorHAnsi"/>
                <w:color w:val="000000" w:themeColor="text1"/>
                <w:kern w:val="24"/>
                <w:sz w:val="20"/>
                <w:szCs w:val="20"/>
              </w:rPr>
              <w:t>-</w:t>
            </w:r>
            <w:r w:rsidRPr="00521466">
              <w:rPr>
                <w:rFonts w:asciiTheme="minorHAnsi" w:eastAsia="Calibri" w:hAnsiTheme="minorHAnsi"/>
                <w:color w:val="000000" w:themeColor="text1"/>
                <w:kern w:val="24"/>
                <w:sz w:val="20"/>
                <w:szCs w:val="20"/>
              </w:rPr>
              <w:t xml:space="preserve">covered </w:t>
            </w:r>
            <w:r w:rsidR="00211E4E">
              <w:rPr>
                <w:rFonts w:asciiTheme="minorHAnsi" w:eastAsia="Calibri" w:hAnsiTheme="minorHAnsi"/>
                <w:color w:val="000000" w:themeColor="text1"/>
                <w:kern w:val="24"/>
                <w:sz w:val="20"/>
                <w:szCs w:val="20"/>
              </w:rPr>
              <w:t>fifth</w:t>
            </w:r>
            <w:r w:rsidR="00211E4E" w:rsidRPr="00521466">
              <w:rPr>
                <w:rFonts w:asciiTheme="minorHAnsi" w:eastAsia="Calibri" w:hAnsiTheme="minorHAnsi"/>
                <w:color w:val="000000" w:themeColor="text1"/>
                <w:kern w:val="24"/>
                <w:sz w:val="20"/>
                <w:szCs w:val="20"/>
              </w:rPr>
              <w:t xml:space="preserve"> </w:t>
            </w:r>
            <w:r w:rsidRPr="00521466">
              <w:rPr>
                <w:rFonts w:asciiTheme="minorHAnsi" w:eastAsia="Calibri" w:hAnsiTheme="minorHAnsi"/>
                <w:color w:val="000000" w:themeColor="text1"/>
                <w:kern w:val="24"/>
                <w:sz w:val="20"/>
                <w:szCs w:val="20"/>
              </w:rPr>
              <w:t xml:space="preserve">pond before it is pumped into pond 6 with plants and algae absorbing the </w:t>
            </w:r>
            <w:r w:rsidR="00211E4E">
              <w:rPr>
                <w:rFonts w:asciiTheme="minorHAnsi" w:eastAsia="Calibri" w:hAnsiTheme="minorHAnsi"/>
                <w:color w:val="000000" w:themeColor="text1"/>
                <w:kern w:val="24"/>
                <w:sz w:val="20"/>
                <w:szCs w:val="20"/>
              </w:rPr>
              <w:t>CO</w:t>
            </w:r>
            <w:r w:rsidR="00211E4E" w:rsidRPr="009D4190">
              <w:rPr>
                <w:rFonts w:asciiTheme="minorHAnsi" w:eastAsia="Calibri" w:hAnsiTheme="minorHAnsi"/>
                <w:color w:val="000000" w:themeColor="text1"/>
                <w:kern w:val="24"/>
                <w:sz w:val="20"/>
                <w:szCs w:val="20"/>
                <w:vertAlign w:val="subscript"/>
              </w:rPr>
              <w:t>2</w:t>
            </w:r>
            <w:r w:rsidR="00211E4E">
              <w:rPr>
                <w:rFonts w:asciiTheme="minorHAnsi" w:eastAsia="Calibri" w:hAnsiTheme="minorHAnsi"/>
                <w:color w:val="000000" w:themeColor="text1"/>
                <w:kern w:val="24"/>
                <w:sz w:val="20"/>
                <w:szCs w:val="20"/>
              </w:rPr>
              <w:t>.</w:t>
            </w:r>
          </w:p>
        </w:tc>
        <w:tc>
          <w:tcPr>
            <w:tcW w:w="1880" w:type="dxa"/>
          </w:tcPr>
          <w:p w14:paraId="53F29853" w14:textId="7906A919" w:rsidR="00E15296" w:rsidRDefault="00211E4E" w:rsidP="009D4190">
            <w:pPr>
              <w:pStyle w:val="NormalWeb"/>
              <w:spacing w:before="0" w:beforeAutospacing="0" w:after="0" w:afterAutospacing="0"/>
              <w:jc w:val="left"/>
              <w:rPr>
                <w:rFonts w:asciiTheme="minorHAnsi" w:eastAsia="Calibri" w:hAnsiTheme="minorHAnsi"/>
                <w:color w:val="000000" w:themeColor="text1"/>
                <w:kern w:val="24"/>
                <w:sz w:val="20"/>
                <w:szCs w:val="20"/>
              </w:rPr>
            </w:pPr>
            <w:r>
              <w:rPr>
                <w:rFonts w:asciiTheme="minorHAnsi" w:eastAsia="Calibri" w:hAnsiTheme="minorHAnsi"/>
                <w:b/>
                <w:bCs/>
                <w:color w:val="000000" w:themeColor="text1"/>
                <w:kern w:val="24"/>
                <w:sz w:val="20"/>
                <w:szCs w:val="20"/>
              </w:rPr>
              <w:t>E</w:t>
            </w:r>
            <w:r w:rsidR="00E15296" w:rsidRPr="00521466">
              <w:rPr>
                <w:rFonts w:asciiTheme="minorHAnsi" w:eastAsia="Calibri" w:hAnsiTheme="minorHAnsi"/>
                <w:b/>
                <w:bCs/>
                <w:color w:val="000000" w:themeColor="text1"/>
                <w:kern w:val="24"/>
                <w:sz w:val="20"/>
                <w:szCs w:val="20"/>
              </w:rPr>
              <w:t>ffluent</w:t>
            </w:r>
            <w:r w:rsidR="00E15296" w:rsidRPr="00521466">
              <w:rPr>
                <w:rFonts w:asciiTheme="minorHAnsi" w:eastAsia="Calibri" w:hAnsiTheme="minorHAnsi"/>
                <w:color w:val="000000" w:themeColor="text1"/>
                <w:kern w:val="24"/>
                <w:sz w:val="20"/>
                <w:szCs w:val="20"/>
              </w:rPr>
              <w:t xml:space="preserve">: feathers, rumen and blood disposed of at landfill </w:t>
            </w:r>
            <w:r>
              <w:rPr>
                <w:rFonts w:asciiTheme="minorHAnsi" w:eastAsia="Calibri" w:hAnsiTheme="minorHAnsi"/>
                <w:color w:val="000000" w:themeColor="text1"/>
                <w:kern w:val="24"/>
                <w:sz w:val="20"/>
                <w:szCs w:val="20"/>
              </w:rPr>
              <w:t xml:space="preserve">on a </w:t>
            </w:r>
            <w:r w:rsidR="00E15296" w:rsidRPr="00521466">
              <w:rPr>
                <w:rFonts w:asciiTheme="minorHAnsi" w:eastAsia="Calibri" w:hAnsiTheme="minorHAnsi"/>
                <w:color w:val="000000" w:themeColor="text1"/>
                <w:kern w:val="24"/>
                <w:sz w:val="20"/>
                <w:szCs w:val="20"/>
              </w:rPr>
              <w:t>daily</w:t>
            </w:r>
            <w:r>
              <w:rPr>
                <w:rFonts w:asciiTheme="minorHAnsi" w:eastAsia="Calibri" w:hAnsiTheme="minorHAnsi"/>
                <w:color w:val="000000" w:themeColor="text1"/>
                <w:kern w:val="24"/>
                <w:sz w:val="20"/>
                <w:szCs w:val="20"/>
              </w:rPr>
              <w:t xml:space="preserve"> basis.</w:t>
            </w:r>
          </w:p>
          <w:p w14:paraId="3473F47B" w14:textId="77777777" w:rsidR="00211E4E" w:rsidRPr="00521466" w:rsidRDefault="00211E4E" w:rsidP="009D4190">
            <w:pPr>
              <w:pStyle w:val="NormalWeb"/>
              <w:spacing w:before="0" w:beforeAutospacing="0" w:after="0" w:afterAutospacing="0"/>
              <w:jc w:val="left"/>
              <w:rPr>
                <w:rFonts w:asciiTheme="minorHAnsi" w:hAnsiTheme="minorHAnsi" w:cs="Arial"/>
                <w:sz w:val="20"/>
                <w:szCs w:val="20"/>
              </w:rPr>
            </w:pPr>
          </w:p>
          <w:p w14:paraId="1CCA7F99" w14:textId="1C25C7ED"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eastAsia="Calibri" w:hAnsiTheme="minorHAnsi"/>
                <w:b/>
                <w:bCs/>
                <w:color w:val="000000" w:themeColor="text1"/>
                <w:kern w:val="24"/>
                <w:sz w:val="20"/>
                <w:szCs w:val="20"/>
              </w:rPr>
              <w:t>Wastewater and fat</w:t>
            </w:r>
            <w:r w:rsidRPr="00521466">
              <w:rPr>
                <w:rFonts w:asciiTheme="minorHAnsi" w:eastAsia="Calibri" w:hAnsiTheme="minorHAnsi"/>
                <w:color w:val="000000" w:themeColor="text1"/>
                <w:kern w:val="24"/>
                <w:sz w:val="20"/>
                <w:szCs w:val="20"/>
              </w:rPr>
              <w:t>: filtration system for the fat from the waste water</w:t>
            </w:r>
            <w:r w:rsidR="00211E4E">
              <w:rPr>
                <w:rFonts w:asciiTheme="minorHAnsi" w:eastAsia="Calibri" w:hAnsiTheme="minorHAnsi"/>
                <w:color w:val="000000" w:themeColor="text1"/>
                <w:kern w:val="24"/>
                <w:sz w:val="20"/>
                <w:szCs w:val="20"/>
              </w:rPr>
              <w:t>. F</w:t>
            </w:r>
            <w:r w:rsidRPr="00521466">
              <w:rPr>
                <w:rFonts w:asciiTheme="minorHAnsi" w:eastAsia="Calibri" w:hAnsiTheme="minorHAnsi"/>
                <w:color w:val="000000" w:themeColor="text1"/>
                <w:kern w:val="24"/>
                <w:sz w:val="20"/>
                <w:szCs w:val="20"/>
              </w:rPr>
              <w:t>rom filtration</w:t>
            </w:r>
            <w:r w:rsidR="00211E4E">
              <w:rPr>
                <w:rFonts w:asciiTheme="minorHAnsi" w:eastAsia="Calibri" w:hAnsiTheme="minorHAnsi"/>
                <w:color w:val="000000" w:themeColor="text1"/>
                <w:kern w:val="24"/>
                <w:sz w:val="20"/>
                <w:szCs w:val="20"/>
              </w:rPr>
              <w:t>,</w:t>
            </w:r>
            <w:r w:rsidRPr="00521466">
              <w:rPr>
                <w:rFonts w:asciiTheme="minorHAnsi" w:eastAsia="Calibri" w:hAnsiTheme="minorHAnsi"/>
                <w:color w:val="000000" w:themeColor="text1"/>
                <w:kern w:val="24"/>
                <w:sz w:val="20"/>
                <w:szCs w:val="20"/>
              </w:rPr>
              <w:t xml:space="preserve"> the wastewater goes into a septic tank</w:t>
            </w:r>
            <w:r w:rsidR="00211E4E">
              <w:rPr>
                <w:rFonts w:asciiTheme="minorHAnsi" w:eastAsia="Calibri" w:hAnsiTheme="minorHAnsi"/>
                <w:color w:val="000000" w:themeColor="text1"/>
                <w:kern w:val="24"/>
                <w:sz w:val="20"/>
                <w:szCs w:val="20"/>
              </w:rPr>
              <w:t xml:space="preserve"> which is</w:t>
            </w:r>
            <w:r w:rsidRPr="00521466">
              <w:rPr>
                <w:rFonts w:asciiTheme="minorHAnsi" w:eastAsia="Calibri" w:hAnsiTheme="minorHAnsi"/>
                <w:color w:val="000000" w:themeColor="text1"/>
                <w:kern w:val="24"/>
                <w:sz w:val="20"/>
                <w:szCs w:val="20"/>
              </w:rPr>
              <w:t xml:space="preserve"> connected to the municipal sewage </w:t>
            </w:r>
            <w:r w:rsidR="00211E4E">
              <w:rPr>
                <w:rFonts w:asciiTheme="minorHAnsi" w:eastAsia="Calibri" w:hAnsiTheme="minorHAnsi"/>
                <w:color w:val="000000" w:themeColor="text1"/>
                <w:kern w:val="24"/>
                <w:sz w:val="20"/>
                <w:szCs w:val="20"/>
              </w:rPr>
              <w:t>system.</w:t>
            </w:r>
          </w:p>
        </w:tc>
      </w:tr>
      <w:tr w:rsidR="00E15296" w:rsidRPr="00521466" w14:paraId="3E93DBF7" w14:textId="77777777" w:rsidTr="009D4190">
        <w:tc>
          <w:tcPr>
            <w:tcW w:w="2032" w:type="dxa"/>
          </w:tcPr>
          <w:p w14:paraId="1C81E6CE" w14:textId="5F76CF99"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hAnsiTheme="minorHAnsi"/>
                <w:b/>
                <w:bCs/>
                <w:color w:val="000000"/>
                <w:kern w:val="24"/>
                <w:sz w:val="20"/>
                <w:szCs w:val="20"/>
                <w:lang w:val="en-ZW"/>
              </w:rPr>
              <w:t>Major issues</w:t>
            </w:r>
          </w:p>
        </w:tc>
        <w:tc>
          <w:tcPr>
            <w:tcW w:w="1826" w:type="dxa"/>
          </w:tcPr>
          <w:p w14:paraId="3E802F13" w14:textId="67FE2E29"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eastAsia="Calibri" w:hAnsiTheme="minorHAnsi"/>
                <w:color w:val="000000" w:themeColor="text1"/>
                <w:kern w:val="24"/>
                <w:sz w:val="20"/>
                <w:szCs w:val="20"/>
              </w:rPr>
              <w:t>Open pit dumping site</w:t>
            </w:r>
            <w:r w:rsidR="00ED18B7">
              <w:rPr>
                <w:rFonts w:asciiTheme="minorHAnsi" w:eastAsia="Calibri" w:hAnsiTheme="minorHAnsi"/>
                <w:color w:val="000000" w:themeColor="text1"/>
                <w:kern w:val="24"/>
                <w:sz w:val="20"/>
                <w:szCs w:val="20"/>
              </w:rPr>
              <w:t>:</w:t>
            </w:r>
          </w:p>
          <w:p w14:paraId="569AB542" w14:textId="707384AB" w:rsidR="00E15296" w:rsidRPr="00521466" w:rsidRDefault="00ED18B7" w:rsidP="00692E01">
            <w:pPr>
              <w:pStyle w:val="NormalWeb"/>
              <w:numPr>
                <w:ilvl w:val="0"/>
                <w:numId w:val="36"/>
              </w:numPr>
              <w:spacing w:before="0" w:beforeAutospacing="0" w:after="0" w:afterAutospacing="0"/>
              <w:ind w:left="191" w:hanging="158"/>
              <w:jc w:val="left"/>
              <w:rPr>
                <w:rFonts w:asciiTheme="minorHAnsi" w:hAnsiTheme="minorHAnsi" w:cs="Arial"/>
                <w:sz w:val="20"/>
                <w:szCs w:val="20"/>
              </w:rPr>
            </w:pPr>
            <w:r>
              <w:rPr>
                <w:rFonts w:asciiTheme="minorHAnsi" w:eastAsia="Calibri" w:hAnsiTheme="minorHAnsi"/>
                <w:color w:val="000000" w:themeColor="text1"/>
                <w:kern w:val="24"/>
                <w:sz w:val="20"/>
                <w:szCs w:val="20"/>
              </w:rPr>
              <w:t>O</w:t>
            </w:r>
            <w:r w:rsidR="00E15296" w:rsidRPr="00521466">
              <w:rPr>
                <w:rFonts w:asciiTheme="minorHAnsi" w:eastAsia="Calibri" w:hAnsiTheme="minorHAnsi"/>
                <w:color w:val="000000" w:themeColor="text1"/>
                <w:kern w:val="24"/>
                <w:sz w:val="20"/>
                <w:szCs w:val="20"/>
              </w:rPr>
              <w:t>dour from dumping site</w:t>
            </w:r>
            <w:r>
              <w:rPr>
                <w:rFonts w:asciiTheme="minorHAnsi" w:eastAsia="Calibri" w:hAnsiTheme="minorHAnsi"/>
                <w:color w:val="000000" w:themeColor="text1"/>
                <w:kern w:val="24"/>
                <w:sz w:val="20"/>
                <w:szCs w:val="20"/>
              </w:rPr>
              <w:t>.</w:t>
            </w:r>
          </w:p>
          <w:p w14:paraId="08287827" w14:textId="424D2E61" w:rsidR="00E15296" w:rsidRPr="00521466" w:rsidRDefault="00ED18B7" w:rsidP="00692E01">
            <w:pPr>
              <w:pStyle w:val="NormalWeb"/>
              <w:numPr>
                <w:ilvl w:val="0"/>
                <w:numId w:val="36"/>
              </w:numPr>
              <w:spacing w:before="0" w:beforeAutospacing="0" w:after="0" w:afterAutospacing="0"/>
              <w:ind w:left="191" w:hanging="158"/>
              <w:jc w:val="left"/>
              <w:rPr>
                <w:rFonts w:asciiTheme="minorHAnsi" w:hAnsiTheme="minorHAnsi" w:cs="Arial"/>
                <w:sz w:val="20"/>
                <w:szCs w:val="20"/>
              </w:rPr>
            </w:pPr>
            <w:r>
              <w:rPr>
                <w:rFonts w:asciiTheme="minorHAnsi" w:eastAsia="Calibri" w:hAnsiTheme="minorHAnsi"/>
                <w:color w:val="000000" w:themeColor="text1"/>
                <w:kern w:val="24"/>
                <w:sz w:val="20"/>
                <w:szCs w:val="20"/>
              </w:rPr>
              <w:t>M</w:t>
            </w:r>
            <w:r w:rsidR="00E15296" w:rsidRPr="00521466">
              <w:rPr>
                <w:rFonts w:asciiTheme="minorHAnsi" w:eastAsia="Calibri" w:hAnsiTheme="minorHAnsi"/>
                <w:color w:val="000000" w:themeColor="text1"/>
                <w:kern w:val="24"/>
                <w:sz w:val="20"/>
                <w:szCs w:val="20"/>
              </w:rPr>
              <w:t>ethane build up at dumping site</w:t>
            </w:r>
          </w:p>
        </w:tc>
        <w:tc>
          <w:tcPr>
            <w:tcW w:w="2259" w:type="dxa"/>
          </w:tcPr>
          <w:p w14:paraId="1396151C" w14:textId="25F925E4" w:rsidR="00E15296" w:rsidRPr="00521466" w:rsidRDefault="00ED18B7" w:rsidP="00692E01">
            <w:pPr>
              <w:pStyle w:val="NormalWeb"/>
              <w:numPr>
                <w:ilvl w:val="0"/>
                <w:numId w:val="36"/>
              </w:numPr>
              <w:spacing w:before="0" w:beforeAutospacing="0" w:after="0" w:afterAutospacing="0"/>
              <w:ind w:left="190" w:hanging="208"/>
              <w:jc w:val="left"/>
              <w:rPr>
                <w:rFonts w:asciiTheme="minorHAnsi" w:hAnsiTheme="minorHAnsi" w:cs="Arial"/>
                <w:sz w:val="20"/>
                <w:szCs w:val="20"/>
              </w:rPr>
            </w:pPr>
            <w:r>
              <w:rPr>
                <w:rFonts w:asciiTheme="minorHAnsi" w:eastAsia="Calibri" w:hAnsiTheme="minorHAnsi"/>
                <w:color w:val="000000" w:themeColor="text1"/>
                <w:kern w:val="24"/>
                <w:sz w:val="20"/>
                <w:szCs w:val="20"/>
              </w:rPr>
              <w:t>O</w:t>
            </w:r>
            <w:r w:rsidR="00E15296" w:rsidRPr="00521466">
              <w:rPr>
                <w:rFonts w:asciiTheme="minorHAnsi" w:eastAsia="Calibri" w:hAnsiTheme="minorHAnsi"/>
                <w:color w:val="000000" w:themeColor="text1"/>
                <w:kern w:val="24"/>
                <w:sz w:val="20"/>
                <w:szCs w:val="20"/>
              </w:rPr>
              <w:t>pen dumping of waste</w:t>
            </w:r>
          </w:p>
          <w:p w14:paraId="4EC61BA3" w14:textId="53B8B020" w:rsidR="00E15296" w:rsidRPr="00521466" w:rsidRDefault="00ED18B7" w:rsidP="00692E01">
            <w:pPr>
              <w:pStyle w:val="NormalWeb"/>
              <w:numPr>
                <w:ilvl w:val="0"/>
                <w:numId w:val="36"/>
              </w:numPr>
              <w:spacing w:before="0" w:beforeAutospacing="0" w:after="0" w:afterAutospacing="0"/>
              <w:ind w:left="190" w:hanging="208"/>
              <w:jc w:val="left"/>
              <w:rPr>
                <w:rFonts w:asciiTheme="minorHAnsi" w:hAnsiTheme="minorHAnsi" w:cs="Arial"/>
                <w:sz w:val="20"/>
                <w:szCs w:val="20"/>
              </w:rPr>
            </w:pPr>
            <w:r>
              <w:rPr>
                <w:rFonts w:asciiTheme="minorHAnsi" w:eastAsia="Calibri" w:hAnsiTheme="minorHAnsi"/>
                <w:color w:val="000000" w:themeColor="text1"/>
                <w:kern w:val="24"/>
                <w:sz w:val="20"/>
                <w:szCs w:val="20"/>
              </w:rPr>
              <w:t>M</w:t>
            </w:r>
            <w:r w:rsidR="00E15296" w:rsidRPr="00521466">
              <w:rPr>
                <w:rFonts w:asciiTheme="minorHAnsi" w:eastAsia="Calibri" w:hAnsiTheme="minorHAnsi"/>
                <w:color w:val="000000" w:themeColor="text1"/>
                <w:kern w:val="24"/>
                <w:sz w:val="20"/>
                <w:szCs w:val="20"/>
              </w:rPr>
              <w:t xml:space="preserve">ethane </w:t>
            </w:r>
            <w:r w:rsidRPr="00521466">
              <w:rPr>
                <w:rFonts w:asciiTheme="minorHAnsi" w:eastAsia="Calibri" w:hAnsiTheme="minorHAnsi"/>
                <w:color w:val="000000" w:themeColor="text1"/>
                <w:kern w:val="24"/>
                <w:sz w:val="20"/>
                <w:szCs w:val="20"/>
              </w:rPr>
              <w:t>collecti</w:t>
            </w:r>
            <w:r>
              <w:rPr>
                <w:rFonts w:asciiTheme="minorHAnsi" w:eastAsia="Calibri" w:hAnsiTheme="minorHAnsi"/>
                <w:color w:val="000000" w:themeColor="text1"/>
                <w:kern w:val="24"/>
                <w:sz w:val="20"/>
                <w:szCs w:val="20"/>
              </w:rPr>
              <w:t xml:space="preserve">on </w:t>
            </w:r>
            <w:r w:rsidR="00E15296" w:rsidRPr="00521466">
              <w:rPr>
                <w:rFonts w:asciiTheme="minorHAnsi" w:eastAsia="Calibri" w:hAnsiTheme="minorHAnsi"/>
                <w:color w:val="000000" w:themeColor="text1"/>
                <w:kern w:val="24"/>
                <w:sz w:val="20"/>
                <w:szCs w:val="20"/>
              </w:rPr>
              <w:t>site located next to Gaborone Dam</w:t>
            </w:r>
            <w:r>
              <w:rPr>
                <w:rFonts w:asciiTheme="minorHAnsi" w:eastAsia="Calibri" w:hAnsiTheme="minorHAnsi"/>
                <w:color w:val="000000" w:themeColor="text1"/>
                <w:kern w:val="24"/>
                <w:sz w:val="20"/>
                <w:szCs w:val="20"/>
              </w:rPr>
              <w:t>:</w:t>
            </w:r>
            <w:r w:rsidR="00E15296" w:rsidRPr="00521466">
              <w:rPr>
                <w:rFonts w:asciiTheme="minorHAnsi" w:eastAsia="Calibri" w:hAnsiTheme="minorHAnsi"/>
                <w:color w:val="000000" w:themeColor="text1"/>
                <w:kern w:val="24"/>
                <w:sz w:val="20"/>
                <w:szCs w:val="20"/>
              </w:rPr>
              <w:t xml:space="preserve"> waste</w:t>
            </w:r>
            <w:r>
              <w:rPr>
                <w:rFonts w:asciiTheme="minorHAnsi" w:eastAsia="Calibri" w:hAnsiTheme="minorHAnsi"/>
                <w:color w:val="000000" w:themeColor="text1"/>
                <w:kern w:val="24"/>
                <w:sz w:val="20"/>
                <w:szCs w:val="20"/>
              </w:rPr>
              <w:t xml:space="preserve"> is</w:t>
            </w:r>
            <w:r w:rsidR="00E15296" w:rsidRPr="00521466">
              <w:rPr>
                <w:rFonts w:asciiTheme="minorHAnsi" w:eastAsia="Calibri" w:hAnsiTheme="minorHAnsi"/>
                <w:color w:val="000000" w:themeColor="text1"/>
                <w:kern w:val="24"/>
                <w:sz w:val="20"/>
                <w:szCs w:val="20"/>
              </w:rPr>
              <w:t xml:space="preserve"> seeping into water </w:t>
            </w:r>
            <w:r w:rsidR="00E15296" w:rsidRPr="00521466">
              <w:rPr>
                <w:rFonts w:asciiTheme="minorHAnsi" w:eastAsia="Calibri" w:hAnsiTheme="minorHAnsi"/>
                <w:color w:val="000000" w:themeColor="text1"/>
                <w:kern w:val="24"/>
                <w:sz w:val="20"/>
                <w:szCs w:val="20"/>
              </w:rPr>
              <w:lastRenderedPageBreak/>
              <w:t>source and underground water</w:t>
            </w:r>
          </w:p>
          <w:p w14:paraId="211F0E90" w14:textId="6F498DAB" w:rsidR="00E15296" w:rsidRPr="00521466" w:rsidRDefault="00ED18B7" w:rsidP="00692E01">
            <w:pPr>
              <w:pStyle w:val="NormalWeb"/>
              <w:numPr>
                <w:ilvl w:val="0"/>
                <w:numId w:val="36"/>
              </w:numPr>
              <w:spacing w:before="0" w:beforeAutospacing="0" w:after="0" w:afterAutospacing="0"/>
              <w:ind w:left="190" w:hanging="208"/>
              <w:jc w:val="left"/>
              <w:rPr>
                <w:rFonts w:asciiTheme="minorHAnsi" w:hAnsiTheme="minorHAnsi" w:cs="Arial"/>
                <w:sz w:val="20"/>
                <w:szCs w:val="20"/>
              </w:rPr>
            </w:pPr>
            <w:r>
              <w:rPr>
                <w:rFonts w:asciiTheme="minorHAnsi" w:eastAsia="Calibri" w:hAnsiTheme="minorHAnsi"/>
                <w:color w:val="000000" w:themeColor="text1"/>
                <w:kern w:val="24"/>
                <w:sz w:val="20"/>
                <w:szCs w:val="20"/>
              </w:rPr>
              <w:t>E</w:t>
            </w:r>
            <w:r w:rsidR="00E15296" w:rsidRPr="00521466">
              <w:rPr>
                <w:rFonts w:asciiTheme="minorHAnsi" w:eastAsia="Calibri" w:hAnsiTheme="minorHAnsi"/>
                <w:color w:val="000000" w:themeColor="text1"/>
                <w:kern w:val="24"/>
                <w:sz w:val="20"/>
                <w:szCs w:val="20"/>
              </w:rPr>
              <w:t xml:space="preserve">ffluent disposal on site </w:t>
            </w:r>
          </w:p>
          <w:p w14:paraId="3F7E75B1" w14:textId="1421BDD5" w:rsidR="00E15296" w:rsidRPr="00521466" w:rsidRDefault="00ED18B7" w:rsidP="00692E01">
            <w:pPr>
              <w:pStyle w:val="NormalWeb"/>
              <w:numPr>
                <w:ilvl w:val="0"/>
                <w:numId w:val="36"/>
              </w:numPr>
              <w:spacing w:before="0" w:beforeAutospacing="0" w:after="0" w:afterAutospacing="0"/>
              <w:ind w:left="190" w:hanging="208"/>
              <w:jc w:val="left"/>
              <w:rPr>
                <w:rFonts w:asciiTheme="minorHAnsi" w:hAnsiTheme="minorHAnsi" w:cs="Arial"/>
                <w:sz w:val="20"/>
                <w:szCs w:val="20"/>
              </w:rPr>
            </w:pPr>
            <w:r>
              <w:rPr>
                <w:rFonts w:asciiTheme="minorHAnsi" w:eastAsia="Calibri" w:hAnsiTheme="minorHAnsi"/>
                <w:color w:val="000000" w:themeColor="text1"/>
                <w:kern w:val="24"/>
                <w:sz w:val="20"/>
                <w:szCs w:val="20"/>
              </w:rPr>
              <w:t>L</w:t>
            </w:r>
            <w:r w:rsidR="00E15296" w:rsidRPr="00521466">
              <w:rPr>
                <w:rFonts w:asciiTheme="minorHAnsi" w:eastAsia="Calibri" w:hAnsiTheme="minorHAnsi"/>
                <w:color w:val="000000" w:themeColor="text1"/>
                <w:kern w:val="24"/>
                <w:sz w:val="20"/>
                <w:szCs w:val="20"/>
              </w:rPr>
              <w:t xml:space="preserve">and degradation </w:t>
            </w:r>
            <w:r>
              <w:rPr>
                <w:rFonts w:asciiTheme="minorHAnsi" w:eastAsia="Calibri" w:hAnsiTheme="minorHAnsi"/>
                <w:color w:val="000000" w:themeColor="text1"/>
                <w:kern w:val="24"/>
                <w:sz w:val="20"/>
                <w:szCs w:val="20"/>
              </w:rPr>
              <w:t xml:space="preserve">arising </w:t>
            </w:r>
            <w:r w:rsidR="00E15296" w:rsidRPr="00521466">
              <w:rPr>
                <w:rFonts w:asciiTheme="minorHAnsi" w:eastAsia="Calibri" w:hAnsiTheme="minorHAnsi"/>
                <w:color w:val="000000" w:themeColor="text1"/>
                <w:kern w:val="24"/>
                <w:sz w:val="20"/>
                <w:szCs w:val="20"/>
              </w:rPr>
              <w:t xml:space="preserve">from the dumping of wet concentrated animal waste </w:t>
            </w:r>
            <w:r>
              <w:rPr>
                <w:rFonts w:asciiTheme="minorHAnsi" w:eastAsia="Calibri" w:hAnsiTheme="minorHAnsi"/>
                <w:color w:val="000000" w:themeColor="text1"/>
                <w:kern w:val="24"/>
                <w:sz w:val="20"/>
                <w:szCs w:val="20"/>
              </w:rPr>
              <w:t>i</w:t>
            </w:r>
            <w:r w:rsidRPr="00521466">
              <w:rPr>
                <w:rFonts w:asciiTheme="minorHAnsi" w:eastAsia="Calibri" w:hAnsiTheme="minorHAnsi"/>
                <w:color w:val="000000" w:themeColor="text1"/>
                <w:kern w:val="24"/>
                <w:sz w:val="20"/>
                <w:szCs w:val="20"/>
              </w:rPr>
              <w:t xml:space="preserve">nto </w:t>
            </w:r>
            <w:r w:rsidR="00E15296" w:rsidRPr="00521466">
              <w:rPr>
                <w:rFonts w:asciiTheme="minorHAnsi" w:eastAsia="Calibri" w:hAnsiTheme="minorHAnsi"/>
                <w:color w:val="000000" w:themeColor="text1"/>
                <w:kern w:val="24"/>
                <w:sz w:val="20"/>
                <w:szCs w:val="20"/>
              </w:rPr>
              <w:t>the environment</w:t>
            </w:r>
          </w:p>
        </w:tc>
        <w:tc>
          <w:tcPr>
            <w:tcW w:w="1965" w:type="dxa"/>
          </w:tcPr>
          <w:p w14:paraId="7175D6CC" w14:textId="47749459" w:rsidR="00E15296" w:rsidRPr="00521466" w:rsidRDefault="00ED18B7" w:rsidP="00692E01">
            <w:pPr>
              <w:pStyle w:val="NormalWeb"/>
              <w:numPr>
                <w:ilvl w:val="0"/>
                <w:numId w:val="36"/>
              </w:numPr>
              <w:spacing w:before="0" w:beforeAutospacing="0" w:after="0" w:afterAutospacing="0"/>
              <w:ind w:left="181" w:hanging="205"/>
              <w:jc w:val="left"/>
              <w:rPr>
                <w:rFonts w:asciiTheme="minorHAnsi" w:hAnsiTheme="minorHAnsi" w:cs="Arial"/>
                <w:sz w:val="20"/>
                <w:szCs w:val="20"/>
              </w:rPr>
            </w:pPr>
            <w:r>
              <w:rPr>
                <w:rFonts w:asciiTheme="minorHAnsi" w:eastAsia="Calibri" w:hAnsiTheme="minorHAnsi"/>
                <w:color w:val="000000" w:themeColor="text1"/>
                <w:kern w:val="24"/>
                <w:sz w:val="20"/>
                <w:szCs w:val="20"/>
              </w:rPr>
              <w:lastRenderedPageBreak/>
              <w:t>F</w:t>
            </w:r>
            <w:r w:rsidR="00E15296" w:rsidRPr="00521466">
              <w:rPr>
                <w:rFonts w:asciiTheme="minorHAnsi" w:eastAsia="Calibri" w:hAnsiTheme="minorHAnsi"/>
                <w:color w:val="000000" w:themeColor="text1"/>
                <w:kern w:val="24"/>
                <w:sz w:val="20"/>
                <w:szCs w:val="20"/>
              </w:rPr>
              <w:t>iltration system not efficient</w:t>
            </w:r>
            <w:r w:rsidR="00F04A2A">
              <w:rPr>
                <w:rFonts w:asciiTheme="minorHAnsi" w:eastAsia="Calibri" w:hAnsiTheme="minorHAnsi"/>
                <w:color w:val="000000" w:themeColor="text1"/>
                <w:kern w:val="24"/>
                <w:sz w:val="20"/>
                <w:szCs w:val="20"/>
              </w:rPr>
              <w:t xml:space="preserve"> –</w:t>
            </w:r>
            <w:r w:rsidR="00E15296" w:rsidRPr="00521466">
              <w:rPr>
                <w:rFonts w:asciiTheme="minorHAnsi" w:eastAsia="Calibri" w:hAnsiTheme="minorHAnsi"/>
                <w:color w:val="000000" w:themeColor="text1"/>
                <w:kern w:val="24"/>
                <w:sz w:val="20"/>
                <w:szCs w:val="20"/>
              </w:rPr>
              <w:t xml:space="preserve"> fat still passing </w:t>
            </w:r>
            <w:r w:rsidR="00F04A2A">
              <w:rPr>
                <w:rFonts w:asciiTheme="minorHAnsi" w:eastAsia="Calibri" w:hAnsiTheme="minorHAnsi"/>
                <w:color w:val="000000" w:themeColor="text1"/>
                <w:kern w:val="24"/>
                <w:sz w:val="20"/>
                <w:szCs w:val="20"/>
              </w:rPr>
              <w:t>into</w:t>
            </w:r>
            <w:r w:rsidR="00E15296" w:rsidRPr="00521466">
              <w:rPr>
                <w:rFonts w:asciiTheme="minorHAnsi" w:eastAsia="Calibri" w:hAnsiTheme="minorHAnsi"/>
                <w:color w:val="000000" w:themeColor="text1"/>
                <w:kern w:val="24"/>
                <w:sz w:val="20"/>
                <w:szCs w:val="20"/>
              </w:rPr>
              <w:t xml:space="preserve"> the ponds</w:t>
            </w:r>
          </w:p>
          <w:p w14:paraId="50BE4599" w14:textId="5E6BFF7C" w:rsidR="00E15296" w:rsidRPr="00521466" w:rsidRDefault="00F04A2A" w:rsidP="00692E01">
            <w:pPr>
              <w:pStyle w:val="NormalWeb"/>
              <w:numPr>
                <w:ilvl w:val="0"/>
                <w:numId w:val="36"/>
              </w:numPr>
              <w:spacing w:before="0" w:beforeAutospacing="0" w:after="0" w:afterAutospacing="0"/>
              <w:ind w:left="181" w:hanging="205"/>
              <w:jc w:val="left"/>
              <w:rPr>
                <w:rFonts w:asciiTheme="minorHAnsi" w:hAnsiTheme="minorHAnsi" w:cs="Arial"/>
                <w:sz w:val="20"/>
                <w:szCs w:val="20"/>
              </w:rPr>
            </w:pPr>
            <w:r>
              <w:rPr>
                <w:rFonts w:asciiTheme="minorHAnsi" w:eastAsia="Calibri" w:hAnsiTheme="minorHAnsi"/>
                <w:color w:val="000000" w:themeColor="text1"/>
                <w:kern w:val="24"/>
                <w:sz w:val="20"/>
                <w:szCs w:val="20"/>
              </w:rPr>
              <w:t>Me</w:t>
            </w:r>
            <w:r w:rsidR="00E15296" w:rsidRPr="00521466">
              <w:rPr>
                <w:rFonts w:asciiTheme="minorHAnsi" w:eastAsia="Calibri" w:hAnsiTheme="minorHAnsi"/>
                <w:color w:val="000000" w:themeColor="text1"/>
                <w:kern w:val="24"/>
                <w:sz w:val="20"/>
                <w:szCs w:val="20"/>
              </w:rPr>
              <w:t>thane collects in the ponds</w:t>
            </w:r>
          </w:p>
          <w:p w14:paraId="2E80D13B" w14:textId="70351A20" w:rsidR="00E15296" w:rsidRPr="00521466" w:rsidRDefault="00F04A2A" w:rsidP="00692E01">
            <w:pPr>
              <w:pStyle w:val="NormalWeb"/>
              <w:numPr>
                <w:ilvl w:val="0"/>
                <w:numId w:val="36"/>
              </w:numPr>
              <w:spacing w:before="0" w:beforeAutospacing="0" w:after="0" w:afterAutospacing="0"/>
              <w:ind w:left="181" w:hanging="205"/>
              <w:jc w:val="left"/>
              <w:rPr>
                <w:rFonts w:asciiTheme="minorHAnsi" w:hAnsiTheme="minorHAnsi" w:cs="Arial"/>
                <w:sz w:val="20"/>
                <w:szCs w:val="20"/>
              </w:rPr>
            </w:pPr>
            <w:r>
              <w:rPr>
                <w:rFonts w:asciiTheme="minorHAnsi" w:eastAsia="Calibri" w:hAnsiTheme="minorHAnsi"/>
                <w:color w:val="000000" w:themeColor="text1"/>
                <w:kern w:val="24"/>
                <w:sz w:val="20"/>
                <w:szCs w:val="20"/>
              </w:rPr>
              <w:lastRenderedPageBreak/>
              <w:t>D</w:t>
            </w:r>
            <w:r w:rsidR="00E15296" w:rsidRPr="00521466">
              <w:rPr>
                <w:rFonts w:asciiTheme="minorHAnsi" w:eastAsia="Calibri" w:hAnsiTheme="minorHAnsi"/>
                <w:color w:val="000000" w:themeColor="text1"/>
                <w:kern w:val="24"/>
                <w:sz w:val="20"/>
                <w:szCs w:val="20"/>
              </w:rPr>
              <w:t>isposal of effluent into the landfill</w:t>
            </w:r>
          </w:p>
          <w:p w14:paraId="1EE78553" w14:textId="4752AF14" w:rsidR="00E15296" w:rsidRPr="00521466" w:rsidRDefault="00F04A2A" w:rsidP="00692E01">
            <w:pPr>
              <w:pStyle w:val="NormalWeb"/>
              <w:numPr>
                <w:ilvl w:val="0"/>
                <w:numId w:val="36"/>
              </w:numPr>
              <w:spacing w:before="0" w:beforeAutospacing="0" w:after="0" w:afterAutospacing="0"/>
              <w:ind w:left="181" w:hanging="205"/>
              <w:jc w:val="left"/>
              <w:rPr>
                <w:rFonts w:asciiTheme="minorHAnsi" w:hAnsiTheme="minorHAnsi" w:cs="Arial"/>
                <w:sz w:val="20"/>
                <w:szCs w:val="20"/>
              </w:rPr>
            </w:pPr>
            <w:r>
              <w:rPr>
                <w:rFonts w:asciiTheme="minorHAnsi" w:eastAsia="Calibri" w:hAnsiTheme="minorHAnsi"/>
                <w:color w:val="000000" w:themeColor="text1"/>
                <w:kern w:val="24"/>
                <w:sz w:val="20"/>
                <w:szCs w:val="20"/>
              </w:rPr>
              <w:t>F</w:t>
            </w:r>
            <w:r w:rsidR="00E15296" w:rsidRPr="00521466">
              <w:rPr>
                <w:rFonts w:asciiTheme="minorHAnsi" w:eastAsia="Calibri" w:hAnsiTheme="minorHAnsi"/>
                <w:color w:val="000000" w:themeColor="text1"/>
                <w:kern w:val="24"/>
                <w:sz w:val="20"/>
                <w:szCs w:val="20"/>
              </w:rPr>
              <w:t xml:space="preserve">or every chicken slaughtered, </w:t>
            </w:r>
            <w:r>
              <w:rPr>
                <w:rFonts w:asciiTheme="minorHAnsi" w:eastAsia="Calibri" w:hAnsiTheme="minorHAnsi"/>
                <w:color w:val="000000" w:themeColor="text1"/>
                <w:kern w:val="24"/>
                <w:sz w:val="20"/>
                <w:szCs w:val="20"/>
              </w:rPr>
              <w:t>~</w:t>
            </w:r>
            <w:r w:rsidR="00E15296" w:rsidRPr="00521466">
              <w:rPr>
                <w:rFonts w:asciiTheme="minorHAnsi" w:eastAsia="Calibri" w:hAnsiTheme="minorHAnsi"/>
                <w:color w:val="000000" w:themeColor="text1"/>
                <w:kern w:val="24"/>
                <w:sz w:val="20"/>
                <w:szCs w:val="20"/>
              </w:rPr>
              <w:t>15</w:t>
            </w:r>
            <w:r>
              <w:rPr>
                <w:rFonts w:asciiTheme="minorHAnsi" w:eastAsia="Calibri" w:hAnsiTheme="minorHAnsi"/>
                <w:color w:val="000000" w:themeColor="text1"/>
                <w:kern w:val="24"/>
                <w:sz w:val="20"/>
                <w:szCs w:val="20"/>
              </w:rPr>
              <w:t xml:space="preserve"> </w:t>
            </w:r>
            <w:r w:rsidR="00E15296" w:rsidRPr="00521466">
              <w:rPr>
                <w:rFonts w:asciiTheme="minorHAnsi" w:eastAsia="Calibri" w:hAnsiTheme="minorHAnsi"/>
                <w:color w:val="000000" w:themeColor="text1"/>
                <w:kern w:val="24"/>
                <w:sz w:val="20"/>
                <w:szCs w:val="20"/>
              </w:rPr>
              <w:t>litres of water is used to clean it</w:t>
            </w:r>
          </w:p>
        </w:tc>
        <w:tc>
          <w:tcPr>
            <w:tcW w:w="1880" w:type="dxa"/>
          </w:tcPr>
          <w:p w14:paraId="32F2802B" w14:textId="5163C867" w:rsidR="00E15296" w:rsidRPr="00521466" w:rsidRDefault="00F04A2A" w:rsidP="00692E01">
            <w:pPr>
              <w:pStyle w:val="NormalWeb"/>
              <w:numPr>
                <w:ilvl w:val="0"/>
                <w:numId w:val="36"/>
              </w:numPr>
              <w:spacing w:before="0" w:beforeAutospacing="0" w:after="0" w:afterAutospacing="0"/>
              <w:ind w:left="148" w:hanging="147"/>
              <w:jc w:val="left"/>
              <w:rPr>
                <w:rFonts w:asciiTheme="minorHAnsi" w:hAnsiTheme="minorHAnsi" w:cs="Arial"/>
                <w:sz w:val="20"/>
                <w:szCs w:val="20"/>
              </w:rPr>
            </w:pPr>
            <w:r>
              <w:rPr>
                <w:rFonts w:asciiTheme="minorHAnsi" w:eastAsia="Calibri" w:hAnsiTheme="minorHAnsi"/>
                <w:color w:val="000000" w:themeColor="text1"/>
                <w:kern w:val="24"/>
                <w:sz w:val="20"/>
                <w:szCs w:val="20"/>
              </w:rPr>
              <w:lastRenderedPageBreak/>
              <w:t>F</w:t>
            </w:r>
            <w:r w:rsidR="00E15296" w:rsidRPr="00521466">
              <w:rPr>
                <w:rFonts w:asciiTheme="minorHAnsi" w:eastAsia="Calibri" w:hAnsiTheme="minorHAnsi"/>
                <w:color w:val="000000" w:themeColor="text1"/>
                <w:kern w:val="24"/>
                <w:sz w:val="20"/>
                <w:szCs w:val="20"/>
              </w:rPr>
              <w:t>iltration system not efficient</w:t>
            </w:r>
            <w:r>
              <w:rPr>
                <w:rFonts w:asciiTheme="minorHAnsi" w:eastAsia="Calibri" w:hAnsiTheme="minorHAnsi"/>
                <w:color w:val="000000" w:themeColor="text1"/>
                <w:kern w:val="24"/>
                <w:sz w:val="20"/>
                <w:szCs w:val="20"/>
              </w:rPr>
              <w:t xml:space="preserve"> – </w:t>
            </w:r>
            <w:r w:rsidR="00E15296" w:rsidRPr="00521466">
              <w:rPr>
                <w:rFonts w:asciiTheme="minorHAnsi" w:eastAsia="Calibri" w:hAnsiTheme="minorHAnsi"/>
                <w:color w:val="000000" w:themeColor="text1"/>
                <w:kern w:val="24"/>
                <w:sz w:val="20"/>
                <w:szCs w:val="20"/>
              </w:rPr>
              <w:t xml:space="preserve">fat still passing </w:t>
            </w:r>
            <w:r>
              <w:rPr>
                <w:rFonts w:asciiTheme="minorHAnsi" w:eastAsia="Calibri" w:hAnsiTheme="minorHAnsi"/>
                <w:color w:val="000000" w:themeColor="text1"/>
                <w:kern w:val="24"/>
                <w:sz w:val="20"/>
                <w:szCs w:val="20"/>
              </w:rPr>
              <w:t>in</w:t>
            </w:r>
            <w:r w:rsidR="00E15296" w:rsidRPr="00521466">
              <w:rPr>
                <w:rFonts w:asciiTheme="minorHAnsi" w:eastAsia="Calibri" w:hAnsiTheme="minorHAnsi"/>
                <w:color w:val="000000" w:themeColor="text1"/>
                <w:kern w:val="24"/>
                <w:sz w:val="20"/>
                <w:szCs w:val="20"/>
              </w:rPr>
              <w:t>to the septic tank and municipal</w:t>
            </w:r>
            <w:r>
              <w:rPr>
                <w:rFonts w:asciiTheme="minorHAnsi" w:eastAsia="Calibri" w:hAnsiTheme="minorHAnsi"/>
                <w:color w:val="000000" w:themeColor="text1"/>
                <w:kern w:val="24"/>
                <w:sz w:val="20"/>
                <w:szCs w:val="20"/>
              </w:rPr>
              <w:t xml:space="preserve"> </w:t>
            </w:r>
            <w:r w:rsidR="00E15296" w:rsidRPr="00521466">
              <w:rPr>
                <w:rFonts w:asciiTheme="minorHAnsi" w:eastAsia="Calibri" w:hAnsiTheme="minorHAnsi"/>
                <w:color w:val="000000" w:themeColor="text1"/>
                <w:kern w:val="24"/>
                <w:sz w:val="20"/>
                <w:szCs w:val="20"/>
              </w:rPr>
              <w:t xml:space="preserve">sewage </w:t>
            </w:r>
            <w:r>
              <w:rPr>
                <w:rFonts w:asciiTheme="minorHAnsi" w:eastAsia="Calibri" w:hAnsiTheme="minorHAnsi"/>
                <w:color w:val="000000" w:themeColor="text1"/>
                <w:kern w:val="24"/>
                <w:sz w:val="20"/>
                <w:szCs w:val="20"/>
              </w:rPr>
              <w:t>system</w:t>
            </w:r>
          </w:p>
          <w:p w14:paraId="1C2BC23F" w14:textId="7C0BFF91" w:rsidR="00E15296" w:rsidRPr="00521466" w:rsidRDefault="00F04A2A" w:rsidP="00692E01">
            <w:pPr>
              <w:pStyle w:val="NormalWeb"/>
              <w:numPr>
                <w:ilvl w:val="0"/>
                <w:numId w:val="36"/>
              </w:numPr>
              <w:spacing w:before="0" w:beforeAutospacing="0" w:after="0" w:afterAutospacing="0"/>
              <w:ind w:left="148" w:hanging="147"/>
              <w:jc w:val="left"/>
              <w:rPr>
                <w:rFonts w:asciiTheme="minorHAnsi" w:hAnsiTheme="minorHAnsi" w:cs="Arial"/>
                <w:sz w:val="20"/>
                <w:szCs w:val="20"/>
              </w:rPr>
            </w:pPr>
            <w:r>
              <w:rPr>
                <w:rFonts w:asciiTheme="minorHAnsi" w:eastAsia="Calibri" w:hAnsiTheme="minorHAnsi"/>
                <w:color w:val="000000" w:themeColor="text1"/>
                <w:kern w:val="24"/>
                <w:sz w:val="20"/>
                <w:szCs w:val="20"/>
              </w:rPr>
              <w:lastRenderedPageBreak/>
              <w:t>M</w:t>
            </w:r>
            <w:r w:rsidR="00E15296" w:rsidRPr="00521466">
              <w:rPr>
                <w:rFonts w:asciiTheme="minorHAnsi" w:eastAsia="Calibri" w:hAnsiTheme="minorHAnsi"/>
                <w:color w:val="000000" w:themeColor="text1"/>
                <w:kern w:val="24"/>
                <w:sz w:val="20"/>
                <w:szCs w:val="20"/>
              </w:rPr>
              <w:t>ethane collects in the septic tank</w:t>
            </w:r>
          </w:p>
          <w:p w14:paraId="55C7AF72" w14:textId="735849F2" w:rsidR="00E15296" w:rsidRPr="00521466" w:rsidRDefault="00F04A2A" w:rsidP="00692E01">
            <w:pPr>
              <w:pStyle w:val="NormalWeb"/>
              <w:numPr>
                <w:ilvl w:val="0"/>
                <w:numId w:val="36"/>
              </w:numPr>
              <w:spacing w:before="0" w:beforeAutospacing="0" w:after="0" w:afterAutospacing="0"/>
              <w:ind w:left="148" w:hanging="147"/>
              <w:jc w:val="left"/>
              <w:rPr>
                <w:rFonts w:asciiTheme="minorHAnsi" w:hAnsiTheme="minorHAnsi" w:cs="Arial"/>
                <w:sz w:val="20"/>
                <w:szCs w:val="20"/>
              </w:rPr>
            </w:pPr>
            <w:r>
              <w:rPr>
                <w:rFonts w:asciiTheme="minorHAnsi" w:eastAsia="Calibri" w:hAnsiTheme="minorHAnsi"/>
                <w:color w:val="000000" w:themeColor="text1"/>
                <w:kern w:val="24"/>
                <w:sz w:val="20"/>
                <w:szCs w:val="20"/>
              </w:rPr>
              <w:t>D</w:t>
            </w:r>
            <w:r w:rsidR="00E15296" w:rsidRPr="00521466">
              <w:rPr>
                <w:rFonts w:asciiTheme="minorHAnsi" w:eastAsia="Calibri" w:hAnsiTheme="minorHAnsi"/>
                <w:color w:val="000000" w:themeColor="text1"/>
                <w:kern w:val="24"/>
                <w:sz w:val="20"/>
                <w:szCs w:val="20"/>
              </w:rPr>
              <w:t>isposal of effluent into the landfill</w:t>
            </w:r>
          </w:p>
          <w:p w14:paraId="68A289F8" w14:textId="7E3D388F" w:rsidR="00E15296" w:rsidRPr="00521466" w:rsidRDefault="00F04A2A" w:rsidP="00692E01">
            <w:pPr>
              <w:pStyle w:val="NormalWeb"/>
              <w:numPr>
                <w:ilvl w:val="0"/>
                <w:numId w:val="36"/>
              </w:numPr>
              <w:spacing w:before="0" w:beforeAutospacing="0" w:after="0" w:afterAutospacing="0"/>
              <w:ind w:left="148" w:hanging="147"/>
              <w:jc w:val="left"/>
              <w:rPr>
                <w:rFonts w:asciiTheme="minorHAnsi" w:hAnsiTheme="minorHAnsi" w:cs="Arial"/>
                <w:sz w:val="20"/>
                <w:szCs w:val="20"/>
              </w:rPr>
            </w:pPr>
            <w:r>
              <w:rPr>
                <w:rFonts w:asciiTheme="minorHAnsi" w:eastAsia="Calibri" w:hAnsiTheme="minorHAnsi"/>
                <w:color w:val="000000" w:themeColor="text1"/>
                <w:kern w:val="24"/>
                <w:sz w:val="20"/>
                <w:szCs w:val="20"/>
              </w:rPr>
              <w:t>F</w:t>
            </w:r>
            <w:r w:rsidR="00E15296" w:rsidRPr="00521466">
              <w:rPr>
                <w:rFonts w:asciiTheme="minorHAnsi" w:eastAsia="Calibri" w:hAnsiTheme="minorHAnsi"/>
                <w:color w:val="000000" w:themeColor="text1"/>
                <w:kern w:val="24"/>
                <w:sz w:val="20"/>
                <w:szCs w:val="20"/>
              </w:rPr>
              <w:t xml:space="preserve">or every chicken slaughtered, </w:t>
            </w:r>
            <w:r>
              <w:rPr>
                <w:rFonts w:asciiTheme="minorHAnsi" w:eastAsia="Calibri" w:hAnsiTheme="minorHAnsi"/>
                <w:color w:val="000000" w:themeColor="text1"/>
                <w:kern w:val="24"/>
                <w:sz w:val="20"/>
                <w:szCs w:val="20"/>
              </w:rPr>
              <w:t>~</w:t>
            </w:r>
            <w:r w:rsidR="00E15296" w:rsidRPr="00521466">
              <w:rPr>
                <w:rFonts w:asciiTheme="minorHAnsi" w:eastAsia="Calibri" w:hAnsiTheme="minorHAnsi"/>
                <w:color w:val="000000" w:themeColor="text1"/>
                <w:kern w:val="24"/>
                <w:sz w:val="20"/>
                <w:szCs w:val="20"/>
              </w:rPr>
              <w:t>15 litres of water is used to clean it</w:t>
            </w:r>
          </w:p>
        </w:tc>
      </w:tr>
      <w:tr w:rsidR="00E15296" w:rsidRPr="00521466" w14:paraId="52457ED1" w14:textId="77777777" w:rsidTr="009D4190">
        <w:tc>
          <w:tcPr>
            <w:tcW w:w="2032" w:type="dxa"/>
          </w:tcPr>
          <w:p w14:paraId="496A69A6" w14:textId="77777777"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hAnsiTheme="minorHAnsi"/>
                <w:b/>
                <w:bCs/>
                <w:color w:val="000000"/>
                <w:kern w:val="24"/>
                <w:sz w:val="20"/>
                <w:szCs w:val="20"/>
                <w:lang w:val="en-ZW"/>
              </w:rPr>
              <w:lastRenderedPageBreak/>
              <w:t>Type and quantity of fuel (diesel / gas /electricity / other)/energy use</w:t>
            </w:r>
          </w:p>
        </w:tc>
        <w:tc>
          <w:tcPr>
            <w:tcW w:w="1826" w:type="dxa"/>
          </w:tcPr>
          <w:p w14:paraId="1263D3C2" w14:textId="0DAFCCD3"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eastAsia="Calibri" w:hAnsiTheme="minorHAnsi"/>
                <w:color w:val="000000" w:themeColor="text1"/>
                <w:kern w:val="24"/>
                <w:sz w:val="20"/>
                <w:szCs w:val="20"/>
              </w:rPr>
              <w:t>BPC grid electricity</w:t>
            </w:r>
            <w:r w:rsidR="00F04A2A">
              <w:rPr>
                <w:rFonts w:asciiTheme="minorHAnsi" w:eastAsia="Calibri" w:hAnsiTheme="minorHAnsi"/>
                <w:color w:val="000000" w:themeColor="text1"/>
                <w:kern w:val="24"/>
                <w:sz w:val="20"/>
                <w:szCs w:val="20"/>
                <w:lang w:val="en-ZA"/>
              </w:rPr>
              <w:t xml:space="preserve"> – </w:t>
            </w:r>
            <w:r w:rsidRPr="00521466">
              <w:rPr>
                <w:rFonts w:asciiTheme="minorHAnsi" w:eastAsia="Calibri" w:hAnsiTheme="minorHAnsi"/>
                <w:color w:val="000000" w:themeColor="text1"/>
                <w:kern w:val="24"/>
                <w:sz w:val="20"/>
                <w:szCs w:val="20"/>
                <w:lang w:val="en-ZA"/>
              </w:rPr>
              <w:t>current bill unknown</w:t>
            </w:r>
          </w:p>
        </w:tc>
        <w:tc>
          <w:tcPr>
            <w:tcW w:w="2259" w:type="dxa"/>
          </w:tcPr>
          <w:p w14:paraId="1ABF73C6" w14:textId="2C516C55"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eastAsia="Calibri" w:hAnsiTheme="minorHAnsi"/>
                <w:color w:val="000000" w:themeColor="text1"/>
                <w:kern w:val="24"/>
                <w:sz w:val="20"/>
                <w:szCs w:val="20"/>
              </w:rPr>
              <w:t>Current electricity bill unknown</w:t>
            </w:r>
          </w:p>
        </w:tc>
        <w:tc>
          <w:tcPr>
            <w:tcW w:w="1965" w:type="dxa"/>
          </w:tcPr>
          <w:p w14:paraId="3DC9328B" w14:textId="39177469"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eastAsia="Calibri" w:hAnsiTheme="minorHAnsi"/>
                <w:color w:val="000000" w:themeColor="text1"/>
                <w:kern w:val="24"/>
                <w:sz w:val="20"/>
                <w:szCs w:val="20"/>
              </w:rPr>
              <w:t>BPC grid electricity and water bill</w:t>
            </w:r>
            <w:r w:rsidR="00F04A2A">
              <w:rPr>
                <w:rFonts w:asciiTheme="minorHAnsi" w:eastAsia="Calibri" w:hAnsiTheme="minorHAnsi"/>
                <w:color w:val="000000" w:themeColor="text1"/>
                <w:kern w:val="24"/>
                <w:sz w:val="20"/>
                <w:szCs w:val="20"/>
              </w:rPr>
              <w:t>:</w:t>
            </w:r>
            <w:r w:rsidRPr="00521466">
              <w:rPr>
                <w:rFonts w:asciiTheme="minorHAnsi" w:eastAsia="Calibri" w:hAnsiTheme="minorHAnsi"/>
                <w:color w:val="000000" w:themeColor="text1"/>
                <w:kern w:val="24"/>
                <w:sz w:val="20"/>
                <w:szCs w:val="20"/>
              </w:rPr>
              <w:t xml:space="preserve"> </w:t>
            </w:r>
            <w:r w:rsidR="00F04A2A">
              <w:rPr>
                <w:rFonts w:asciiTheme="minorHAnsi" w:eastAsia="Calibri" w:hAnsiTheme="minorHAnsi"/>
                <w:color w:val="000000" w:themeColor="text1"/>
                <w:kern w:val="24"/>
                <w:sz w:val="20"/>
                <w:szCs w:val="20"/>
              </w:rPr>
              <w:t>~</w:t>
            </w:r>
            <w:r w:rsidRPr="00521466">
              <w:rPr>
                <w:rFonts w:asciiTheme="minorHAnsi" w:eastAsia="Calibri" w:hAnsiTheme="minorHAnsi"/>
                <w:color w:val="000000" w:themeColor="text1"/>
                <w:kern w:val="24"/>
                <w:sz w:val="20"/>
                <w:szCs w:val="20"/>
              </w:rPr>
              <w:t>Pula 120</w:t>
            </w:r>
            <w:r w:rsidR="00F04A2A">
              <w:rPr>
                <w:rFonts w:asciiTheme="minorHAnsi" w:eastAsia="Calibri" w:hAnsiTheme="minorHAnsi"/>
                <w:color w:val="000000" w:themeColor="text1"/>
                <w:kern w:val="24"/>
                <w:sz w:val="20"/>
                <w:szCs w:val="20"/>
              </w:rPr>
              <w:t>,</w:t>
            </w:r>
            <w:r w:rsidRPr="00521466">
              <w:rPr>
                <w:rFonts w:asciiTheme="minorHAnsi" w:eastAsia="Calibri" w:hAnsiTheme="minorHAnsi"/>
                <w:color w:val="000000" w:themeColor="text1"/>
                <w:kern w:val="24"/>
                <w:sz w:val="20"/>
                <w:szCs w:val="20"/>
              </w:rPr>
              <w:t>000 /month</w:t>
            </w:r>
          </w:p>
        </w:tc>
        <w:tc>
          <w:tcPr>
            <w:tcW w:w="1880" w:type="dxa"/>
          </w:tcPr>
          <w:p w14:paraId="6AA4E080" w14:textId="77777777"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eastAsia="Calibri" w:hAnsiTheme="minorHAnsi"/>
                <w:color w:val="000000" w:themeColor="text1"/>
                <w:kern w:val="24"/>
                <w:sz w:val="20"/>
                <w:szCs w:val="20"/>
              </w:rPr>
              <w:t>BPC grid electricity with diesel backup generator</w:t>
            </w:r>
          </w:p>
        </w:tc>
      </w:tr>
      <w:tr w:rsidR="00E15296" w:rsidRPr="00521466" w14:paraId="6AF70EA3" w14:textId="77777777" w:rsidTr="009D4190">
        <w:tc>
          <w:tcPr>
            <w:tcW w:w="2032" w:type="dxa"/>
          </w:tcPr>
          <w:p w14:paraId="3B6C3316" w14:textId="77777777"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hAnsiTheme="minorHAnsi"/>
                <w:b/>
                <w:bCs/>
                <w:color w:val="000000"/>
                <w:kern w:val="24"/>
                <w:sz w:val="20"/>
                <w:szCs w:val="20"/>
                <w:lang w:val="en-ZW"/>
              </w:rPr>
              <w:t>Studies to address energy / environment</w:t>
            </w:r>
          </w:p>
        </w:tc>
        <w:tc>
          <w:tcPr>
            <w:tcW w:w="1826" w:type="dxa"/>
          </w:tcPr>
          <w:p w14:paraId="40F09E38" w14:textId="53D9A561"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hAnsiTheme="minorHAnsi"/>
                <w:color w:val="000000"/>
                <w:kern w:val="24"/>
                <w:sz w:val="20"/>
                <w:szCs w:val="20"/>
                <w:lang w:val="en-ZW"/>
              </w:rPr>
              <w:t>Non</w:t>
            </w:r>
            <w:r w:rsidR="00F04A2A">
              <w:rPr>
                <w:rFonts w:asciiTheme="minorHAnsi" w:hAnsiTheme="minorHAnsi"/>
                <w:color w:val="000000"/>
                <w:kern w:val="24"/>
                <w:sz w:val="20"/>
                <w:szCs w:val="20"/>
                <w:lang w:val="en-ZW"/>
              </w:rPr>
              <w:t>e</w:t>
            </w:r>
            <w:r w:rsidRPr="00521466">
              <w:rPr>
                <w:rFonts w:asciiTheme="minorHAnsi" w:hAnsiTheme="minorHAnsi"/>
                <w:color w:val="000000"/>
                <w:kern w:val="24"/>
                <w:sz w:val="20"/>
                <w:szCs w:val="20"/>
                <w:lang w:val="en-ZW"/>
              </w:rPr>
              <w:t xml:space="preserve"> carried out </w:t>
            </w:r>
          </w:p>
        </w:tc>
        <w:tc>
          <w:tcPr>
            <w:tcW w:w="2259" w:type="dxa"/>
          </w:tcPr>
          <w:p w14:paraId="69F2B244" w14:textId="2376DFCE"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hAnsiTheme="minorHAnsi"/>
                <w:color w:val="000000"/>
                <w:kern w:val="24"/>
                <w:sz w:val="20"/>
                <w:szCs w:val="20"/>
                <w:lang w:val="en-ZW"/>
              </w:rPr>
              <w:t>None carried out</w:t>
            </w:r>
          </w:p>
        </w:tc>
        <w:tc>
          <w:tcPr>
            <w:tcW w:w="1965" w:type="dxa"/>
          </w:tcPr>
          <w:p w14:paraId="1EADD86F" w14:textId="227495C3"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hAnsiTheme="minorHAnsi"/>
                <w:color w:val="000000"/>
                <w:kern w:val="24"/>
                <w:sz w:val="20"/>
                <w:szCs w:val="20"/>
                <w:lang w:val="en-ZW"/>
              </w:rPr>
              <w:t>Non</w:t>
            </w:r>
            <w:r w:rsidR="00F04A2A">
              <w:rPr>
                <w:rFonts w:asciiTheme="minorHAnsi" w:hAnsiTheme="minorHAnsi"/>
                <w:color w:val="000000"/>
                <w:kern w:val="24"/>
                <w:sz w:val="20"/>
                <w:szCs w:val="20"/>
                <w:lang w:val="en-ZW"/>
              </w:rPr>
              <w:t>e</w:t>
            </w:r>
            <w:r w:rsidRPr="00521466">
              <w:rPr>
                <w:rFonts w:asciiTheme="minorHAnsi" w:hAnsiTheme="minorHAnsi"/>
                <w:color w:val="000000"/>
                <w:kern w:val="24"/>
                <w:sz w:val="20"/>
                <w:szCs w:val="20"/>
                <w:lang w:val="en-ZW"/>
              </w:rPr>
              <w:t xml:space="preserve"> carried out</w:t>
            </w:r>
          </w:p>
        </w:tc>
        <w:tc>
          <w:tcPr>
            <w:tcW w:w="1880" w:type="dxa"/>
          </w:tcPr>
          <w:p w14:paraId="0E54EC39" w14:textId="600DB467"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hAnsiTheme="minorHAnsi"/>
                <w:color w:val="000000"/>
                <w:kern w:val="24"/>
                <w:sz w:val="20"/>
                <w:szCs w:val="20"/>
                <w:lang w:val="en-ZW"/>
              </w:rPr>
              <w:t>Non</w:t>
            </w:r>
            <w:r w:rsidR="00F04A2A">
              <w:rPr>
                <w:rFonts w:asciiTheme="minorHAnsi" w:hAnsiTheme="minorHAnsi"/>
                <w:color w:val="000000"/>
                <w:kern w:val="24"/>
                <w:sz w:val="20"/>
                <w:szCs w:val="20"/>
                <w:lang w:val="en-ZW"/>
              </w:rPr>
              <w:t>e</w:t>
            </w:r>
            <w:r w:rsidRPr="00521466">
              <w:rPr>
                <w:rFonts w:asciiTheme="minorHAnsi" w:hAnsiTheme="minorHAnsi"/>
                <w:color w:val="000000"/>
                <w:kern w:val="24"/>
                <w:sz w:val="20"/>
                <w:szCs w:val="20"/>
                <w:lang w:val="en-ZW"/>
              </w:rPr>
              <w:t xml:space="preserve"> carried out</w:t>
            </w:r>
          </w:p>
        </w:tc>
      </w:tr>
    </w:tbl>
    <w:p w14:paraId="7765F64B" w14:textId="42EB2934" w:rsidR="003275D9" w:rsidRDefault="002C2D7E" w:rsidP="00A11A05">
      <w:pPr>
        <w:pStyle w:val="Caption"/>
      </w:pPr>
      <w:bookmarkStart w:id="19" w:name="_Toc422385715"/>
      <w:r>
        <w:t xml:space="preserve">Table </w:t>
      </w:r>
      <w:fldSimple w:instr=" SEQ Table \* ARABIC ">
        <w:r w:rsidR="00F16066">
          <w:rPr>
            <w:noProof/>
          </w:rPr>
          <w:t>2</w:t>
        </w:r>
      </w:fldSimple>
      <w:r w:rsidR="00F937B2">
        <w:rPr>
          <w:noProof/>
        </w:rPr>
        <w:t>.</w:t>
      </w:r>
      <w:r w:rsidR="00CB0CC5">
        <w:t xml:space="preserve"> Overview of potential waste streams for biogas</w:t>
      </w:r>
      <w:bookmarkEnd w:id="19"/>
      <w:r w:rsidR="00CB0CC5">
        <w:t xml:space="preserve"> </w:t>
      </w:r>
    </w:p>
    <w:p w14:paraId="7FE38B5C" w14:textId="77777777" w:rsidR="00EC42CD" w:rsidRPr="009D4190" w:rsidRDefault="00EC42CD" w:rsidP="009D4190"/>
    <w:p w14:paraId="50BD9DCD" w14:textId="68904A81" w:rsidR="00EC42CD" w:rsidRDefault="00CB0CC5" w:rsidP="00692E01">
      <w:pPr>
        <w:numPr>
          <w:ilvl w:val="0"/>
          <w:numId w:val="10"/>
        </w:numPr>
        <w:tabs>
          <w:tab w:val="left" w:pos="360"/>
        </w:tabs>
        <w:ind w:left="0"/>
      </w:pPr>
      <w:r>
        <w:t>F</w:t>
      </w:r>
      <w:r w:rsidR="003275D9">
        <w:t>rom observations during project preparation, f</w:t>
      </w:r>
      <w:r w:rsidR="003275D9" w:rsidRPr="00AD0181">
        <w:t xml:space="preserve">at stains </w:t>
      </w:r>
      <w:r w:rsidR="003275D9">
        <w:t xml:space="preserve">can be seen at </w:t>
      </w:r>
      <w:r w:rsidR="003275D9" w:rsidRPr="00AD0181">
        <w:t xml:space="preserve">abattoir </w:t>
      </w:r>
      <w:r w:rsidR="003275D9">
        <w:t xml:space="preserve">waste </w:t>
      </w:r>
      <w:r w:rsidR="003275D9" w:rsidRPr="00AD0181">
        <w:t>pits</w:t>
      </w:r>
      <w:r w:rsidR="003275D9">
        <w:t xml:space="preserve">, as well as the formation of methane gas. At locations where </w:t>
      </w:r>
      <w:r w:rsidR="003275D9" w:rsidRPr="00AD0181">
        <w:t>wastewater from poultry farms and abattoirs is dumped</w:t>
      </w:r>
      <w:r w:rsidR="00F937B2">
        <w:t>,</w:t>
      </w:r>
      <w:r w:rsidR="003275D9">
        <w:t xml:space="preserve"> there is no </w:t>
      </w:r>
      <w:r w:rsidR="00F937B2">
        <w:t xml:space="preserve">vegetation </w:t>
      </w:r>
      <w:r w:rsidR="003275D9" w:rsidRPr="00AD0181">
        <w:t>grow</w:t>
      </w:r>
      <w:r w:rsidR="003275D9">
        <w:t xml:space="preserve">th. </w:t>
      </w:r>
    </w:p>
    <w:p w14:paraId="1DA68BCA" w14:textId="16DA0A0D" w:rsidR="003275D9" w:rsidRDefault="003275D9" w:rsidP="009D4190">
      <w:pPr>
        <w:tabs>
          <w:tab w:val="left" w:pos="360"/>
        </w:tabs>
      </w:pPr>
    </w:p>
    <w:p w14:paraId="194D97A1" w14:textId="77777777" w:rsidR="003275D9" w:rsidRDefault="003275D9" w:rsidP="00692E01">
      <w:pPr>
        <w:numPr>
          <w:ilvl w:val="0"/>
          <w:numId w:val="10"/>
        </w:numPr>
        <w:tabs>
          <w:tab w:val="left" w:pos="360"/>
        </w:tabs>
        <w:ind w:left="0"/>
      </w:pPr>
      <w:r w:rsidRPr="009E7E78">
        <w:t xml:space="preserve">The </w:t>
      </w:r>
      <w:r>
        <w:t>b</w:t>
      </w:r>
      <w:r w:rsidRPr="009E7E78">
        <w:t>usiness-</w:t>
      </w:r>
      <w:r>
        <w:t>a</w:t>
      </w:r>
      <w:r w:rsidRPr="009E7E78">
        <w:t>s-</w:t>
      </w:r>
      <w:r>
        <w:t>u</w:t>
      </w:r>
      <w:r w:rsidRPr="009E7E78">
        <w:t>sual scenario/practices for waste treatment at abattoirs and landfills are as follows:</w:t>
      </w:r>
    </w:p>
    <w:p w14:paraId="4B4EE545" w14:textId="77777777" w:rsidR="00F937B2" w:rsidRDefault="00F937B2" w:rsidP="009D4190">
      <w:pPr>
        <w:ind w:left="360"/>
        <w:rPr>
          <w:rFonts w:cs="Arial"/>
          <w:bCs/>
          <w:iCs/>
          <w:color w:val="000000"/>
          <w:szCs w:val="22"/>
          <w:lang w:val="en-US" w:eastAsia="nl-NL"/>
        </w:rPr>
      </w:pPr>
    </w:p>
    <w:p w14:paraId="42E87640" w14:textId="77777777" w:rsidR="003275D9" w:rsidRPr="002A601C" w:rsidRDefault="003275D9" w:rsidP="00692E01">
      <w:pPr>
        <w:numPr>
          <w:ilvl w:val="0"/>
          <w:numId w:val="15"/>
        </w:numPr>
        <w:rPr>
          <w:rFonts w:cs="Arial"/>
          <w:bCs/>
          <w:iCs/>
          <w:color w:val="000000"/>
          <w:szCs w:val="22"/>
          <w:lang w:val="en-US" w:eastAsia="nl-NL"/>
        </w:rPr>
      </w:pPr>
      <w:r w:rsidRPr="002A601C">
        <w:rPr>
          <w:rFonts w:cs="Arial"/>
          <w:bCs/>
          <w:iCs/>
          <w:color w:val="000000"/>
          <w:szCs w:val="22"/>
          <w:lang w:val="en-US" w:eastAsia="nl-NL"/>
        </w:rPr>
        <w:t xml:space="preserve">The recommendations on sustainable management of agro-waste streams presented in the Botswana Waste Management Strategy (1998) have not been fulfilled. The </w:t>
      </w:r>
      <w:r>
        <w:rPr>
          <w:rFonts w:cs="Arial"/>
          <w:bCs/>
          <w:iCs/>
          <w:color w:val="000000"/>
          <w:szCs w:val="22"/>
          <w:lang w:val="en-US" w:eastAsia="nl-NL"/>
        </w:rPr>
        <w:t>S</w:t>
      </w:r>
      <w:r w:rsidRPr="002A601C">
        <w:rPr>
          <w:rFonts w:cs="Arial"/>
          <w:bCs/>
          <w:iCs/>
          <w:color w:val="000000"/>
          <w:szCs w:val="22"/>
          <w:lang w:val="en-US" w:eastAsia="nl-NL"/>
        </w:rPr>
        <w:t xml:space="preserve">trategy was never implemented. </w:t>
      </w:r>
    </w:p>
    <w:p w14:paraId="6B0D48DE" w14:textId="45C052C4" w:rsidR="003275D9" w:rsidRPr="002A601C" w:rsidRDefault="003275D9" w:rsidP="00692E01">
      <w:pPr>
        <w:numPr>
          <w:ilvl w:val="0"/>
          <w:numId w:val="15"/>
        </w:numPr>
        <w:rPr>
          <w:rFonts w:cs="Arial"/>
          <w:bCs/>
          <w:iCs/>
          <w:color w:val="000000"/>
          <w:szCs w:val="22"/>
          <w:lang w:val="en-US" w:eastAsia="nl-NL"/>
        </w:rPr>
      </w:pPr>
      <w:r w:rsidRPr="002A601C">
        <w:rPr>
          <w:rFonts w:cs="Arial"/>
          <w:bCs/>
          <w:iCs/>
          <w:color w:val="000000"/>
          <w:szCs w:val="22"/>
          <w:lang w:val="en-US" w:eastAsia="nl-NL"/>
        </w:rPr>
        <w:t>There are no specific guidelines or standards on the sustainable utilisation of biogas from agro-waste and wastewater, nor an institutional framework aimed at providing best practices in this sub-sector.</w:t>
      </w:r>
    </w:p>
    <w:p w14:paraId="77B161C2" w14:textId="77777777" w:rsidR="003275D9" w:rsidRPr="002A601C" w:rsidRDefault="003275D9" w:rsidP="00692E01">
      <w:pPr>
        <w:numPr>
          <w:ilvl w:val="0"/>
          <w:numId w:val="15"/>
        </w:numPr>
        <w:rPr>
          <w:rFonts w:cs="Arial"/>
          <w:bCs/>
          <w:iCs/>
          <w:color w:val="000000"/>
          <w:szCs w:val="22"/>
          <w:lang w:val="en-US" w:eastAsia="nl-NL"/>
        </w:rPr>
      </w:pPr>
      <w:r w:rsidRPr="002A601C">
        <w:rPr>
          <w:rFonts w:cs="Arial"/>
          <w:bCs/>
          <w:iCs/>
          <w:color w:val="000000"/>
          <w:szCs w:val="22"/>
          <w:lang w:val="en-US" w:eastAsia="nl-NL"/>
        </w:rPr>
        <w:t>In most cases, large-scale abattoir effluent is discharged into anaerobic evaporation ponds, many of which are in a poor state of repair or unlined. Degrading manure emits GHGs and pollutes the groundwater with nitrates.</w:t>
      </w:r>
    </w:p>
    <w:p w14:paraId="6B004C14" w14:textId="3A463372" w:rsidR="003275D9" w:rsidRPr="002A601C" w:rsidRDefault="00D860D6" w:rsidP="00692E01">
      <w:pPr>
        <w:numPr>
          <w:ilvl w:val="0"/>
          <w:numId w:val="15"/>
        </w:numPr>
        <w:rPr>
          <w:rFonts w:cs="Arial"/>
          <w:bCs/>
          <w:iCs/>
          <w:color w:val="000000"/>
          <w:szCs w:val="22"/>
          <w:lang w:val="en-US" w:eastAsia="nl-NL"/>
        </w:rPr>
      </w:pPr>
      <w:r>
        <w:rPr>
          <w:rFonts w:cs="Arial"/>
          <w:bCs/>
          <w:iCs/>
          <w:color w:val="000000"/>
          <w:szCs w:val="22"/>
          <w:lang w:val="en-US" w:eastAsia="nl-NL"/>
        </w:rPr>
        <w:t>E</w:t>
      </w:r>
      <w:r w:rsidR="003275D9" w:rsidRPr="002A601C">
        <w:rPr>
          <w:rFonts w:cs="Arial"/>
          <w:bCs/>
          <w:iCs/>
          <w:color w:val="000000"/>
          <w:szCs w:val="22"/>
          <w:lang w:val="en-US" w:eastAsia="nl-NL"/>
        </w:rPr>
        <w:t>ffluent</w:t>
      </w:r>
      <w:r>
        <w:rPr>
          <w:rFonts w:cs="Arial"/>
          <w:bCs/>
          <w:iCs/>
          <w:color w:val="000000"/>
          <w:szCs w:val="22"/>
          <w:lang w:val="en-US" w:eastAsia="nl-NL"/>
        </w:rPr>
        <w:t xml:space="preserve"> from improvised or slaughter </w:t>
      </w:r>
      <w:r w:rsidR="00B84727">
        <w:rPr>
          <w:rFonts w:cs="Arial"/>
          <w:bCs/>
          <w:iCs/>
          <w:color w:val="000000"/>
          <w:szCs w:val="22"/>
          <w:lang w:val="en-US" w:eastAsia="nl-NL"/>
        </w:rPr>
        <w:t xml:space="preserve">slabs </w:t>
      </w:r>
      <w:r w:rsidR="00B84727" w:rsidRPr="002A601C">
        <w:rPr>
          <w:rFonts w:cs="Arial"/>
          <w:bCs/>
          <w:iCs/>
          <w:color w:val="000000"/>
          <w:szCs w:val="22"/>
          <w:lang w:val="en-US" w:eastAsia="nl-NL"/>
        </w:rPr>
        <w:t>are</w:t>
      </w:r>
      <w:r w:rsidR="003275D9" w:rsidRPr="002A601C">
        <w:rPr>
          <w:rFonts w:cs="Arial"/>
          <w:bCs/>
          <w:iCs/>
          <w:color w:val="000000"/>
          <w:szCs w:val="22"/>
          <w:lang w:val="en-US" w:eastAsia="nl-NL"/>
        </w:rPr>
        <w:t xml:space="preserve"> often discharged into open pits or rivers. </w:t>
      </w:r>
    </w:p>
    <w:p w14:paraId="05739E2B" w14:textId="7259727B" w:rsidR="003275D9" w:rsidRPr="002A601C" w:rsidRDefault="003275D9" w:rsidP="00692E01">
      <w:pPr>
        <w:numPr>
          <w:ilvl w:val="0"/>
          <w:numId w:val="15"/>
        </w:numPr>
        <w:rPr>
          <w:rFonts w:cs="Arial"/>
          <w:bCs/>
          <w:iCs/>
          <w:color w:val="000000"/>
          <w:szCs w:val="22"/>
          <w:lang w:val="en-US" w:eastAsia="nl-NL"/>
        </w:rPr>
      </w:pPr>
      <w:r w:rsidRPr="002A601C">
        <w:rPr>
          <w:rFonts w:cs="Arial"/>
          <w:bCs/>
          <w:iCs/>
          <w:color w:val="000000"/>
          <w:szCs w:val="22"/>
          <w:lang w:val="en-US" w:eastAsia="nl-NL"/>
        </w:rPr>
        <w:t>Other types of solid waste from abattoirs (</w:t>
      </w:r>
      <w:r w:rsidR="00F937B2" w:rsidRPr="002A601C">
        <w:rPr>
          <w:rFonts w:cs="Arial"/>
          <w:bCs/>
          <w:iCs/>
          <w:color w:val="000000"/>
          <w:szCs w:val="22"/>
          <w:lang w:val="en-US" w:eastAsia="nl-NL"/>
        </w:rPr>
        <w:t>f</w:t>
      </w:r>
      <w:r w:rsidR="00F937B2">
        <w:rPr>
          <w:rFonts w:cs="Arial"/>
          <w:bCs/>
          <w:iCs/>
          <w:color w:val="000000"/>
          <w:szCs w:val="22"/>
          <w:lang w:val="en-US" w:eastAsia="nl-NL"/>
        </w:rPr>
        <w:t>ae</w:t>
      </w:r>
      <w:r w:rsidR="00F937B2" w:rsidRPr="002A601C">
        <w:rPr>
          <w:rFonts w:cs="Arial"/>
          <w:bCs/>
          <w:iCs/>
          <w:color w:val="000000"/>
          <w:szCs w:val="22"/>
          <w:lang w:val="en-US" w:eastAsia="nl-NL"/>
        </w:rPr>
        <w:t xml:space="preserve">cal </w:t>
      </w:r>
      <w:r w:rsidRPr="002A601C">
        <w:rPr>
          <w:rFonts w:cs="Arial"/>
          <w:bCs/>
          <w:iCs/>
          <w:color w:val="000000"/>
          <w:szCs w:val="22"/>
          <w:lang w:val="en-US" w:eastAsia="nl-NL"/>
        </w:rPr>
        <w:t xml:space="preserve">matter and waste produced during carcass processing and offal handling) are often directed to the evaporation ponds via wastewater and </w:t>
      </w:r>
      <w:r w:rsidR="00F937B2">
        <w:rPr>
          <w:rFonts w:cs="Arial"/>
          <w:bCs/>
          <w:iCs/>
          <w:color w:val="000000"/>
          <w:szCs w:val="22"/>
          <w:lang w:val="en-US" w:eastAsia="nl-NL"/>
        </w:rPr>
        <w:t xml:space="preserve">are </w:t>
      </w:r>
      <w:r w:rsidRPr="002A601C">
        <w:rPr>
          <w:rFonts w:cs="Arial"/>
          <w:bCs/>
          <w:iCs/>
          <w:color w:val="000000"/>
          <w:szCs w:val="22"/>
          <w:lang w:val="en-US" w:eastAsia="nl-NL"/>
        </w:rPr>
        <w:t>later transported to the local landfill by the district council.</w:t>
      </w:r>
    </w:p>
    <w:p w14:paraId="3F8797AF" w14:textId="12F9BCDB" w:rsidR="003275D9" w:rsidRPr="002A601C" w:rsidRDefault="003275D9" w:rsidP="00692E01">
      <w:pPr>
        <w:numPr>
          <w:ilvl w:val="0"/>
          <w:numId w:val="15"/>
        </w:numPr>
        <w:rPr>
          <w:rFonts w:cs="Arial"/>
          <w:bCs/>
          <w:iCs/>
          <w:color w:val="000000"/>
          <w:szCs w:val="22"/>
          <w:lang w:val="en-US" w:eastAsia="nl-NL"/>
        </w:rPr>
      </w:pPr>
      <w:r w:rsidRPr="002A601C">
        <w:rPr>
          <w:rFonts w:cs="Arial"/>
          <w:bCs/>
          <w:iCs/>
          <w:color w:val="000000"/>
          <w:szCs w:val="22"/>
          <w:lang w:val="en-US" w:eastAsia="nl-NL"/>
        </w:rPr>
        <w:t xml:space="preserve">Farm waste and solid waste from small abattoirs </w:t>
      </w:r>
      <w:r w:rsidR="00EC42CD">
        <w:rPr>
          <w:rFonts w:cs="Arial"/>
          <w:bCs/>
          <w:iCs/>
          <w:color w:val="000000"/>
          <w:szCs w:val="22"/>
          <w:lang w:val="en-US" w:eastAsia="nl-NL"/>
        </w:rPr>
        <w:t>is</w:t>
      </w:r>
      <w:r w:rsidR="00EC42CD" w:rsidRPr="002A601C">
        <w:rPr>
          <w:rFonts w:cs="Arial"/>
          <w:bCs/>
          <w:iCs/>
          <w:color w:val="000000"/>
          <w:szCs w:val="22"/>
          <w:lang w:val="en-US" w:eastAsia="nl-NL"/>
        </w:rPr>
        <w:t xml:space="preserve"> </w:t>
      </w:r>
      <w:r w:rsidRPr="002A601C">
        <w:rPr>
          <w:rFonts w:cs="Arial"/>
          <w:bCs/>
          <w:iCs/>
          <w:color w:val="000000"/>
          <w:szCs w:val="22"/>
          <w:lang w:val="en-US" w:eastAsia="nl-NL"/>
        </w:rPr>
        <w:t xml:space="preserve">heaped or disposed of at landfills, with little or no </w:t>
      </w:r>
      <w:r w:rsidR="00D860D6" w:rsidRPr="002A601C">
        <w:rPr>
          <w:rFonts w:cs="Arial"/>
          <w:bCs/>
          <w:iCs/>
          <w:color w:val="000000"/>
          <w:szCs w:val="22"/>
          <w:lang w:val="en-US" w:eastAsia="nl-NL"/>
        </w:rPr>
        <w:t>utili</w:t>
      </w:r>
      <w:r w:rsidR="00F66FF2">
        <w:rPr>
          <w:rFonts w:cs="Arial"/>
          <w:bCs/>
          <w:iCs/>
          <w:color w:val="000000"/>
          <w:szCs w:val="22"/>
          <w:lang w:val="en-US" w:eastAsia="nl-NL"/>
        </w:rPr>
        <w:t>s</w:t>
      </w:r>
      <w:r w:rsidR="00D860D6" w:rsidRPr="002A601C">
        <w:rPr>
          <w:rFonts w:cs="Arial"/>
          <w:bCs/>
          <w:iCs/>
          <w:color w:val="000000"/>
          <w:szCs w:val="22"/>
          <w:lang w:val="en-US" w:eastAsia="nl-NL"/>
        </w:rPr>
        <w:t>ation</w:t>
      </w:r>
      <w:r w:rsidRPr="002A601C">
        <w:rPr>
          <w:rFonts w:cs="Arial"/>
          <w:bCs/>
          <w:iCs/>
          <w:color w:val="000000"/>
          <w:szCs w:val="22"/>
          <w:lang w:val="en-US" w:eastAsia="nl-NL"/>
        </w:rPr>
        <w:t>.</w:t>
      </w:r>
    </w:p>
    <w:p w14:paraId="4FD2FA07" w14:textId="7D1EE78E" w:rsidR="003275D9" w:rsidRPr="002A601C" w:rsidRDefault="003275D9" w:rsidP="00692E01">
      <w:pPr>
        <w:numPr>
          <w:ilvl w:val="0"/>
          <w:numId w:val="15"/>
        </w:numPr>
        <w:rPr>
          <w:rFonts w:cs="Arial"/>
          <w:bCs/>
          <w:iCs/>
          <w:color w:val="000000"/>
          <w:szCs w:val="22"/>
          <w:lang w:val="en-US" w:eastAsia="nl-NL"/>
        </w:rPr>
      </w:pPr>
      <w:r w:rsidRPr="002A601C">
        <w:rPr>
          <w:rFonts w:cs="Arial"/>
          <w:bCs/>
          <w:iCs/>
          <w:color w:val="000000"/>
          <w:szCs w:val="22"/>
          <w:lang w:val="en-US" w:eastAsia="nl-NL"/>
        </w:rPr>
        <w:t>Municipal Solid Waste (MSW) and abattoir wastewater is pumped/transported to other drainage locations or transported to landfills in diesel-powered refuse collection vehicles.</w:t>
      </w:r>
    </w:p>
    <w:p w14:paraId="6BCEB622" w14:textId="7544B220" w:rsidR="003275D9" w:rsidRPr="002A601C" w:rsidRDefault="003275D9" w:rsidP="00692E01">
      <w:pPr>
        <w:numPr>
          <w:ilvl w:val="0"/>
          <w:numId w:val="15"/>
        </w:numPr>
        <w:rPr>
          <w:rFonts w:cs="Arial"/>
          <w:bCs/>
          <w:iCs/>
          <w:color w:val="000000"/>
          <w:szCs w:val="22"/>
          <w:lang w:val="en-US" w:eastAsia="nl-NL"/>
        </w:rPr>
      </w:pPr>
      <w:r w:rsidRPr="002A601C">
        <w:rPr>
          <w:rFonts w:cs="Arial"/>
          <w:bCs/>
          <w:iCs/>
          <w:color w:val="000000"/>
          <w:szCs w:val="22"/>
          <w:lang w:val="en-US" w:eastAsia="nl-NL"/>
        </w:rPr>
        <w:t xml:space="preserve">District councils are using expensive, imported diesel to run incinerators at landfills and fuel refuse trucks. Districts in the </w:t>
      </w:r>
      <w:r w:rsidR="00EC42CD">
        <w:rPr>
          <w:rFonts w:cs="Arial"/>
          <w:bCs/>
          <w:iCs/>
          <w:color w:val="000000"/>
          <w:szCs w:val="22"/>
          <w:lang w:val="en-US" w:eastAsia="nl-NL"/>
        </w:rPr>
        <w:t>S</w:t>
      </w:r>
      <w:r w:rsidR="00EC42CD" w:rsidRPr="002A601C">
        <w:rPr>
          <w:rFonts w:cs="Arial"/>
          <w:bCs/>
          <w:iCs/>
          <w:color w:val="000000"/>
          <w:szCs w:val="22"/>
          <w:lang w:val="en-US" w:eastAsia="nl-NL"/>
        </w:rPr>
        <w:t>outh</w:t>
      </w:r>
      <w:r w:rsidR="00945510">
        <w:rPr>
          <w:rFonts w:cs="Arial"/>
          <w:bCs/>
          <w:iCs/>
          <w:color w:val="000000"/>
          <w:szCs w:val="22"/>
          <w:lang w:val="en-US" w:eastAsia="nl-NL"/>
        </w:rPr>
        <w:t>-</w:t>
      </w:r>
      <w:r w:rsidR="00EC42CD">
        <w:rPr>
          <w:rFonts w:cs="Arial"/>
          <w:bCs/>
          <w:iCs/>
          <w:color w:val="000000"/>
          <w:szCs w:val="22"/>
          <w:lang w:val="en-US" w:eastAsia="nl-NL"/>
        </w:rPr>
        <w:t>E</w:t>
      </w:r>
      <w:r w:rsidRPr="002A601C">
        <w:rPr>
          <w:rFonts w:cs="Arial"/>
          <w:bCs/>
          <w:iCs/>
          <w:color w:val="000000"/>
          <w:szCs w:val="22"/>
          <w:lang w:val="en-US" w:eastAsia="nl-NL"/>
        </w:rPr>
        <w:t>astern region of the country (where most of the population resides and where most of the waste is generated) spend approximately US</w:t>
      </w:r>
      <w:r w:rsidRPr="002A601C">
        <w:rPr>
          <w:rFonts w:cs="Arial" w:hint="eastAsia"/>
          <w:bCs/>
          <w:iCs/>
          <w:color w:val="000000"/>
          <w:szCs w:val="22"/>
          <w:lang w:val="en-US" w:eastAsia="nl-NL"/>
        </w:rPr>
        <w:t>$</w:t>
      </w:r>
      <w:r w:rsidR="00EC42CD">
        <w:rPr>
          <w:rFonts w:cs="Arial"/>
          <w:bCs/>
          <w:iCs/>
          <w:color w:val="000000"/>
          <w:szCs w:val="22"/>
          <w:lang w:val="en-US" w:eastAsia="nl-NL"/>
        </w:rPr>
        <w:t xml:space="preserve"> </w:t>
      </w:r>
      <w:r w:rsidRPr="002A601C">
        <w:rPr>
          <w:rFonts w:cs="Arial"/>
          <w:bCs/>
          <w:iCs/>
          <w:color w:val="000000"/>
          <w:szCs w:val="22"/>
          <w:lang w:val="en-US" w:eastAsia="nl-NL"/>
        </w:rPr>
        <w:t xml:space="preserve">2.5 million per year on inefficient waste management activities. </w:t>
      </w:r>
    </w:p>
    <w:p w14:paraId="13BD31A2" w14:textId="77777777" w:rsidR="00EC42CD" w:rsidRDefault="00EC42CD" w:rsidP="009D4190">
      <w:pPr>
        <w:tabs>
          <w:tab w:val="left" w:pos="360"/>
        </w:tabs>
        <w:rPr>
          <w:rFonts w:cs="Arial"/>
          <w:bCs/>
          <w:iCs/>
          <w:color w:val="000000"/>
          <w:szCs w:val="22"/>
          <w:lang w:val="en-US" w:eastAsia="nl-NL"/>
        </w:rPr>
      </w:pPr>
    </w:p>
    <w:p w14:paraId="742E1D26" w14:textId="46554E4F" w:rsidR="00CB0CC5" w:rsidRDefault="003275D9" w:rsidP="009D4190">
      <w:pPr>
        <w:tabs>
          <w:tab w:val="left" w:pos="360"/>
        </w:tabs>
        <w:rPr>
          <w:rFonts w:cs="Arial"/>
          <w:bCs/>
          <w:iCs/>
          <w:color w:val="000000"/>
          <w:szCs w:val="22"/>
          <w:lang w:val="en-US" w:eastAsia="nl-NL"/>
        </w:rPr>
      </w:pPr>
      <w:r>
        <w:rPr>
          <w:rFonts w:cs="Arial"/>
          <w:bCs/>
          <w:iCs/>
          <w:color w:val="000000"/>
          <w:szCs w:val="22"/>
          <w:lang w:val="en-US" w:eastAsia="nl-NL"/>
        </w:rPr>
        <w:t>Due to lack of an up-to-date waste management policy, absence of a national energy policy or renewable energy strategy,</w:t>
      </w:r>
      <w:r w:rsidR="00EC42CD">
        <w:rPr>
          <w:rFonts w:cs="Arial"/>
          <w:bCs/>
          <w:iCs/>
          <w:color w:val="000000"/>
          <w:szCs w:val="22"/>
          <w:lang w:val="en-US" w:eastAsia="nl-NL"/>
        </w:rPr>
        <w:t xml:space="preserve"> and</w:t>
      </w:r>
      <w:r>
        <w:rPr>
          <w:rFonts w:cs="Arial"/>
          <w:bCs/>
          <w:iCs/>
          <w:color w:val="000000"/>
          <w:szCs w:val="22"/>
          <w:lang w:val="en-US" w:eastAsia="nl-NL"/>
        </w:rPr>
        <w:t xml:space="preserve"> lack of clear guidance on investment in renewable </w:t>
      </w:r>
      <w:r w:rsidRPr="00FC31BE">
        <w:rPr>
          <w:rFonts w:cs="Arial"/>
          <w:bCs/>
          <w:iCs/>
          <w:szCs w:val="22"/>
          <w:lang w:val="en-US" w:eastAsia="nl-NL"/>
        </w:rPr>
        <w:t xml:space="preserve">energy technologies as well as low levels of skills, Botswana has </w:t>
      </w:r>
      <w:r w:rsidR="00EC42CD">
        <w:rPr>
          <w:rFonts w:cs="Arial"/>
          <w:bCs/>
          <w:iCs/>
          <w:szCs w:val="22"/>
          <w:lang w:val="en-US" w:eastAsia="nl-NL"/>
        </w:rPr>
        <w:t xml:space="preserve">only </w:t>
      </w:r>
      <w:r w:rsidRPr="00FC31BE">
        <w:rPr>
          <w:rFonts w:cs="Arial"/>
          <w:bCs/>
          <w:iCs/>
          <w:szCs w:val="22"/>
          <w:lang w:val="en-US" w:eastAsia="nl-NL"/>
        </w:rPr>
        <w:t>a few (about 15)</w:t>
      </w:r>
      <w:r w:rsidR="00EC42CD">
        <w:rPr>
          <w:rFonts w:cs="Arial"/>
          <w:bCs/>
          <w:iCs/>
          <w:szCs w:val="22"/>
          <w:lang w:val="en-US" w:eastAsia="nl-NL"/>
        </w:rPr>
        <w:t xml:space="preserve"> biogas plants; moreover</w:t>
      </w:r>
      <w:r w:rsidRPr="00FC31BE">
        <w:rPr>
          <w:rFonts w:cs="Arial"/>
          <w:bCs/>
          <w:iCs/>
          <w:szCs w:val="22"/>
          <w:lang w:val="en-US" w:eastAsia="nl-NL"/>
        </w:rPr>
        <w:t xml:space="preserve">, in many cases, </w:t>
      </w:r>
      <w:r w:rsidR="00EC42CD">
        <w:rPr>
          <w:rFonts w:cs="Arial"/>
          <w:bCs/>
          <w:iCs/>
          <w:szCs w:val="22"/>
          <w:lang w:val="en-US" w:eastAsia="nl-NL"/>
        </w:rPr>
        <w:t xml:space="preserve">these are </w:t>
      </w:r>
      <w:r w:rsidRPr="00FC31BE">
        <w:rPr>
          <w:rFonts w:cs="Arial"/>
          <w:bCs/>
          <w:iCs/>
          <w:szCs w:val="22"/>
          <w:lang w:val="en-US" w:eastAsia="nl-NL"/>
        </w:rPr>
        <w:t>non-functional. At the same time, no methane from abattoirs or landfills is being utilised</w:t>
      </w:r>
      <w:r w:rsidRPr="002A601C">
        <w:rPr>
          <w:rFonts w:cs="Arial"/>
          <w:bCs/>
          <w:iCs/>
          <w:color w:val="000000"/>
          <w:szCs w:val="22"/>
          <w:lang w:val="en-US" w:eastAsia="nl-NL"/>
        </w:rPr>
        <w:t xml:space="preserve">. </w:t>
      </w:r>
      <w:r>
        <w:rPr>
          <w:rFonts w:cs="Arial"/>
          <w:bCs/>
          <w:iCs/>
          <w:color w:val="000000"/>
          <w:szCs w:val="22"/>
          <w:lang w:val="en-US" w:eastAsia="nl-NL"/>
        </w:rPr>
        <w:t>T</w:t>
      </w:r>
      <w:r w:rsidRPr="002A601C">
        <w:rPr>
          <w:rFonts w:cs="Arial"/>
          <w:bCs/>
          <w:iCs/>
          <w:color w:val="000000"/>
          <w:szCs w:val="22"/>
          <w:lang w:val="en-US" w:eastAsia="nl-NL"/>
        </w:rPr>
        <w:t>here are no dedicated investment facilitation platforms or training programmes to support the diffusion of low-carbon agro-waste technologies.</w:t>
      </w:r>
    </w:p>
    <w:p w14:paraId="714F26B6" w14:textId="77777777" w:rsidR="00EC42CD" w:rsidRDefault="00EC42CD" w:rsidP="009D4190">
      <w:pPr>
        <w:pStyle w:val="Heading2"/>
        <w:numPr>
          <w:ilvl w:val="0"/>
          <w:numId w:val="0"/>
        </w:numPr>
        <w:ind w:left="576"/>
      </w:pPr>
    </w:p>
    <w:p w14:paraId="20DC1938" w14:textId="77777777" w:rsidR="00EC42CD" w:rsidRDefault="00EC42CD" w:rsidP="009D4190"/>
    <w:p w14:paraId="2471A952" w14:textId="77777777" w:rsidR="009664DA" w:rsidRPr="00EC42CD" w:rsidRDefault="009664DA" w:rsidP="009D4190"/>
    <w:p w14:paraId="2821431A" w14:textId="434CAA60" w:rsidR="003275D9" w:rsidRDefault="003275D9" w:rsidP="00CF5DC0">
      <w:pPr>
        <w:pStyle w:val="Heading2"/>
      </w:pPr>
      <w:bookmarkStart w:id="20" w:name="_Toc422385679"/>
      <w:r>
        <w:t xml:space="preserve">Legislative and Institutional </w:t>
      </w:r>
      <w:r w:rsidRPr="00DA284E">
        <w:t>Analysis</w:t>
      </w:r>
      <w:bookmarkEnd w:id="20"/>
      <w:r w:rsidRPr="00DA284E">
        <w:t xml:space="preserve"> </w:t>
      </w:r>
    </w:p>
    <w:p w14:paraId="1F17FF82" w14:textId="125EC5C4" w:rsidR="003275D9" w:rsidRDefault="003275D9" w:rsidP="00692E01">
      <w:pPr>
        <w:numPr>
          <w:ilvl w:val="0"/>
          <w:numId w:val="10"/>
        </w:numPr>
        <w:tabs>
          <w:tab w:val="left" w:pos="360"/>
        </w:tabs>
        <w:ind w:left="0"/>
      </w:pPr>
      <w:r>
        <w:t>A study was undertaken as part of the project preparation (PPG) phase to map the legislative and institutional and policy framework relating to waste management and the utilisation of biogas as a renewable energy technology. Policy documents, legislation and other relevant reports were studied. Additional information was obtained from meetings with stakeholders. Detailed information on</w:t>
      </w:r>
      <w:r w:rsidR="00090689">
        <w:t xml:space="preserve"> the</w:t>
      </w:r>
      <w:r>
        <w:t xml:space="preserve"> policy and institutional analysis is presented in the document on </w:t>
      </w:r>
      <w:r w:rsidRPr="00092ACE">
        <w:rPr>
          <w:i/>
        </w:rPr>
        <w:t>Promoting Production and Utilization of Bio-methane from Agro Waste in South-Eastern Botswana</w:t>
      </w:r>
      <w:r>
        <w:t>.</w:t>
      </w:r>
      <w:r>
        <w:rPr>
          <w:rStyle w:val="FootnoteReference"/>
        </w:rPr>
        <w:footnoteReference w:id="26"/>
      </w:r>
      <w:r>
        <w:t xml:space="preserve"> </w:t>
      </w:r>
    </w:p>
    <w:p w14:paraId="4CB08B66" w14:textId="77777777" w:rsidR="00FE4BFF" w:rsidRPr="00FE4BFF" w:rsidRDefault="00FE4BFF" w:rsidP="00090689"/>
    <w:p w14:paraId="220B326E" w14:textId="77777777" w:rsidR="003275D9" w:rsidRDefault="003275D9" w:rsidP="00A41A8B">
      <w:pPr>
        <w:pStyle w:val="Subtitle"/>
      </w:pPr>
      <w:r>
        <w:t>Legislation</w:t>
      </w:r>
    </w:p>
    <w:p w14:paraId="4EC931DB" w14:textId="77777777" w:rsidR="00736369" w:rsidRPr="00736369" w:rsidRDefault="00736369" w:rsidP="0009068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8"/>
        <w:gridCol w:w="1086"/>
        <w:gridCol w:w="1801"/>
        <w:gridCol w:w="4397"/>
      </w:tblGrid>
      <w:tr w:rsidR="003275D9" w:rsidRPr="00736369" w14:paraId="29B2553E" w14:textId="77777777" w:rsidTr="009D4190">
        <w:trPr>
          <w:tblHeader/>
        </w:trPr>
        <w:tc>
          <w:tcPr>
            <w:tcW w:w="13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DDA69F" w14:textId="77777777" w:rsidR="003275D9" w:rsidRPr="00A1073B" w:rsidRDefault="003275D9" w:rsidP="009D4190">
            <w:pPr>
              <w:jc w:val="center"/>
              <w:rPr>
                <w:rFonts w:asciiTheme="minorHAnsi" w:hAnsiTheme="minorHAnsi"/>
                <w:b/>
                <w:bCs/>
                <w:sz w:val="20"/>
                <w:szCs w:val="20"/>
                <w:lang w:eastAsia="en-GB"/>
              </w:rPr>
            </w:pPr>
            <w:r w:rsidRPr="00A1073B">
              <w:rPr>
                <w:rFonts w:asciiTheme="minorHAnsi" w:hAnsiTheme="minorHAnsi"/>
                <w:b/>
                <w:bCs/>
                <w:sz w:val="20"/>
                <w:szCs w:val="20"/>
                <w:lang w:eastAsia="en-GB"/>
              </w:rPr>
              <w:t>Instrument</w:t>
            </w:r>
          </w:p>
        </w:tc>
        <w:tc>
          <w:tcPr>
            <w:tcW w:w="5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4E074B" w14:textId="77777777" w:rsidR="003275D9" w:rsidRPr="00A1073B" w:rsidRDefault="003275D9" w:rsidP="009D4190">
            <w:pPr>
              <w:jc w:val="center"/>
              <w:rPr>
                <w:rFonts w:asciiTheme="minorHAnsi" w:hAnsiTheme="minorHAnsi"/>
                <w:b/>
                <w:bCs/>
                <w:sz w:val="20"/>
                <w:szCs w:val="20"/>
                <w:lang w:eastAsia="en-GB"/>
              </w:rPr>
            </w:pPr>
            <w:r w:rsidRPr="00A1073B">
              <w:rPr>
                <w:rFonts w:asciiTheme="minorHAnsi" w:hAnsiTheme="minorHAnsi"/>
                <w:b/>
                <w:bCs/>
                <w:sz w:val="20"/>
                <w:szCs w:val="20"/>
                <w:lang w:eastAsia="en-GB"/>
              </w:rPr>
              <w:t>Year</w:t>
            </w:r>
          </w:p>
        </w:tc>
        <w:tc>
          <w:tcPr>
            <w:tcW w:w="9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7A8071" w14:textId="77777777" w:rsidR="003275D9" w:rsidRPr="00A1073B" w:rsidRDefault="003275D9" w:rsidP="009D4190">
            <w:pPr>
              <w:jc w:val="center"/>
              <w:rPr>
                <w:rFonts w:asciiTheme="minorHAnsi" w:hAnsiTheme="minorHAnsi"/>
                <w:b/>
                <w:bCs/>
                <w:sz w:val="20"/>
                <w:szCs w:val="20"/>
                <w:lang w:eastAsia="en-GB"/>
              </w:rPr>
            </w:pPr>
            <w:r w:rsidRPr="00A1073B">
              <w:rPr>
                <w:rFonts w:asciiTheme="minorHAnsi" w:hAnsiTheme="minorHAnsi"/>
                <w:b/>
                <w:bCs/>
                <w:sz w:val="20"/>
                <w:szCs w:val="20"/>
                <w:lang w:eastAsia="en-GB"/>
              </w:rPr>
              <w:t>Objective</w:t>
            </w:r>
          </w:p>
        </w:tc>
        <w:tc>
          <w:tcPr>
            <w:tcW w:w="22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9E51BB" w14:textId="77777777" w:rsidR="003275D9" w:rsidRPr="00A1073B" w:rsidRDefault="003275D9" w:rsidP="009D4190">
            <w:pPr>
              <w:jc w:val="center"/>
              <w:rPr>
                <w:rFonts w:asciiTheme="minorHAnsi" w:hAnsiTheme="minorHAnsi"/>
                <w:b/>
                <w:bCs/>
                <w:smallCaps/>
                <w:sz w:val="20"/>
                <w:szCs w:val="20"/>
                <w:lang w:eastAsia="en-GB"/>
              </w:rPr>
            </w:pPr>
            <w:r w:rsidRPr="00A1073B">
              <w:rPr>
                <w:rFonts w:asciiTheme="minorHAnsi" w:hAnsiTheme="minorHAnsi"/>
                <w:b/>
                <w:bCs/>
                <w:sz w:val="20"/>
                <w:szCs w:val="20"/>
                <w:lang w:eastAsia="en-GB"/>
              </w:rPr>
              <w:t>Potential Impact of the Act on Biogas/Bio-Methane Demonstration Plants</w:t>
            </w:r>
          </w:p>
        </w:tc>
      </w:tr>
      <w:tr w:rsidR="003275D9" w:rsidRPr="00736369" w14:paraId="1BA4390A" w14:textId="77777777" w:rsidTr="002C2D7E">
        <w:tc>
          <w:tcPr>
            <w:tcW w:w="1344" w:type="pct"/>
            <w:tcBorders>
              <w:top w:val="single" w:sz="4" w:space="0" w:color="auto"/>
              <w:left w:val="single" w:sz="4" w:space="0" w:color="auto"/>
              <w:bottom w:val="single" w:sz="4" w:space="0" w:color="auto"/>
              <w:right w:val="single" w:sz="4" w:space="0" w:color="auto"/>
            </w:tcBorders>
          </w:tcPr>
          <w:p w14:paraId="397CEAFD" w14:textId="77777777" w:rsidR="003275D9" w:rsidRPr="00A1073B" w:rsidRDefault="003275D9" w:rsidP="00090689">
            <w:pPr>
              <w:jc w:val="left"/>
              <w:rPr>
                <w:rFonts w:asciiTheme="minorHAnsi" w:hAnsiTheme="minorHAnsi"/>
                <w:bCs/>
                <w:sz w:val="20"/>
                <w:szCs w:val="20"/>
              </w:rPr>
            </w:pPr>
            <w:r w:rsidRPr="00A1073B">
              <w:rPr>
                <w:rFonts w:asciiTheme="minorHAnsi" w:hAnsiTheme="minorHAnsi"/>
                <w:bCs/>
                <w:sz w:val="20"/>
                <w:szCs w:val="20"/>
              </w:rPr>
              <w:t>Environment Assessment Act</w:t>
            </w:r>
          </w:p>
        </w:tc>
        <w:tc>
          <w:tcPr>
            <w:tcW w:w="545" w:type="pct"/>
            <w:tcBorders>
              <w:top w:val="single" w:sz="4" w:space="0" w:color="auto"/>
              <w:left w:val="single" w:sz="4" w:space="0" w:color="auto"/>
              <w:bottom w:val="single" w:sz="4" w:space="0" w:color="auto"/>
              <w:right w:val="single" w:sz="4" w:space="0" w:color="auto"/>
            </w:tcBorders>
          </w:tcPr>
          <w:p w14:paraId="084FBFFC" w14:textId="77777777" w:rsidR="003275D9" w:rsidRPr="00A1073B" w:rsidRDefault="003275D9" w:rsidP="00090689">
            <w:pPr>
              <w:jc w:val="left"/>
              <w:rPr>
                <w:rFonts w:asciiTheme="minorHAnsi" w:hAnsiTheme="minorHAnsi"/>
                <w:bCs/>
                <w:smallCaps/>
                <w:sz w:val="20"/>
                <w:szCs w:val="20"/>
              </w:rPr>
            </w:pPr>
            <w:r w:rsidRPr="00A1073B">
              <w:rPr>
                <w:rFonts w:asciiTheme="minorHAnsi" w:hAnsiTheme="minorHAnsi"/>
                <w:bCs/>
                <w:sz w:val="20"/>
                <w:szCs w:val="20"/>
              </w:rPr>
              <w:t>2005</w:t>
            </w:r>
          </w:p>
          <w:p w14:paraId="7684D260" w14:textId="77777777" w:rsidR="003275D9" w:rsidRPr="00A1073B" w:rsidRDefault="003275D9" w:rsidP="00090689">
            <w:pPr>
              <w:jc w:val="left"/>
              <w:rPr>
                <w:rFonts w:asciiTheme="minorHAnsi" w:hAnsiTheme="minorHAnsi"/>
                <w:bCs/>
                <w:smallCaps/>
                <w:sz w:val="20"/>
                <w:szCs w:val="20"/>
              </w:rPr>
            </w:pPr>
            <w:r w:rsidRPr="00A1073B">
              <w:rPr>
                <w:rFonts w:asciiTheme="minorHAnsi" w:hAnsiTheme="minorHAnsi"/>
                <w:bCs/>
                <w:sz w:val="20"/>
                <w:szCs w:val="20"/>
              </w:rPr>
              <w:t>2011</w:t>
            </w:r>
          </w:p>
        </w:tc>
        <w:tc>
          <w:tcPr>
            <w:tcW w:w="904" w:type="pct"/>
            <w:tcBorders>
              <w:top w:val="single" w:sz="4" w:space="0" w:color="auto"/>
              <w:left w:val="single" w:sz="4" w:space="0" w:color="auto"/>
              <w:bottom w:val="single" w:sz="4" w:space="0" w:color="auto"/>
              <w:right w:val="single" w:sz="4" w:space="0" w:color="auto"/>
            </w:tcBorders>
          </w:tcPr>
          <w:p w14:paraId="6087B70B" w14:textId="77777777" w:rsidR="003275D9" w:rsidRPr="00A1073B" w:rsidRDefault="003275D9" w:rsidP="00090689">
            <w:pPr>
              <w:jc w:val="left"/>
              <w:rPr>
                <w:rFonts w:asciiTheme="minorHAnsi" w:hAnsiTheme="minorHAnsi"/>
                <w:bCs/>
                <w:smallCaps/>
                <w:sz w:val="20"/>
                <w:szCs w:val="20"/>
              </w:rPr>
            </w:pPr>
            <w:r w:rsidRPr="00A1073B">
              <w:rPr>
                <w:rFonts w:asciiTheme="minorHAnsi" w:hAnsiTheme="minorHAnsi"/>
                <w:bCs/>
                <w:iCs/>
                <w:sz w:val="20"/>
                <w:szCs w:val="20"/>
                <w:lang w:val="en-US"/>
              </w:rPr>
              <w:t>Provision of an EIA for activities that have a negative impact on the environment.</w:t>
            </w:r>
          </w:p>
        </w:tc>
        <w:tc>
          <w:tcPr>
            <w:tcW w:w="2208" w:type="pct"/>
            <w:tcBorders>
              <w:top w:val="single" w:sz="4" w:space="0" w:color="auto"/>
              <w:left w:val="single" w:sz="4" w:space="0" w:color="auto"/>
              <w:bottom w:val="single" w:sz="4" w:space="0" w:color="auto"/>
              <w:right w:val="single" w:sz="4" w:space="0" w:color="auto"/>
            </w:tcBorders>
          </w:tcPr>
          <w:p w14:paraId="5185F8BD" w14:textId="16ED146C" w:rsidR="003275D9" w:rsidRPr="00A1073B" w:rsidRDefault="003275D9" w:rsidP="009D4190">
            <w:pPr>
              <w:jc w:val="left"/>
              <w:rPr>
                <w:rFonts w:asciiTheme="minorHAnsi" w:hAnsiTheme="minorHAnsi"/>
                <w:bCs/>
                <w:smallCaps/>
                <w:sz w:val="20"/>
                <w:szCs w:val="20"/>
              </w:rPr>
            </w:pPr>
            <w:r w:rsidRPr="00A1073B">
              <w:rPr>
                <w:rFonts w:asciiTheme="minorHAnsi" w:hAnsiTheme="minorHAnsi"/>
                <w:bCs/>
                <w:iCs/>
                <w:sz w:val="20"/>
                <w:szCs w:val="20"/>
                <w:lang w:val="en-US"/>
              </w:rPr>
              <w:t xml:space="preserve">A biogas/bio-methane plant owner must invest in an EIA. This will be an additional cost in terms of time and finance required. The EIA must first be approved before the plant can be constructed. The Act does not apply to security organs such as the </w:t>
            </w:r>
            <w:r w:rsidR="00D860D6" w:rsidRPr="00A1073B">
              <w:rPr>
                <w:rFonts w:asciiTheme="minorHAnsi" w:hAnsiTheme="minorHAnsi"/>
                <w:bCs/>
                <w:iCs/>
                <w:sz w:val="20"/>
                <w:szCs w:val="20"/>
                <w:lang w:val="en-US"/>
              </w:rPr>
              <w:t>defen</w:t>
            </w:r>
            <w:r w:rsidR="00D860D6">
              <w:rPr>
                <w:rFonts w:asciiTheme="minorHAnsi" w:hAnsiTheme="minorHAnsi"/>
                <w:bCs/>
                <w:iCs/>
                <w:sz w:val="20"/>
                <w:szCs w:val="20"/>
                <w:lang w:val="en-US"/>
              </w:rPr>
              <w:t>s</w:t>
            </w:r>
            <w:r w:rsidR="00D860D6" w:rsidRPr="00A1073B">
              <w:rPr>
                <w:rFonts w:asciiTheme="minorHAnsi" w:hAnsiTheme="minorHAnsi"/>
                <w:bCs/>
                <w:iCs/>
                <w:sz w:val="20"/>
                <w:szCs w:val="20"/>
                <w:lang w:val="en-US"/>
              </w:rPr>
              <w:t>e</w:t>
            </w:r>
            <w:r w:rsidR="00090689" w:rsidRPr="00A1073B">
              <w:rPr>
                <w:rFonts w:asciiTheme="minorHAnsi" w:hAnsiTheme="minorHAnsi"/>
                <w:bCs/>
                <w:iCs/>
                <w:sz w:val="20"/>
                <w:szCs w:val="20"/>
                <w:lang w:val="en-US"/>
              </w:rPr>
              <w:t xml:space="preserve"> </w:t>
            </w:r>
            <w:r w:rsidRPr="00A1073B">
              <w:rPr>
                <w:rFonts w:asciiTheme="minorHAnsi" w:hAnsiTheme="minorHAnsi"/>
                <w:bCs/>
                <w:iCs/>
                <w:sz w:val="20"/>
                <w:szCs w:val="20"/>
                <w:lang w:val="en-US"/>
              </w:rPr>
              <w:t>force, police, etc.</w:t>
            </w:r>
          </w:p>
        </w:tc>
      </w:tr>
      <w:tr w:rsidR="003275D9" w:rsidRPr="00736369" w14:paraId="0B9A6050" w14:textId="77777777" w:rsidTr="002C2D7E">
        <w:tc>
          <w:tcPr>
            <w:tcW w:w="1344" w:type="pct"/>
            <w:tcBorders>
              <w:top w:val="single" w:sz="4" w:space="0" w:color="auto"/>
              <w:left w:val="single" w:sz="4" w:space="0" w:color="auto"/>
              <w:bottom w:val="single" w:sz="4" w:space="0" w:color="auto"/>
              <w:right w:val="single" w:sz="4" w:space="0" w:color="auto"/>
            </w:tcBorders>
          </w:tcPr>
          <w:p w14:paraId="062CE7F6" w14:textId="77777777" w:rsidR="003275D9" w:rsidRPr="00A1073B" w:rsidRDefault="003275D9" w:rsidP="00090689">
            <w:pPr>
              <w:jc w:val="left"/>
              <w:rPr>
                <w:rFonts w:asciiTheme="minorHAnsi" w:hAnsiTheme="minorHAnsi"/>
                <w:bCs/>
                <w:sz w:val="20"/>
                <w:szCs w:val="20"/>
              </w:rPr>
            </w:pPr>
            <w:r w:rsidRPr="00A1073B">
              <w:rPr>
                <w:rFonts w:asciiTheme="minorHAnsi" w:hAnsiTheme="minorHAnsi"/>
                <w:bCs/>
                <w:sz w:val="20"/>
                <w:szCs w:val="20"/>
              </w:rPr>
              <w:t>Waste Management Act </w:t>
            </w:r>
          </w:p>
          <w:p w14:paraId="03CB8C1B" w14:textId="77777777" w:rsidR="003275D9" w:rsidRPr="00A1073B" w:rsidRDefault="003275D9" w:rsidP="00090689">
            <w:pPr>
              <w:jc w:val="left"/>
              <w:rPr>
                <w:rFonts w:asciiTheme="minorHAnsi" w:hAnsiTheme="minorHAnsi"/>
                <w:bCs/>
                <w:sz w:val="20"/>
                <w:szCs w:val="20"/>
              </w:rPr>
            </w:pPr>
          </w:p>
          <w:p w14:paraId="32CAA314" w14:textId="77777777" w:rsidR="003275D9" w:rsidRPr="00A1073B" w:rsidRDefault="003275D9" w:rsidP="00090689">
            <w:pPr>
              <w:jc w:val="left"/>
              <w:rPr>
                <w:rFonts w:asciiTheme="minorHAnsi" w:hAnsiTheme="minorHAnsi"/>
                <w:bCs/>
                <w:sz w:val="20"/>
                <w:szCs w:val="20"/>
                <w:lang w:eastAsia="en-GB"/>
              </w:rPr>
            </w:pPr>
            <w:r w:rsidRPr="00A1073B">
              <w:rPr>
                <w:rFonts w:asciiTheme="minorHAnsi" w:hAnsiTheme="minorHAnsi"/>
                <w:bCs/>
                <w:sz w:val="20"/>
                <w:szCs w:val="20"/>
              </w:rPr>
              <w:t>(To be reviewed as part of the Integrated Waste Management Policy</w:t>
            </w:r>
            <w:r w:rsidRPr="00A1073B">
              <w:rPr>
                <w:rStyle w:val="FootnoteReference"/>
                <w:rFonts w:asciiTheme="minorHAnsi" w:hAnsiTheme="minorHAnsi"/>
                <w:bCs/>
                <w:sz w:val="20"/>
                <w:szCs w:val="20"/>
              </w:rPr>
              <w:footnoteReference w:id="27"/>
            </w:r>
            <w:r w:rsidRPr="00A1073B">
              <w:rPr>
                <w:rFonts w:asciiTheme="minorHAnsi" w:hAnsiTheme="minorHAnsi"/>
                <w:bCs/>
                <w:sz w:val="20"/>
                <w:szCs w:val="20"/>
              </w:rPr>
              <w:t>)</w:t>
            </w:r>
          </w:p>
        </w:tc>
        <w:tc>
          <w:tcPr>
            <w:tcW w:w="545" w:type="pct"/>
            <w:tcBorders>
              <w:top w:val="single" w:sz="4" w:space="0" w:color="auto"/>
              <w:left w:val="single" w:sz="4" w:space="0" w:color="auto"/>
              <w:bottom w:val="single" w:sz="4" w:space="0" w:color="auto"/>
              <w:right w:val="single" w:sz="4" w:space="0" w:color="auto"/>
            </w:tcBorders>
          </w:tcPr>
          <w:p w14:paraId="22DF03BE" w14:textId="77777777" w:rsidR="003275D9" w:rsidRPr="00A1073B" w:rsidRDefault="003275D9" w:rsidP="00090689">
            <w:pPr>
              <w:jc w:val="left"/>
              <w:rPr>
                <w:rFonts w:asciiTheme="minorHAnsi" w:hAnsiTheme="minorHAnsi"/>
                <w:bCs/>
                <w:smallCaps/>
                <w:sz w:val="20"/>
                <w:szCs w:val="20"/>
                <w:lang w:eastAsia="en-GB"/>
              </w:rPr>
            </w:pPr>
            <w:r w:rsidRPr="00A1073B">
              <w:rPr>
                <w:rFonts w:asciiTheme="minorHAnsi" w:hAnsiTheme="minorHAnsi"/>
                <w:bCs/>
                <w:sz w:val="20"/>
                <w:szCs w:val="20"/>
              </w:rPr>
              <w:t>1999</w:t>
            </w:r>
          </w:p>
        </w:tc>
        <w:tc>
          <w:tcPr>
            <w:tcW w:w="904" w:type="pct"/>
            <w:tcBorders>
              <w:top w:val="single" w:sz="4" w:space="0" w:color="auto"/>
              <w:left w:val="single" w:sz="4" w:space="0" w:color="auto"/>
              <w:bottom w:val="single" w:sz="4" w:space="0" w:color="auto"/>
              <w:right w:val="single" w:sz="4" w:space="0" w:color="auto"/>
            </w:tcBorders>
          </w:tcPr>
          <w:p w14:paraId="609F62D1" w14:textId="77777777" w:rsidR="003275D9" w:rsidRPr="00A1073B" w:rsidRDefault="003275D9" w:rsidP="00090689">
            <w:pPr>
              <w:jc w:val="left"/>
              <w:rPr>
                <w:rFonts w:asciiTheme="minorHAnsi" w:hAnsiTheme="minorHAnsi"/>
                <w:bCs/>
                <w:smallCaps/>
                <w:sz w:val="20"/>
                <w:szCs w:val="20"/>
                <w:lang w:eastAsia="en-GB"/>
              </w:rPr>
            </w:pPr>
            <w:r w:rsidRPr="00A1073B">
              <w:rPr>
                <w:rFonts w:asciiTheme="minorHAnsi" w:hAnsiTheme="minorHAnsi"/>
                <w:bCs/>
                <w:iCs/>
                <w:sz w:val="20"/>
                <w:szCs w:val="20"/>
                <w:lang w:val="en-US"/>
              </w:rPr>
              <w:t>Management of controlled and hazardous waste.</w:t>
            </w:r>
          </w:p>
        </w:tc>
        <w:tc>
          <w:tcPr>
            <w:tcW w:w="2208" w:type="pct"/>
            <w:tcBorders>
              <w:top w:val="single" w:sz="4" w:space="0" w:color="auto"/>
              <w:left w:val="single" w:sz="4" w:space="0" w:color="auto"/>
              <w:bottom w:val="single" w:sz="4" w:space="0" w:color="auto"/>
              <w:right w:val="single" w:sz="4" w:space="0" w:color="auto"/>
            </w:tcBorders>
          </w:tcPr>
          <w:p w14:paraId="5D9EE11D" w14:textId="77777777" w:rsidR="003275D9" w:rsidRPr="00A1073B" w:rsidRDefault="003275D9" w:rsidP="009D4190">
            <w:pPr>
              <w:jc w:val="left"/>
              <w:rPr>
                <w:rFonts w:asciiTheme="minorHAnsi" w:hAnsiTheme="minorHAnsi"/>
                <w:bCs/>
                <w:iCs/>
                <w:sz w:val="20"/>
                <w:szCs w:val="20"/>
              </w:rPr>
            </w:pPr>
            <w:r w:rsidRPr="00A1073B">
              <w:rPr>
                <w:rFonts w:asciiTheme="minorHAnsi" w:hAnsiTheme="minorHAnsi"/>
                <w:bCs/>
                <w:iCs/>
                <w:sz w:val="20"/>
                <w:szCs w:val="20"/>
              </w:rPr>
              <w:t xml:space="preserve">The Act requires biogas/bio-methane plants to be included in District Council Waste Management Plans. </w:t>
            </w:r>
          </w:p>
          <w:p w14:paraId="621275B2" w14:textId="77777777" w:rsidR="00090689" w:rsidRDefault="00090689" w:rsidP="009D4190">
            <w:pPr>
              <w:jc w:val="left"/>
              <w:rPr>
                <w:rFonts w:asciiTheme="minorHAnsi" w:hAnsiTheme="minorHAnsi"/>
                <w:bCs/>
                <w:iCs/>
                <w:sz w:val="20"/>
                <w:szCs w:val="20"/>
              </w:rPr>
            </w:pPr>
          </w:p>
          <w:p w14:paraId="332EF2AC" w14:textId="77777777" w:rsidR="003275D9" w:rsidRPr="00A1073B" w:rsidRDefault="003275D9" w:rsidP="009D4190">
            <w:pPr>
              <w:jc w:val="left"/>
              <w:rPr>
                <w:rFonts w:asciiTheme="minorHAnsi" w:hAnsiTheme="minorHAnsi"/>
                <w:bCs/>
                <w:iCs/>
                <w:sz w:val="20"/>
                <w:szCs w:val="20"/>
              </w:rPr>
            </w:pPr>
            <w:r w:rsidRPr="00A1073B">
              <w:rPr>
                <w:rFonts w:asciiTheme="minorHAnsi" w:hAnsiTheme="minorHAnsi"/>
                <w:bCs/>
                <w:iCs/>
                <w:sz w:val="20"/>
                <w:szCs w:val="20"/>
              </w:rPr>
              <w:t>A Waste Recycling Plan that includes information on the type and quantity of waste that will be recycled or processed must be developed.</w:t>
            </w:r>
          </w:p>
          <w:p w14:paraId="78F40B05" w14:textId="77777777" w:rsidR="00090689" w:rsidRDefault="00090689" w:rsidP="009D4190">
            <w:pPr>
              <w:jc w:val="left"/>
              <w:rPr>
                <w:rFonts w:asciiTheme="minorHAnsi" w:hAnsiTheme="minorHAnsi"/>
                <w:bCs/>
                <w:iCs/>
                <w:sz w:val="20"/>
                <w:szCs w:val="20"/>
              </w:rPr>
            </w:pPr>
          </w:p>
          <w:p w14:paraId="2B2081DC" w14:textId="77777777" w:rsidR="003275D9" w:rsidRPr="00A1073B" w:rsidRDefault="003275D9" w:rsidP="009D4190">
            <w:pPr>
              <w:jc w:val="left"/>
              <w:rPr>
                <w:rFonts w:asciiTheme="minorHAnsi" w:hAnsiTheme="minorHAnsi"/>
                <w:bCs/>
                <w:iCs/>
                <w:sz w:val="20"/>
                <w:szCs w:val="20"/>
              </w:rPr>
            </w:pPr>
            <w:r w:rsidRPr="00A1073B">
              <w:rPr>
                <w:rFonts w:asciiTheme="minorHAnsi" w:hAnsiTheme="minorHAnsi"/>
                <w:bCs/>
                <w:iCs/>
                <w:sz w:val="20"/>
                <w:szCs w:val="20"/>
              </w:rPr>
              <w:t xml:space="preserve">Registration and Licensing of Waste Carriers: private companies that transport substrates require this licence. </w:t>
            </w:r>
          </w:p>
          <w:p w14:paraId="4AC9FD18" w14:textId="77777777" w:rsidR="00090689" w:rsidRDefault="00090689" w:rsidP="009D4190">
            <w:pPr>
              <w:jc w:val="left"/>
              <w:rPr>
                <w:rFonts w:asciiTheme="minorHAnsi" w:hAnsiTheme="minorHAnsi"/>
                <w:bCs/>
                <w:iCs/>
                <w:sz w:val="20"/>
                <w:szCs w:val="20"/>
              </w:rPr>
            </w:pPr>
          </w:p>
          <w:p w14:paraId="19229271" w14:textId="589FCF6D" w:rsidR="003275D9" w:rsidRPr="00A1073B" w:rsidRDefault="003275D9" w:rsidP="009D4190">
            <w:pPr>
              <w:jc w:val="left"/>
              <w:rPr>
                <w:rFonts w:asciiTheme="minorHAnsi" w:hAnsiTheme="minorHAnsi"/>
                <w:bCs/>
                <w:iCs/>
                <w:sz w:val="20"/>
                <w:szCs w:val="20"/>
              </w:rPr>
            </w:pPr>
            <w:r w:rsidRPr="00A1073B">
              <w:rPr>
                <w:rFonts w:asciiTheme="minorHAnsi" w:hAnsiTheme="minorHAnsi"/>
                <w:bCs/>
                <w:iCs/>
                <w:sz w:val="20"/>
                <w:szCs w:val="20"/>
              </w:rPr>
              <w:t xml:space="preserve">The Act supports information-sharing and transparency – biogas/bio-methane production information should be deposited with </w:t>
            </w:r>
            <w:r w:rsidR="00090689">
              <w:rPr>
                <w:rFonts w:asciiTheme="minorHAnsi" w:hAnsiTheme="minorHAnsi"/>
                <w:bCs/>
                <w:iCs/>
                <w:sz w:val="20"/>
                <w:szCs w:val="20"/>
              </w:rPr>
              <w:t xml:space="preserve">the </w:t>
            </w:r>
            <w:r w:rsidRPr="00A1073B">
              <w:rPr>
                <w:rFonts w:asciiTheme="minorHAnsi" w:hAnsiTheme="minorHAnsi"/>
                <w:bCs/>
                <w:iCs/>
                <w:sz w:val="20"/>
                <w:szCs w:val="20"/>
              </w:rPr>
              <w:t xml:space="preserve">Department of Waste Management and Pollution Control (DWMPC) to be included in the Public Records and the Public Register. </w:t>
            </w:r>
          </w:p>
          <w:p w14:paraId="5477476F" w14:textId="77777777" w:rsidR="00090689" w:rsidRDefault="00090689" w:rsidP="009D4190">
            <w:pPr>
              <w:jc w:val="left"/>
              <w:rPr>
                <w:rFonts w:asciiTheme="minorHAnsi" w:hAnsiTheme="minorHAnsi"/>
                <w:bCs/>
                <w:iCs/>
                <w:sz w:val="20"/>
                <w:szCs w:val="20"/>
              </w:rPr>
            </w:pPr>
          </w:p>
          <w:p w14:paraId="5E58B165" w14:textId="77777777" w:rsidR="003275D9" w:rsidRPr="00A1073B" w:rsidRDefault="003275D9" w:rsidP="009D4190">
            <w:pPr>
              <w:jc w:val="left"/>
              <w:rPr>
                <w:rFonts w:asciiTheme="minorHAnsi" w:hAnsiTheme="minorHAnsi"/>
                <w:sz w:val="20"/>
                <w:szCs w:val="20"/>
              </w:rPr>
            </w:pPr>
            <w:r w:rsidRPr="00A1073B">
              <w:rPr>
                <w:rFonts w:asciiTheme="minorHAnsi" w:hAnsiTheme="minorHAnsi"/>
                <w:bCs/>
                <w:iCs/>
                <w:sz w:val="20"/>
                <w:szCs w:val="20"/>
              </w:rPr>
              <w:t xml:space="preserve">The Act is supportive of abattoirs and poultry farms supplying substrates to biogas/bio-methane plants. </w:t>
            </w:r>
          </w:p>
        </w:tc>
      </w:tr>
      <w:tr w:rsidR="003275D9" w:rsidRPr="00736369" w14:paraId="2698A3FA" w14:textId="77777777" w:rsidTr="002C2D7E">
        <w:tc>
          <w:tcPr>
            <w:tcW w:w="1344" w:type="pct"/>
            <w:tcBorders>
              <w:top w:val="single" w:sz="4" w:space="0" w:color="auto"/>
              <w:left w:val="single" w:sz="4" w:space="0" w:color="auto"/>
              <w:bottom w:val="single" w:sz="4" w:space="0" w:color="auto"/>
              <w:right w:val="single" w:sz="4" w:space="0" w:color="auto"/>
            </w:tcBorders>
          </w:tcPr>
          <w:p w14:paraId="3C6D90C3" w14:textId="77777777" w:rsidR="003275D9" w:rsidRPr="00A1073B" w:rsidRDefault="003275D9" w:rsidP="00090689">
            <w:pPr>
              <w:jc w:val="left"/>
              <w:rPr>
                <w:rFonts w:asciiTheme="minorHAnsi" w:hAnsiTheme="minorHAnsi"/>
                <w:bCs/>
                <w:sz w:val="20"/>
                <w:szCs w:val="20"/>
                <w:lang w:eastAsia="en-GB"/>
              </w:rPr>
            </w:pPr>
            <w:r w:rsidRPr="00A1073B">
              <w:rPr>
                <w:rFonts w:asciiTheme="minorHAnsi" w:hAnsiTheme="minorHAnsi"/>
                <w:bCs/>
                <w:sz w:val="20"/>
                <w:szCs w:val="20"/>
              </w:rPr>
              <w:t>Industrial Development Act</w:t>
            </w:r>
          </w:p>
          <w:p w14:paraId="52576F6A" w14:textId="77777777" w:rsidR="003275D9" w:rsidRPr="00A1073B" w:rsidRDefault="003275D9" w:rsidP="00090689">
            <w:pPr>
              <w:jc w:val="left"/>
              <w:rPr>
                <w:rFonts w:asciiTheme="minorHAnsi" w:hAnsiTheme="minorHAnsi"/>
                <w:bCs/>
                <w:sz w:val="20"/>
                <w:szCs w:val="20"/>
                <w:lang w:eastAsia="en-GB"/>
              </w:rPr>
            </w:pPr>
            <w:r w:rsidRPr="00A1073B">
              <w:rPr>
                <w:rFonts w:asciiTheme="minorHAnsi" w:hAnsiTheme="minorHAnsi"/>
                <w:bCs/>
                <w:sz w:val="20"/>
                <w:szCs w:val="20"/>
              </w:rPr>
              <w:t>(Amended title: Industrial Development Regulations, 2008)</w:t>
            </w:r>
          </w:p>
        </w:tc>
        <w:tc>
          <w:tcPr>
            <w:tcW w:w="545" w:type="pct"/>
            <w:tcBorders>
              <w:top w:val="single" w:sz="4" w:space="0" w:color="auto"/>
              <w:left w:val="single" w:sz="4" w:space="0" w:color="auto"/>
              <w:bottom w:val="single" w:sz="4" w:space="0" w:color="auto"/>
              <w:right w:val="single" w:sz="4" w:space="0" w:color="auto"/>
            </w:tcBorders>
          </w:tcPr>
          <w:p w14:paraId="7F5A28E5" w14:textId="77777777" w:rsidR="003275D9" w:rsidRPr="00A1073B" w:rsidRDefault="003275D9" w:rsidP="00090689">
            <w:pPr>
              <w:jc w:val="left"/>
              <w:rPr>
                <w:rFonts w:asciiTheme="minorHAnsi" w:hAnsiTheme="minorHAnsi"/>
                <w:bCs/>
                <w:smallCaps/>
                <w:sz w:val="20"/>
                <w:szCs w:val="20"/>
              </w:rPr>
            </w:pPr>
            <w:r w:rsidRPr="00A1073B">
              <w:rPr>
                <w:rFonts w:asciiTheme="minorHAnsi" w:hAnsiTheme="minorHAnsi"/>
                <w:bCs/>
                <w:sz w:val="20"/>
                <w:szCs w:val="20"/>
              </w:rPr>
              <w:t>1988</w:t>
            </w:r>
          </w:p>
          <w:p w14:paraId="40DFCEE7" w14:textId="77777777" w:rsidR="003275D9" w:rsidRPr="00A1073B" w:rsidRDefault="003275D9" w:rsidP="00090689">
            <w:pPr>
              <w:jc w:val="left"/>
              <w:rPr>
                <w:rFonts w:asciiTheme="minorHAnsi" w:hAnsiTheme="minorHAnsi"/>
                <w:bCs/>
                <w:smallCaps/>
                <w:sz w:val="20"/>
                <w:szCs w:val="20"/>
              </w:rPr>
            </w:pPr>
            <w:r w:rsidRPr="00A1073B">
              <w:rPr>
                <w:rFonts w:asciiTheme="minorHAnsi" w:hAnsiTheme="minorHAnsi"/>
                <w:bCs/>
                <w:sz w:val="20"/>
                <w:szCs w:val="20"/>
              </w:rPr>
              <w:t>Revised 2006</w:t>
            </w:r>
          </w:p>
          <w:p w14:paraId="65115B8B" w14:textId="77777777" w:rsidR="003275D9" w:rsidRPr="00A1073B" w:rsidRDefault="003275D9" w:rsidP="00090689">
            <w:pPr>
              <w:jc w:val="left"/>
              <w:rPr>
                <w:rFonts w:asciiTheme="minorHAnsi" w:hAnsiTheme="minorHAnsi"/>
                <w:bCs/>
                <w:sz w:val="20"/>
                <w:szCs w:val="20"/>
              </w:rPr>
            </w:pPr>
            <w:r w:rsidRPr="00A1073B">
              <w:rPr>
                <w:rFonts w:asciiTheme="minorHAnsi" w:hAnsiTheme="minorHAnsi"/>
                <w:bCs/>
                <w:sz w:val="20"/>
                <w:szCs w:val="20"/>
              </w:rPr>
              <w:t>Amended 2008</w:t>
            </w:r>
          </w:p>
        </w:tc>
        <w:tc>
          <w:tcPr>
            <w:tcW w:w="904" w:type="pct"/>
            <w:tcBorders>
              <w:top w:val="single" w:sz="4" w:space="0" w:color="auto"/>
              <w:left w:val="single" w:sz="4" w:space="0" w:color="auto"/>
              <w:bottom w:val="single" w:sz="4" w:space="0" w:color="auto"/>
              <w:right w:val="single" w:sz="4" w:space="0" w:color="auto"/>
            </w:tcBorders>
          </w:tcPr>
          <w:p w14:paraId="65F1C55A" w14:textId="77777777" w:rsidR="003275D9" w:rsidRPr="00A1073B" w:rsidRDefault="003275D9" w:rsidP="00090689">
            <w:pPr>
              <w:jc w:val="left"/>
              <w:rPr>
                <w:rFonts w:asciiTheme="minorHAnsi" w:hAnsiTheme="minorHAnsi"/>
                <w:bCs/>
                <w:iCs/>
                <w:sz w:val="20"/>
                <w:szCs w:val="20"/>
                <w:lang w:val="en-US"/>
              </w:rPr>
            </w:pPr>
          </w:p>
          <w:p w14:paraId="072CF014" w14:textId="77777777" w:rsidR="003275D9" w:rsidRPr="00A1073B" w:rsidRDefault="003275D9" w:rsidP="00090689">
            <w:pPr>
              <w:jc w:val="left"/>
              <w:rPr>
                <w:rFonts w:asciiTheme="minorHAnsi" w:hAnsiTheme="minorHAnsi"/>
                <w:bCs/>
                <w:smallCaps/>
                <w:sz w:val="20"/>
                <w:szCs w:val="20"/>
                <w:lang w:eastAsia="en-GB"/>
              </w:rPr>
            </w:pPr>
            <w:r w:rsidRPr="00A1073B">
              <w:rPr>
                <w:rFonts w:asciiTheme="minorHAnsi" w:hAnsiTheme="minorHAnsi"/>
                <w:bCs/>
                <w:iCs/>
                <w:sz w:val="20"/>
                <w:szCs w:val="20"/>
                <w:lang w:val="en-US"/>
              </w:rPr>
              <w:t>Product manufacture licensing.</w:t>
            </w:r>
            <w:r w:rsidRPr="00A1073B">
              <w:rPr>
                <w:rFonts w:asciiTheme="minorHAnsi" w:hAnsiTheme="minorHAnsi"/>
                <w:bCs/>
                <w:sz w:val="20"/>
                <w:szCs w:val="20"/>
              </w:rPr>
              <w:t xml:space="preserve"> </w:t>
            </w:r>
          </w:p>
        </w:tc>
        <w:tc>
          <w:tcPr>
            <w:tcW w:w="2208" w:type="pct"/>
            <w:tcBorders>
              <w:top w:val="single" w:sz="4" w:space="0" w:color="auto"/>
              <w:left w:val="single" w:sz="4" w:space="0" w:color="auto"/>
              <w:bottom w:val="single" w:sz="4" w:space="0" w:color="auto"/>
              <w:right w:val="single" w:sz="4" w:space="0" w:color="auto"/>
            </w:tcBorders>
          </w:tcPr>
          <w:p w14:paraId="6202F5B2" w14:textId="1005463C" w:rsidR="003275D9" w:rsidRPr="00A1073B" w:rsidRDefault="003275D9" w:rsidP="009D4190">
            <w:pPr>
              <w:jc w:val="left"/>
              <w:rPr>
                <w:rFonts w:asciiTheme="minorHAnsi" w:hAnsiTheme="minorHAnsi"/>
                <w:bCs/>
                <w:smallCaps/>
                <w:sz w:val="20"/>
                <w:szCs w:val="20"/>
                <w:lang w:eastAsia="en-GB"/>
              </w:rPr>
            </w:pPr>
            <w:r w:rsidRPr="00A1073B">
              <w:rPr>
                <w:rFonts w:asciiTheme="minorHAnsi" w:hAnsiTheme="minorHAnsi"/>
                <w:bCs/>
                <w:iCs/>
                <w:sz w:val="20"/>
                <w:szCs w:val="20"/>
                <w:lang w:val="en-US"/>
              </w:rPr>
              <w:t xml:space="preserve">Any biogas plant owner is required to apply for an Industrial </w:t>
            </w:r>
            <w:r w:rsidR="00D860D6" w:rsidRPr="00A1073B">
              <w:rPr>
                <w:rFonts w:asciiTheme="minorHAnsi" w:hAnsiTheme="minorHAnsi"/>
                <w:bCs/>
                <w:iCs/>
                <w:sz w:val="20"/>
                <w:szCs w:val="20"/>
                <w:lang w:val="en-US"/>
              </w:rPr>
              <w:t>Licen</w:t>
            </w:r>
            <w:r w:rsidR="00D860D6">
              <w:rPr>
                <w:rFonts w:asciiTheme="minorHAnsi" w:hAnsiTheme="minorHAnsi"/>
                <w:bCs/>
                <w:iCs/>
                <w:sz w:val="20"/>
                <w:szCs w:val="20"/>
                <w:lang w:val="en-US"/>
              </w:rPr>
              <w:t>s</w:t>
            </w:r>
            <w:r w:rsidR="00D860D6" w:rsidRPr="00A1073B">
              <w:rPr>
                <w:rFonts w:asciiTheme="minorHAnsi" w:hAnsiTheme="minorHAnsi"/>
                <w:bCs/>
                <w:iCs/>
                <w:sz w:val="20"/>
                <w:szCs w:val="20"/>
                <w:lang w:val="en-US"/>
              </w:rPr>
              <w:t>e</w:t>
            </w:r>
            <w:r w:rsidRPr="00A1073B">
              <w:rPr>
                <w:rFonts w:asciiTheme="minorHAnsi" w:hAnsiTheme="minorHAnsi"/>
                <w:bCs/>
                <w:iCs/>
                <w:sz w:val="20"/>
                <w:szCs w:val="20"/>
                <w:lang w:val="en-US"/>
              </w:rPr>
              <w:t xml:space="preserve">. The Department of Industrial Affairs Gaborone office only accepts applications from large firms: i.e. those with annual turnovers of BWP 5 </w:t>
            </w:r>
            <w:r w:rsidRPr="00A1073B">
              <w:rPr>
                <w:rFonts w:asciiTheme="minorHAnsi" w:hAnsiTheme="minorHAnsi"/>
                <w:bCs/>
                <w:iCs/>
                <w:sz w:val="20"/>
                <w:szCs w:val="20"/>
              </w:rPr>
              <w:t>million</w:t>
            </w:r>
            <w:r w:rsidRPr="00A1073B">
              <w:rPr>
                <w:rFonts w:asciiTheme="minorHAnsi" w:hAnsiTheme="minorHAnsi"/>
                <w:bCs/>
                <w:iCs/>
                <w:sz w:val="20"/>
                <w:szCs w:val="20"/>
                <w:lang w:val="en-US"/>
              </w:rPr>
              <w:t xml:space="preserve"> or more. Small and medium firms can only apply to their respective councils.</w:t>
            </w:r>
            <w:r w:rsidRPr="00A1073B">
              <w:rPr>
                <w:rFonts w:asciiTheme="minorHAnsi" w:hAnsiTheme="minorHAnsi"/>
                <w:bCs/>
                <w:sz w:val="20"/>
                <w:szCs w:val="20"/>
              </w:rPr>
              <w:t xml:space="preserve"> </w:t>
            </w:r>
          </w:p>
        </w:tc>
      </w:tr>
      <w:tr w:rsidR="003275D9" w:rsidRPr="00736369" w14:paraId="6E8D73E0" w14:textId="77777777" w:rsidTr="002C2D7E">
        <w:tc>
          <w:tcPr>
            <w:tcW w:w="1344" w:type="pct"/>
            <w:tcBorders>
              <w:top w:val="single" w:sz="4" w:space="0" w:color="auto"/>
              <w:left w:val="single" w:sz="4" w:space="0" w:color="auto"/>
              <w:bottom w:val="single" w:sz="4" w:space="0" w:color="auto"/>
              <w:right w:val="single" w:sz="4" w:space="0" w:color="auto"/>
            </w:tcBorders>
          </w:tcPr>
          <w:p w14:paraId="48D78064" w14:textId="77777777" w:rsidR="003275D9" w:rsidRPr="00A1073B" w:rsidRDefault="003275D9" w:rsidP="00090689">
            <w:pPr>
              <w:jc w:val="left"/>
              <w:rPr>
                <w:rFonts w:asciiTheme="minorHAnsi" w:hAnsiTheme="minorHAnsi"/>
                <w:bCs/>
                <w:sz w:val="20"/>
                <w:szCs w:val="20"/>
                <w:lang w:eastAsia="en-GB"/>
              </w:rPr>
            </w:pPr>
            <w:r w:rsidRPr="00A1073B">
              <w:rPr>
                <w:rFonts w:asciiTheme="minorHAnsi" w:hAnsiTheme="minorHAnsi"/>
                <w:bCs/>
                <w:sz w:val="20"/>
                <w:szCs w:val="20"/>
              </w:rPr>
              <w:lastRenderedPageBreak/>
              <w:t xml:space="preserve">Atmospheric Pollution Prevention Act </w:t>
            </w:r>
          </w:p>
        </w:tc>
        <w:tc>
          <w:tcPr>
            <w:tcW w:w="545" w:type="pct"/>
            <w:tcBorders>
              <w:top w:val="single" w:sz="4" w:space="0" w:color="auto"/>
              <w:left w:val="single" w:sz="4" w:space="0" w:color="auto"/>
              <w:bottom w:val="single" w:sz="4" w:space="0" w:color="auto"/>
              <w:right w:val="single" w:sz="4" w:space="0" w:color="auto"/>
            </w:tcBorders>
          </w:tcPr>
          <w:p w14:paraId="0E655C9D" w14:textId="77777777" w:rsidR="003275D9" w:rsidRPr="00A1073B" w:rsidRDefault="003275D9" w:rsidP="00090689">
            <w:pPr>
              <w:jc w:val="left"/>
              <w:rPr>
                <w:rFonts w:asciiTheme="minorHAnsi" w:hAnsiTheme="minorHAnsi"/>
                <w:bCs/>
                <w:smallCaps/>
                <w:sz w:val="20"/>
                <w:szCs w:val="20"/>
                <w:lang w:eastAsia="en-GB"/>
              </w:rPr>
            </w:pPr>
            <w:r w:rsidRPr="00A1073B">
              <w:rPr>
                <w:rFonts w:asciiTheme="minorHAnsi" w:hAnsiTheme="minorHAnsi"/>
                <w:bCs/>
                <w:sz w:val="20"/>
                <w:szCs w:val="20"/>
                <w:lang w:eastAsia="en-GB"/>
              </w:rPr>
              <w:t>1971</w:t>
            </w:r>
          </w:p>
        </w:tc>
        <w:tc>
          <w:tcPr>
            <w:tcW w:w="904" w:type="pct"/>
            <w:tcBorders>
              <w:top w:val="single" w:sz="4" w:space="0" w:color="auto"/>
              <w:left w:val="single" w:sz="4" w:space="0" w:color="auto"/>
              <w:bottom w:val="single" w:sz="4" w:space="0" w:color="auto"/>
              <w:right w:val="single" w:sz="4" w:space="0" w:color="auto"/>
            </w:tcBorders>
          </w:tcPr>
          <w:p w14:paraId="619EB62B" w14:textId="77777777" w:rsidR="003275D9" w:rsidRPr="00A1073B" w:rsidRDefault="003275D9" w:rsidP="00090689">
            <w:pPr>
              <w:jc w:val="left"/>
              <w:rPr>
                <w:rFonts w:asciiTheme="minorHAnsi" w:hAnsiTheme="minorHAnsi"/>
                <w:bCs/>
                <w:smallCaps/>
                <w:sz w:val="20"/>
                <w:szCs w:val="20"/>
                <w:lang w:eastAsia="en-GB"/>
              </w:rPr>
            </w:pPr>
            <w:r w:rsidRPr="00A1073B">
              <w:rPr>
                <w:rFonts w:asciiTheme="minorHAnsi" w:hAnsiTheme="minorHAnsi"/>
                <w:bCs/>
                <w:iCs/>
                <w:sz w:val="20"/>
                <w:szCs w:val="20"/>
                <w:lang w:val="en-US"/>
              </w:rPr>
              <w:t>Prevention of pollution of the atmosphere by industry.</w:t>
            </w:r>
          </w:p>
        </w:tc>
        <w:tc>
          <w:tcPr>
            <w:tcW w:w="2208" w:type="pct"/>
            <w:tcBorders>
              <w:top w:val="single" w:sz="4" w:space="0" w:color="auto"/>
              <w:left w:val="single" w:sz="4" w:space="0" w:color="auto"/>
              <w:bottom w:val="single" w:sz="4" w:space="0" w:color="auto"/>
              <w:right w:val="single" w:sz="4" w:space="0" w:color="auto"/>
            </w:tcBorders>
          </w:tcPr>
          <w:p w14:paraId="20BF863C" w14:textId="1C4BE135" w:rsidR="003275D9" w:rsidRPr="00A1073B" w:rsidRDefault="003275D9" w:rsidP="009D4190">
            <w:pPr>
              <w:jc w:val="left"/>
              <w:rPr>
                <w:rFonts w:asciiTheme="minorHAnsi" w:hAnsiTheme="minorHAnsi"/>
                <w:bCs/>
                <w:smallCaps/>
                <w:sz w:val="20"/>
                <w:szCs w:val="20"/>
                <w:lang w:eastAsia="en-GB"/>
              </w:rPr>
            </w:pPr>
            <w:r w:rsidRPr="00A1073B">
              <w:rPr>
                <w:rFonts w:asciiTheme="minorHAnsi" w:hAnsiTheme="minorHAnsi"/>
                <w:bCs/>
                <w:iCs/>
                <w:sz w:val="20"/>
                <w:szCs w:val="20"/>
                <w:lang w:val="en-US"/>
              </w:rPr>
              <w:t xml:space="preserve">A </w:t>
            </w:r>
            <w:r w:rsidR="00D860D6" w:rsidRPr="00A1073B">
              <w:rPr>
                <w:rFonts w:asciiTheme="minorHAnsi" w:hAnsiTheme="minorHAnsi"/>
                <w:bCs/>
                <w:iCs/>
                <w:sz w:val="20"/>
                <w:szCs w:val="20"/>
                <w:lang w:val="en-US"/>
              </w:rPr>
              <w:t>licen</w:t>
            </w:r>
            <w:r w:rsidR="00D860D6">
              <w:rPr>
                <w:rFonts w:asciiTheme="minorHAnsi" w:hAnsiTheme="minorHAnsi"/>
                <w:bCs/>
                <w:iCs/>
                <w:sz w:val="20"/>
                <w:szCs w:val="20"/>
                <w:lang w:val="en-US"/>
              </w:rPr>
              <w:t>s</w:t>
            </w:r>
            <w:r w:rsidR="00D860D6" w:rsidRPr="00A1073B">
              <w:rPr>
                <w:rFonts w:asciiTheme="minorHAnsi" w:hAnsiTheme="minorHAnsi"/>
                <w:bCs/>
                <w:iCs/>
                <w:sz w:val="20"/>
                <w:szCs w:val="20"/>
                <w:lang w:val="en-US"/>
              </w:rPr>
              <w:t>e</w:t>
            </w:r>
            <w:r w:rsidR="00622C51" w:rsidRPr="00A1073B">
              <w:rPr>
                <w:rFonts w:asciiTheme="minorHAnsi" w:hAnsiTheme="minorHAnsi"/>
                <w:bCs/>
                <w:iCs/>
                <w:sz w:val="20"/>
                <w:szCs w:val="20"/>
                <w:lang w:val="en-US"/>
              </w:rPr>
              <w:t xml:space="preserve"> </w:t>
            </w:r>
            <w:r w:rsidRPr="00A1073B">
              <w:rPr>
                <w:rFonts w:asciiTheme="minorHAnsi" w:hAnsiTheme="minorHAnsi"/>
                <w:bCs/>
                <w:iCs/>
                <w:sz w:val="20"/>
                <w:szCs w:val="20"/>
                <w:lang w:val="en-US"/>
              </w:rPr>
              <w:t>is required for any industrial process that could emit into the atmosphere. Application for a registration certificate is another process to be followed prior to constructing a biogas/bio-methane plant.</w:t>
            </w:r>
          </w:p>
        </w:tc>
      </w:tr>
      <w:tr w:rsidR="003275D9" w:rsidRPr="00736369" w14:paraId="58EEC048" w14:textId="77777777" w:rsidTr="002C2D7E">
        <w:tc>
          <w:tcPr>
            <w:tcW w:w="1344" w:type="pct"/>
            <w:tcBorders>
              <w:top w:val="single" w:sz="4" w:space="0" w:color="auto"/>
              <w:left w:val="single" w:sz="4" w:space="0" w:color="auto"/>
              <w:bottom w:val="single" w:sz="4" w:space="0" w:color="auto"/>
              <w:right w:val="single" w:sz="4" w:space="0" w:color="auto"/>
            </w:tcBorders>
          </w:tcPr>
          <w:p w14:paraId="43A34E89" w14:textId="77777777" w:rsidR="003275D9" w:rsidRPr="00A1073B" w:rsidRDefault="003275D9" w:rsidP="00090689">
            <w:pPr>
              <w:jc w:val="left"/>
              <w:rPr>
                <w:rFonts w:asciiTheme="minorHAnsi" w:hAnsiTheme="minorHAnsi"/>
                <w:bCs/>
                <w:sz w:val="20"/>
                <w:szCs w:val="20"/>
                <w:lang w:eastAsia="en-GB"/>
              </w:rPr>
            </w:pPr>
            <w:r w:rsidRPr="00A1073B">
              <w:rPr>
                <w:rFonts w:asciiTheme="minorHAnsi" w:hAnsiTheme="minorHAnsi"/>
                <w:bCs/>
                <w:sz w:val="20"/>
                <w:szCs w:val="20"/>
              </w:rPr>
              <w:t xml:space="preserve">Waterworks Act </w:t>
            </w:r>
          </w:p>
        </w:tc>
        <w:tc>
          <w:tcPr>
            <w:tcW w:w="545" w:type="pct"/>
            <w:tcBorders>
              <w:top w:val="single" w:sz="4" w:space="0" w:color="auto"/>
              <w:left w:val="single" w:sz="4" w:space="0" w:color="auto"/>
              <w:bottom w:val="single" w:sz="4" w:space="0" w:color="auto"/>
              <w:right w:val="single" w:sz="4" w:space="0" w:color="auto"/>
            </w:tcBorders>
          </w:tcPr>
          <w:p w14:paraId="6B08C8D7" w14:textId="77777777" w:rsidR="003275D9" w:rsidRPr="00A1073B" w:rsidRDefault="003275D9" w:rsidP="00090689">
            <w:pPr>
              <w:jc w:val="left"/>
              <w:rPr>
                <w:rFonts w:asciiTheme="minorHAnsi" w:hAnsiTheme="minorHAnsi"/>
                <w:bCs/>
                <w:smallCaps/>
                <w:sz w:val="20"/>
                <w:szCs w:val="20"/>
                <w:lang w:eastAsia="en-GB"/>
              </w:rPr>
            </w:pPr>
            <w:r w:rsidRPr="00A1073B">
              <w:rPr>
                <w:rFonts w:asciiTheme="minorHAnsi" w:hAnsiTheme="minorHAnsi"/>
                <w:bCs/>
                <w:sz w:val="20"/>
                <w:szCs w:val="20"/>
                <w:lang w:eastAsia="en-GB"/>
              </w:rPr>
              <w:t>1962</w:t>
            </w:r>
          </w:p>
        </w:tc>
        <w:tc>
          <w:tcPr>
            <w:tcW w:w="904" w:type="pct"/>
            <w:tcBorders>
              <w:top w:val="single" w:sz="4" w:space="0" w:color="auto"/>
              <w:left w:val="single" w:sz="4" w:space="0" w:color="auto"/>
              <w:bottom w:val="single" w:sz="4" w:space="0" w:color="auto"/>
              <w:right w:val="single" w:sz="4" w:space="0" w:color="auto"/>
            </w:tcBorders>
          </w:tcPr>
          <w:p w14:paraId="4B0DCF99" w14:textId="77777777" w:rsidR="003275D9" w:rsidRPr="00A1073B" w:rsidRDefault="003275D9" w:rsidP="00090689">
            <w:pPr>
              <w:jc w:val="left"/>
              <w:rPr>
                <w:rFonts w:asciiTheme="minorHAnsi" w:hAnsiTheme="minorHAnsi"/>
                <w:bCs/>
                <w:smallCaps/>
                <w:sz w:val="20"/>
                <w:szCs w:val="20"/>
                <w:lang w:eastAsia="en-GB"/>
              </w:rPr>
            </w:pPr>
            <w:r w:rsidRPr="00A1073B">
              <w:rPr>
                <w:rFonts w:asciiTheme="minorHAnsi" w:hAnsiTheme="minorHAnsi"/>
                <w:bCs/>
                <w:iCs/>
                <w:sz w:val="20"/>
                <w:szCs w:val="20"/>
                <w:lang w:val="en-US"/>
              </w:rPr>
              <w:t>Prevention of the misuse and pollution of water.</w:t>
            </w:r>
          </w:p>
        </w:tc>
        <w:tc>
          <w:tcPr>
            <w:tcW w:w="2208" w:type="pct"/>
            <w:tcBorders>
              <w:top w:val="single" w:sz="4" w:space="0" w:color="auto"/>
              <w:left w:val="single" w:sz="4" w:space="0" w:color="auto"/>
              <w:bottom w:val="single" w:sz="4" w:space="0" w:color="auto"/>
              <w:right w:val="single" w:sz="4" w:space="0" w:color="auto"/>
            </w:tcBorders>
          </w:tcPr>
          <w:p w14:paraId="6BE20535" w14:textId="77777777" w:rsidR="003275D9" w:rsidRPr="00A1073B" w:rsidRDefault="003275D9" w:rsidP="009D4190">
            <w:pPr>
              <w:jc w:val="left"/>
              <w:rPr>
                <w:rFonts w:asciiTheme="minorHAnsi" w:hAnsiTheme="minorHAnsi"/>
                <w:bCs/>
                <w:iCs/>
                <w:sz w:val="20"/>
                <w:szCs w:val="20"/>
                <w:lang w:val="en-US"/>
              </w:rPr>
            </w:pPr>
            <w:r w:rsidRPr="00A1073B">
              <w:rPr>
                <w:rFonts w:asciiTheme="minorHAnsi" w:hAnsiTheme="minorHAnsi"/>
                <w:bCs/>
                <w:iCs/>
                <w:sz w:val="20"/>
                <w:szCs w:val="20"/>
                <w:lang w:val="en-US"/>
              </w:rPr>
              <w:t>This Act calls for the efficient use of water at future biogas/bio-methane plants, as well as care to be taken so as not to cause any pollution to underground aquifers and other public water works. The Act contains provisions for water to be turned off if the owner of a plant offends or if there is a shortage of water in the area/country</w:t>
            </w:r>
          </w:p>
        </w:tc>
      </w:tr>
      <w:tr w:rsidR="003275D9" w:rsidRPr="00736369" w14:paraId="3B5ED701" w14:textId="77777777" w:rsidTr="002C2D7E">
        <w:tc>
          <w:tcPr>
            <w:tcW w:w="1344" w:type="pct"/>
            <w:tcBorders>
              <w:top w:val="single" w:sz="4" w:space="0" w:color="auto"/>
              <w:left w:val="single" w:sz="4" w:space="0" w:color="auto"/>
              <w:bottom w:val="single" w:sz="4" w:space="0" w:color="auto"/>
              <w:right w:val="single" w:sz="4" w:space="0" w:color="auto"/>
            </w:tcBorders>
          </w:tcPr>
          <w:p w14:paraId="5A537813" w14:textId="77777777" w:rsidR="003275D9" w:rsidRPr="00A1073B" w:rsidRDefault="003275D9" w:rsidP="00090689">
            <w:pPr>
              <w:jc w:val="left"/>
              <w:rPr>
                <w:rFonts w:asciiTheme="minorHAnsi" w:hAnsiTheme="minorHAnsi"/>
                <w:bCs/>
                <w:sz w:val="20"/>
                <w:szCs w:val="20"/>
                <w:lang w:eastAsia="en-GB"/>
              </w:rPr>
            </w:pPr>
            <w:r w:rsidRPr="00A1073B">
              <w:rPr>
                <w:rFonts w:asciiTheme="minorHAnsi" w:hAnsiTheme="minorHAnsi"/>
                <w:bCs/>
                <w:sz w:val="20"/>
                <w:szCs w:val="20"/>
              </w:rPr>
              <w:t>Public Health Act</w:t>
            </w:r>
          </w:p>
        </w:tc>
        <w:tc>
          <w:tcPr>
            <w:tcW w:w="545" w:type="pct"/>
            <w:tcBorders>
              <w:top w:val="single" w:sz="4" w:space="0" w:color="auto"/>
              <w:left w:val="single" w:sz="4" w:space="0" w:color="auto"/>
              <w:bottom w:val="single" w:sz="4" w:space="0" w:color="auto"/>
              <w:right w:val="single" w:sz="4" w:space="0" w:color="auto"/>
            </w:tcBorders>
          </w:tcPr>
          <w:p w14:paraId="4F325CA6" w14:textId="77777777" w:rsidR="003275D9" w:rsidRPr="00A1073B" w:rsidRDefault="003275D9" w:rsidP="00090689">
            <w:pPr>
              <w:jc w:val="left"/>
              <w:rPr>
                <w:rFonts w:asciiTheme="minorHAnsi" w:hAnsiTheme="minorHAnsi"/>
                <w:bCs/>
                <w:smallCaps/>
                <w:sz w:val="20"/>
                <w:szCs w:val="20"/>
                <w:lang w:eastAsia="en-GB"/>
              </w:rPr>
            </w:pPr>
            <w:r w:rsidRPr="00A1073B">
              <w:rPr>
                <w:rFonts w:asciiTheme="minorHAnsi" w:hAnsiTheme="minorHAnsi"/>
                <w:bCs/>
                <w:sz w:val="20"/>
                <w:szCs w:val="20"/>
                <w:lang w:eastAsia="en-GB"/>
              </w:rPr>
              <w:t>1981</w:t>
            </w:r>
          </w:p>
        </w:tc>
        <w:tc>
          <w:tcPr>
            <w:tcW w:w="904" w:type="pct"/>
            <w:tcBorders>
              <w:top w:val="single" w:sz="4" w:space="0" w:color="auto"/>
              <w:left w:val="single" w:sz="4" w:space="0" w:color="auto"/>
              <w:bottom w:val="single" w:sz="4" w:space="0" w:color="auto"/>
              <w:right w:val="single" w:sz="4" w:space="0" w:color="auto"/>
            </w:tcBorders>
          </w:tcPr>
          <w:p w14:paraId="5A192DC9" w14:textId="77777777" w:rsidR="003275D9" w:rsidRPr="00A1073B" w:rsidRDefault="003275D9" w:rsidP="00090689">
            <w:pPr>
              <w:jc w:val="left"/>
              <w:rPr>
                <w:rFonts w:asciiTheme="minorHAnsi" w:hAnsiTheme="minorHAnsi"/>
                <w:bCs/>
                <w:smallCaps/>
                <w:sz w:val="20"/>
                <w:szCs w:val="20"/>
                <w:lang w:eastAsia="en-GB"/>
              </w:rPr>
            </w:pPr>
            <w:r w:rsidRPr="00A1073B">
              <w:rPr>
                <w:rFonts w:asciiTheme="minorHAnsi" w:hAnsiTheme="minorHAnsi"/>
                <w:bCs/>
                <w:iCs/>
                <w:sz w:val="20"/>
                <w:szCs w:val="20"/>
                <w:lang w:val="en-US"/>
              </w:rPr>
              <w:t>Prevention of pollution of underground water and other pollution that could affect public health.</w:t>
            </w:r>
          </w:p>
        </w:tc>
        <w:tc>
          <w:tcPr>
            <w:tcW w:w="2208" w:type="pct"/>
            <w:tcBorders>
              <w:top w:val="single" w:sz="4" w:space="0" w:color="auto"/>
              <w:left w:val="single" w:sz="4" w:space="0" w:color="auto"/>
              <w:bottom w:val="single" w:sz="4" w:space="0" w:color="auto"/>
              <w:right w:val="single" w:sz="4" w:space="0" w:color="auto"/>
            </w:tcBorders>
          </w:tcPr>
          <w:p w14:paraId="4F022FD1" w14:textId="77777777" w:rsidR="00622C51" w:rsidRDefault="003275D9" w:rsidP="009D4190">
            <w:pPr>
              <w:jc w:val="left"/>
              <w:rPr>
                <w:rFonts w:asciiTheme="minorHAnsi" w:hAnsiTheme="minorHAnsi"/>
                <w:bCs/>
                <w:iCs/>
                <w:sz w:val="20"/>
                <w:szCs w:val="20"/>
                <w:lang w:val="en-US"/>
              </w:rPr>
            </w:pPr>
            <w:r w:rsidRPr="00A1073B">
              <w:rPr>
                <w:rFonts w:asciiTheme="minorHAnsi" w:hAnsiTheme="minorHAnsi"/>
                <w:bCs/>
                <w:iCs/>
                <w:sz w:val="20"/>
                <w:szCs w:val="20"/>
                <w:lang w:val="en-US"/>
              </w:rPr>
              <w:t xml:space="preserve">Protects the quality of water used by the public by controlling the disposal of polluted water. </w:t>
            </w:r>
          </w:p>
          <w:p w14:paraId="284B9976" w14:textId="77777777" w:rsidR="00622C51" w:rsidRDefault="00622C51" w:rsidP="009D4190">
            <w:pPr>
              <w:jc w:val="left"/>
              <w:rPr>
                <w:rFonts w:asciiTheme="minorHAnsi" w:hAnsiTheme="minorHAnsi"/>
                <w:bCs/>
                <w:iCs/>
                <w:sz w:val="20"/>
                <w:szCs w:val="20"/>
                <w:lang w:val="en-US"/>
              </w:rPr>
            </w:pPr>
          </w:p>
          <w:p w14:paraId="12FE5DED" w14:textId="21F14C41" w:rsidR="003275D9" w:rsidRPr="00A1073B" w:rsidRDefault="003275D9" w:rsidP="009D4190">
            <w:pPr>
              <w:jc w:val="left"/>
              <w:rPr>
                <w:rFonts w:asciiTheme="minorHAnsi" w:hAnsiTheme="minorHAnsi"/>
                <w:bCs/>
                <w:iCs/>
                <w:sz w:val="20"/>
                <w:szCs w:val="20"/>
                <w:lang w:val="en-US"/>
              </w:rPr>
            </w:pPr>
            <w:r w:rsidRPr="00A1073B">
              <w:rPr>
                <w:rFonts w:asciiTheme="minorHAnsi" w:hAnsiTheme="minorHAnsi"/>
                <w:bCs/>
                <w:iCs/>
                <w:sz w:val="20"/>
                <w:szCs w:val="20"/>
                <w:lang w:val="en-US"/>
              </w:rPr>
              <w:t>Prohibition of ‘nuisance’ or smells which could come from, for example, garbage or manure heaps supports biogas/bio-methane production as penalties can be imposed on organic waste owners who do not comply, indirectly encouraging them to use their manure/garbage for biogas production.</w:t>
            </w:r>
          </w:p>
          <w:p w14:paraId="5A6F6B8E" w14:textId="77777777" w:rsidR="00622C51" w:rsidRDefault="00622C51" w:rsidP="009D4190">
            <w:pPr>
              <w:jc w:val="left"/>
              <w:rPr>
                <w:rFonts w:asciiTheme="minorHAnsi" w:hAnsiTheme="minorHAnsi"/>
                <w:bCs/>
                <w:iCs/>
                <w:sz w:val="20"/>
                <w:szCs w:val="20"/>
                <w:lang w:val="en-US"/>
              </w:rPr>
            </w:pPr>
          </w:p>
          <w:p w14:paraId="436601C6" w14:textId="77777777" w:rsidR="003275D9" w:rsidRPr="00A1073B" w:rsidRDefault="003275D9" w:rsidP="009D4190">
            <w:pPr>
              <w:jc w:val="left"/>
              <w:rPr>
                <w:rFonts w:asciiTheme="minorHAnsi" w:hAnsiTheme="minorHAnsi"/>
                <w:bCs/>
                <w:iCs/>
                <w:sz w:val="20"/>
                <w:szCs w:val="20"/>
                <w:lang w:val="en-US"/>
              </w:rPr>
            </w:pPr>
            <w:r w:rsidRPr="00A1073B">
              <w:rPr>
                <w:rFonts w:asciiTheme="minorHAnsi" w:hAnsiTheme="minorHAnsi"/>
                <w:bCs/>
                <w:iCs/>
                <w:sz w:val="20"/>
                <w:szCs w:val="20"/>
                <w:lang w:val="en-US"/>
              </w:rPr>
              <w:t>In order to avoid the pollution of underground aquifers and other public water pollution, atmospheric air pollution and the spread of diseases, international biogas/bio-methane production standards must be applied and enforced at all times.</w:t>
            </w:r>
          </w:p>
        </w:tc>
      </w:tr>
      <w:tr w:rsidR="003275D9" w:rsidRPr="00736369" w14:paraId="679685A3" w14:textId="77777777" w:rsidTr="002C2D7E">
        <w:tc>
          <w:tcPr>
            <w:tcW w:w="1344" w:type="pct"/>
            <w:tcBorders>
              <w:top w:val="single" w:sz="4" w:space="0" w:color="auto"/>
              <w:left w:val="single" w:sz="4" w:space="0" w:color="auto"/>
              <w:bottom w:val="single" w:sz="4" w:space="0" w:color="auto"/>
              <w:right w:val="single" w:sz="4" w:space="0" w:color="auto"/>
            </w:tcBorders>
          </w:tcPr>
          <w:p w14:paraId="406B258B" w14:textId="77777777" w:rsidR="003275D9" w:rsidRPr="00A1073B" w:rsidRDefault="003275D9" w:rsidP="00090689">
            <w:pPr>
              <w:jc w:val="left"/>
              <w:rPr>
                <w:rFonts w:asciiTheme="minorHAnsi" w:hAnsiTheme="minorHAnsi"/>
                <w:bCs/>
                <w:sz w:val="20"/>
                <w:szCs w:val="20"/>
                <w:lang w:eastAsia="en-GB"/>
              </w:rPr>
            </w:pPr>
            <w:r w:rsidRPr="00A1073B">
              <w:rPr>
                <w:rFonts w:asciiTheme="minorHAnsi" w:hAnsiTheme="minorHAnsi"/>
                <w:bCs/>
                <w:sz w:val="20"/>
                <w:szCs w:val="20"/>
              </w:rPr>
              <w:t>Electricity Supply Act</w:t>
            </w:r>
          </w:p>
        </w:tc>
        <w:tc>
          <w:tcPr>
            <w:tcW w:w="545" w:type="pct"/>
            <w:tcBorders>
              <w:top w:val="single" w:sz="4" w:space="0" w:color="auto"/>
              <w:left w:val="single" w:sz="4" w:space="0" w:color="auto"/>
              <w:bottom w:val="single" w:sz="4" w:space="0" w:color="auto"/>
              <w:right w:val="single" w:sz="4" w:space="0" w:color="auto"/>
            </w:tcBorders>
          </w:tcPr>
          <w:p w14:paraId="698C19B7" w14:textId="77777777" w:rsidR="003275D9" w:rsidRPr="00A1073B" w:rsidRDefault="003275D9" w:rsidP="00090689">
            <w:pPr>
              <w:jc w:val="left"/>
              <w:rPr>
                <w:rFonts w:asciiTheme="minorHAnsi" w:hAnsiTheme="minorHAnsi"/>
                <w:bCs/>
                <w:sz w:val="20"/>
                <w:szCs w:val="20"/>
              </w:rPr>
            </w:pPr>
            <w:r w:rsidRPr="00A1073B">
              <w:rPr>
                <w:rFonts w:asciiTheme="minorHAnsi" w:hAnsiTheme="minorHAnsi"/>
                <w:bCs/>
                <w:sz w:val="20"/>
                <w:szCs w:val="20"/>
              </w:rPr>
              <w:t>1973</w:t>
            </w:r>
          </w:p>
          <w:p w14:paraId="3EC3619D" w14:textId="77777777" w:rsidR="003275D9" w:rsidRPr="00A1073B" w:rsidRDefault="003275D9" w:rsidP="00090689">
            <w:pPr>
              <w:jc w:val="left"/>
              <w:rPr>
                <w:rFonts w:asciiTheme="minorHAnsi" w:hAnsiTheme="minorHAnsi"/>
                <w:bCs/>
                <w:smallCaps/>
                <w:sz w:val="20"/>
                <w:szCs w:val="20"/>
                <w:lang w:eastAsia="en-GB"/>
              </w:rPr>
            </w:pPr>
            <w:r w:rsidRPr="00A1073B">
              <w:rPr>
                <w:rFonts w:asciiTheme="minorHAnsi" w:hAnsiTheme="minorHAnsi"/>
                <w:bCs/>
                <w:sz w:val="20"/>
                <w:szCs w:val="20"/>
              </w:rPr>
              <w:t>Amended in 2007</w:t>
            </w:r>
          </w:p>
        </w:tc>
        <w:tc>
          <w:tcPr>
            <w:tcW w:w="904" w:type="pct"/>
            <w:tcBorders>
              <w:top w:val="single" w:sz="4" w:space="0" w:color="auto"/>
              <w:left w:val="single" w:sz="4" w:space="0" w:color="auto"/>
              <w:bottom w:val="single" w:sz="4" w:space="0" w:color="auto"/>
              <w:right w:val="single" w:sz="4" w:space="0" w:color="auto"/>
            </w:tcBorders>
          </w:tcPr>
          <w:p w14:paraId="68849F98" w14:textId="77777777" w:rsidR="003275D9" w:rsidRPr="00A1073B" w:rsidRDefault="003275D9" w:rsidP="00090689">
            <w:pPr>
              <w:autoSpaceDE w:val="0"/>
              <w:autoSpaceDN w:val="0"/>
              <w:adjustRightInd w:val="0"/>
              <w:jc w:val="left"/>
              <w:rPr>
                <w:rFonts w:asciiTheme="minorHAnsi" w:hAnsiTheme="minorHAnsi"/>
                <w:bCs/>
                <w:iCs/>
                <w:sz w:val="20"/>
                <w:szCs w:val="20"/>
                <w:lang w:val="en-US"/>
              </w:rPr>
            </w:pPr>
            <w:r w:rsidRPr="00A1073B">
              <w:rPr>
                <w:rFonts w:asciiTheme="minorHAnsi" w:hAnsiTheme="minorHAnsi"/>
                <w:bCs/>
                <w:iCs/>
                <w:sz w:val="20"/>
                <w:szCs w:val="20"/>
                <w:lang w:val="en-US"/>
              </w:rPr>
              <w:t>Amended  ‘to authorise the creation</w:t>
            </w:r>
          </w:p>
          <w:p w14:paraId="42EB8913" w14:textId="41C606FA" w:rsidR="003275D9" w:rsidRPr="00A1073B" w:rsidRDefault="003275D9" w:rsidP="00090689">
            <w:pPr>
              <w:autoSpaceDE w:val="0"/>
              <w:autoSpaceDN w:val="0"/>
              <w:adjustRightInd w:val="0"/>
              <w:jc w:val="left"/>
              <w:rPr>
                <w:rFonts w:asciiTheme="minorHAnsi" w:hAnsiTheme="minorHAnsi"/>
                <w:bCs/>
                <w:smallCaps/>
                <w:sz w:val="20"/>
                <w:szCs w:val="20"/>
              </w:rPr>
            </w:pPr>
            <w:r w:rsidRPr="00A1073B">
              <w:rPr>
                <w:rFonts w:asciiTheme="minorHAnsi" w:hAnsiTheme="minorHAnsi"/>
                <w:bCs/>
                <w:iCs/>
                <w:sz w:val="20"/>
                <w:szCs w:val="20"/>
                <w:lang w:val="en-US"/>
              </w:rPr>
              <w:t>and licensing of independent producers and suppliers of electricity…’</w:t>
            </w:r>
            <w:r w:rsidR="00622C51">
              <w:rPr>
                <w:rFonts w:asciiTheme="minorHAnsi" w:hAnsiTheme="minorHAnsi"/>
                <w:bCs/>
                <w:iCs/>
                <w:sz w:val="20"/>
                <w:szCs w:val="20"/>
                <w:lang w:val="en-US"/>
              </w:rPr>
              <w:t>.</w:t>
            </w:r>
            <w:r w:rsidRPr="00A1073B">
              <w:rPr>
                <w:rFonts w:asciiTheme="minorHAnsi" w:hAnsiTheme="minorHAnsi"/>
                <w:bCs/>
                <w:iCs/>
                <w:sz w:val="20"/>
                <w:szCs w:val="20"/>
                <w:lang w:val="en-US"/>
              </w:rPr>
              <w:t xml:space="preserve"> </w:t>
            </w:r>
          </w:p>
        </w:tc>
        <w:tc>
          <w:tcPr>
            <w:tcW w:w="2208" w:type="pct"/>
            <w:tcBorders>
              <w:top w:val="single" w:sz="4" w:space="0" w:color="auto"/>
              <w:left w:val="single" w:sz="4" w:space="0" w:color="auto"/>
              <w:bottom w:val="single" w:sz="4" w:space="0" w:color="auto"/>
              <w:right w:val="single" w:sz="4" w:space="0" w:color="auto"/>
            </w:tcBorders>
          </w:tcPr>
          <w:p w14:paraId="1B1C61E8" w14:textId="6B65AFED" w:rsidR="00622C51" w:rsidRDefault="003275D9" w:rsidP="006F678A">
            <w:pPr>
              <w:jc w:val="left"/>
              <w:rPr>
                <w:rFonts w:asciiTheme="minorHAnsi" w:hAnsiTheme="minorHAnsi"/>
                <w:bCs/>
                <w:iCs/>
                <w:sz w:val="20"/>
                <w:szCs w:val="20"/>
                <w:lang w:val="en-US"/>
              </w:rPr>
            </w:pPr>
            <w:r w:rsidRPr="00A1073B">
              <w:rPr>
                <w:rFonts w:asciiTheme="minorHAnsi" w:hAnsiTheme="minorHAnsi"/>
                <w:bCs/>
                <w:iCs/>
                <w:sz w:val="20"/>
                <w:szCs w:val="20"/>
                <w:lang w:val="en-US"/>
              </w:rPr>
              <w:t xml:space="preserve">The Amendment Act of </w:t>
            </w:r>
            <w:r w:rsidR="002C2D7E" w:rsidRPr="00A1073B">
              <w:rPr>
                <w:rFonts w:asciiTheme="minorHAnsi" w:hAnsiTheme="minorHAnsi"/>
                <w:bCs/>
                <w:iCs/>
                <w:sz w:val="20"/>
                <w:szCs w:val="20"/>
                <w:lang w:val="en-US"/>
              </w:rPr>
              <w:t>2007 allows</w:t>
            </w:r>
            <w:r w:rsidRPr="00A1073B">
              <w:rPr>
                <w:rFonts w:asciiTheme="minorHAnsi" w:hAnsiTheme="minorHAnsi"/>
                <w:bCs/>
                <w:iCs/>
                <w:sz w:val="20"/>
                <w:szCs w:val="20"/>
                <w:lang w:val="en-US"/>
              </w:rPr>
              <w:t xml:space="preserve"> applications for a </w:t>
            </w:r>
            <w:r w:rsidR="00622C51" w:rsidRPr="00A1073B">
              <w:rPr>
                <w:rFonts w:asciiTheme="minorHAnsi" w:hAnsiTheme="minorHAnsi"/>
                <w:bCs/>
                <w:iCs/>
                <w:sz w:val="20"/>
                <w:szCs w:val="20"/>
                <w:lang w:val="en-US"/>
              </w:rPr>
              <w:t>licen</w:t>
            </w:r>
            <w:r w:rsidR="00622C51">
              <w:rPr>
                <w:rFonts w:asciiTheme="minorHAnsi" w:hAnsiTheme="minorHAnsi"/>
                <w:bCs/>
                <w:iCs/>
                <w:sz w:val="20"/>
                <w:szCs w:val="20"/>
                <w:lang w:val="en-US"/>
              </w:rPr>
              <w:t>c</w:t>
            </w:r>
            <w:r w:rsidR="00622C51" w:rsidRPr="00A1073B">
              <w:rPr>
                <w:rFonts w:asciiTheme="minorHAnsi" w:hAnsiTheme="minorHAnsi"/>
                <w:bCs/>
                <w:iCs/>
                <w:sz w:val="20"/>
                <w:szCs w:val="20"/>
                <w:lang w:val="en-US"/>
              </w:rPr>
              <w:t>e</w:t>
            </w:r>
            <w:r w:rsidR="006F678A">
              <w:rPr>
                <w:rFonts w:asciiTheme="minorHAnsi" w:hAnsiTheme="minorHAnsi"/>
                <w:bCs/>
                <w:iCs/>
                <w:sz w:val="20"/>
                <w:szCs w:val="20"/>
                <w:lang w:val="en-US"/>
              </w:rPr>
              <w:t xml:space="preserve"> </w:t>
            </w:r>
            <w:r w:rsidRPr="00A1073B">
              <w:rPr>
                <w:rFonts w:asciiTheme="minorHAnsi" w:hAnsiTheme="minorHAnsi"/>
                <w:bCs/>
                <w:iCs/>
                <w:sz w:val="20"/>
                <w:szCs w:val="20"/>
                <w:lang w:val="en-US"/>
              </w:rPr>
              <w:t>to generate, supply, transmit, distribute, export or import electricity. It supports the Government’s plans to attract the private sector</w:t>
            </w:r>
            <w:r w:rsidR="00622C51">
              <w:rPr>
                <w:rFonts w:asciiTheme="minorHAnsi" w:hAnsiTheme="minorHAnsi"/>
                <w:bCs/>
                <w:iCs/>
                <w:sz w:val="20"/>
                <w:szCs w:val="20"/>
                <w:lang w:val="en-US"/>
              </w:rPr>
              <w:t xml:space="preserve"> (</w:t>
            </w:r>
            <w:r w:rsidRPr="00A1073B">
              <w:rPr>
                <w:rFonts w:asciiTheme="minorHAnsi" w:hAnsiTheme="minorHAnsi"/>
                <w:bCs/>
                <w:iCs/>
                <w:sz w:val="20"/>
                <w:szCs w:val="20"/>
                <w:lang w:val="en-US"/>
              </w:rPr>
              <w:t xml:space="preserve"> i.e. independent power producers, IPPs) to contribute in the development of the country’s energy infrastructure and service delivery. </w:t>
            </w:r>
          </w:p>
          <w:p w14:paraId="7C545356" w14:textId="77777777" w:rsidR="00622C51" w:rsidRDefault="00622C51" w:rsidP="009D4190">
            <w:pPr>
              <w:jc w:val="left"/>
              <w:rPr>
                <w:rFonts w:asciiTheme="minorHAnsi" w:hAnsiTheme="minorHAnsi"/>
                <w:bCs/>
                <w:iCs/>
                <w:sz w:val="20"/>
                <w:szCs w:val="20"/>
                <w:lang w:val="en-US"/>
              </w:rPr>
            </w:pPr>
          </w:p>
          <w:p w14:paraId="60F6653B" w14:textId="462347A1" w:rsidR="003275D9" w:rsidRPr="00A1073B" w:rsidRDefault="003275D9" w:rsidP="009D4190">
            <w:pPr>
              <w:jc w:val="left"/>
              <w:rPr>
                <w:rFonts w:asciiTheme="minorHAnsi" w:hAnsiTheme="minorHAnsi"/>
                <w:bCs/>
                <w:smallCaps/>
                <w:sz w:val="20"/>
                <w:szCs w:val="20"/>
                <w:lang w:eastAsia="en-GB"/>
              </w:rPr>
            </w:pPr>
            <w:r w:rsidRPr="00A1073B">
              <w:rPr>
                <w:rFonts w:asciiTheme="minorHAnsi" w:hAnsiTheme="minorHAnsi"/>
                <w:bCs/>
                <w:iCs/>
                <w:sz w:val="20"/>
                <w:szCs w:val="20"/>
                <w:lang w:val="en-US"/>
              </w:rPr>
              <w:t xml:space="preserve">However, the lack of feed-in tariffs or any clear renewable energy guidelines </w:t>
            </w:r>
            <w:r w:rsidR="00622C51">
              <w:rPr>
                <w:rFonts w:asciiTheme="minorHAnsi" w:hAnsiTheme="minorHAnsi"/>
                <w:bCs/>
                <w:iCs/>
                <w:sz w:val="20"/>
                <w:szCs w:val="20"/>
                <w:lang w:val="en-US"/>
              </w:rPr>
              <w:t>represents</w:t>
            </w:r>
            <w:r w:rsidRPr="00A1073B">
              <w:rPr>
                <w:rFonts w:asciiTheme="minorHAnsi" w:hAnsiTheme="minorHAnsi"/>
                <w:bCs/>
                <w:iCs/>
                <w:sz w:val="20"/>
                <w:szCs w:val="20"/>
                <w:lang w:val="en-US"/>
              </w:rPr>
              <w:t xml:space="preserve"> a barrier for potential investors.</w:t>
            </w:r>
            <w:r w:rsidRPr="00A1073B">
              <w:rPr>
                <w:rFonts w:asciiTheme="minorHAnsi" w:hAnsiTheme="minorHAnsi"/>
                <w:bCs/>
                <w:sz w:val="20"/>
                <w:szCs w:val="20"/>
              </w:rPr>
              <w:t xml:space="preserve"> </w:t>
            </w:r>
          </w:p>
        </w:tc>
      </w:tr>
      <w:tr w:rsidR="003275D9" w:rsidRPr="00736369" w14:paraId="3DFBC9FC" w14:textId="77777777" w:rsidTr="002C2D7E">
        <w:tc>
          <w:tcPr>
            <w:tcW w:w="1344" w:type="pct"/>
            <w:tcBorders>
              <w:top w:val="single" w:sz="4" w:space="0" w:color="auto"/>
              <w:left w:val="single" w:sz="4" w:space="0" w:color="auto"/>
              <w:bottom w:val="single" w:sz="4" w:space="0" w:color="auto"/>
              <w:right w:val="single" w:sz="4" w:space="0" w:color="auto"/>
            </w:tcBorders>
          </w:tcPr>
          <w:p w14:paraId="1491AC10" w14:textId="77777777" w:rsidR="003275D9" w:rsidRPr="00A1073B" w:rsidRDefault="003275D9" w:rsidP="00090689">
            <w:pPr>
              <w:jc w:val="left"/>
              <w:rPr>
                <w:rFonts w:asciiTheme="minorHAnsi" w:hAnsiTheme="minorHAnsi"/>
                <w:bCs/>
                <w:sz w:val="20"/>
                <w:szCs w:val="20"/>
              </w:rPr>
            </w:pPr>
            <w:r w:rsidRPr="00A1073B">
              <w:rPr>
                <w:rFonts w:asciiTheme="minorHAnsi" w:hAnsiTheme="minorHAnsi"/>
                <w:bCs/>
                <w:sz w:val="20"/>
                <w:szCs w:val="20"/>
              </w:rPr>
              <w:t>Local Government Act</w:t>
            </w:r>
          </w:p>
          <w:p w14:paraId="3382A03B" w14:textId="77777777" w:rsidR="003275D9" w:rsidRPr="00A1073B" w:rsidRDefault="003275D9" w:rsidP="00090689">
            <w:pPr>
              <w:jc w:val="left"/>
              <w:rPr>
                <w:rFonts w:asciiTheme="minorHAnsi" w:hAnsiTheme="minorHAnsi"/>
                <w:bCs/>
                <w:sz w:val="20"/>
                <w:szCs w:val="20"/>
              </w:rPr>
            </w:pPr>
          </w:p>
        </w:tc>
        <w:tc>
          <w:tcPr>
            <w:tcW w:w="545" w:type="pct"/>
            <w:tcBorders>
              <w:top w:val="single" w:sz="4" w:space="0" w:color="auto"/>
              <w:left w:val="single" w:sz="4" w:space="0" w:color="auto"/>
              <w:bottom w:val="single" w:sz="4" w:space="0" w:color="auto"/>
              <w:right w:val="single" w:sz="4" w:space="0" w:color="auto"/>
            </w:tcBorders>
          </w:tcPr>
          <w:p w14:paraId="3549B6AD" w14:textId="77777777" w:rsidR="003275D9" w:rsidRPr="00A1073B" w:rsidRDefault="003275D9" w:rsidP="00090689">
            <w:pPr>
              <w:jc w:val="left"/>
              <w:rPr>
                <w:rFonts w:asciiTheme="minorHAnsi" w:hAnsiTheme="minorHAnsi"/>
                <w:bCs/>
                <w:smallCaps/>
                <w:sz w:val="20"/>
                <w:szCs w:val="20"/>
              </w:rPr>
            </w:pPr>
            <w:r w:rsidRPr="00A1073B">
              <w:rPr>
                <w:rFonts w:asciiTheme="minorHAnsi" w:hAnsiTheme="minorHAnsi"/>
                <w:bCs/>
                <w:sz w:val="20"/>
                <w:szCs w:val="20"/>
              </w:rPr>
              <w:t>2012</w:t>
            </w:r>
          </w:p>
        </w:tc>
        <w:tc>
          <w:tcPr>
            <w:tcW w:w="904" w:type="pct"/>
            <w:tcBorders>
              <w:top w:val="single" w:sz="4" w:space="0" w:color="auto"/>
              <w:left w:val="single" w:sz="4" w:space="0" w:color="auto"/>
              <w:bottom w:val="single" w:sz="4" w:space="0" w:color="auto"/>
              <w:right w:val="single" w:sz="4" w:space="0" w:color="auto"/>
            </w:tcBorders>
          </w:tcPr>
          <w:p w14:paraId="67F1CA03" w14:textId="77777777" w:rsidR="003275D9" w:rsidRPr="00A1073B" w:rsidRDefault="003275D9" w:rsidP="00090689">
            <w:pPr>
              <w:jc w:val="left"/>
              <w:rPr>
                <w:rFonts w:asciiTheme="minorHAnsi" w:hAnsiTheme="minorHAnsi"/>
                <w:bCs/>
                <w:smallCaps/>
                <w:sz w:val="20"/>
                <w:szCs w:val="20"/>
                <w:lang w:eastAsia="en-GB"/>
              </w:rPr>
            </w:pPr>
          </w:p>
        </w:tc>
        <w:tc>
          <w:tcPr>
            <w:tcW w:w="2208" w:type="pct"/>
            <w:tcBorders>
              <w:top w:val="single" w:sz="4" w:space="0" w:color="auto"/>
              <w:left w:val="single" w:sz="4" w:space="0" w:color="auto"/>
              <w:bottom w:val="single" w:sz="4" w:space="0" w:color="auto"/>
              <w:right w:val="single" w:sz="4" w:space="0" w:color="auto"/>
            </w:tcBorders>
          </w:tcPr>
          <w:p w14:paraId="41DFB3A6" w14:textId="77777777" w:rsidR="003275D9" w:rsidRPr="00A1073B" w:rsidRDefault="003275D9" w:rsidP="009D4190">
            <w:pPr>
              <w:jc w:val="left"/>
              <w:rPr>
                <w:rFonts w:asciiTheme="minorHAnsi" w:hAnsiTheme="minorHAnsi"/>
                <w:bCs/>
                <w:iCs/>
                <w:sz w:val="20"/>
                <w:szCs w:val="20"/>
                <w:lang w:val="en-US"/>
              </w:rPr>
            </w:pPr>
            <w:r w:rsidRPr="00A1073B">
              <w:rPr>
                <w:rFonts w:asciiTheme="minorHAnsi" w:hAnsiTheme="minorHAnsi"/>
                <w:bCs/>
                <w:iCs/>
                <w:sz w:val="20"/>
                <w:szCs w:val="20"/>
                <w:lang w:val="en-US"/>
              </w:rPr>
              <w:t>This Act allows councils to generate revenue through business operations. The Kgatleng District Council has already established a business arm which could be used to create a Public-Private Partnership (PPP) to establish and operate a biogas/bio-methane plant.</w:t>
            </w:r>
          </w:p>
        </w:tc>
      </w:tr>
    </w:tbl>
    <w:p w14:paraId="7D9E378C" w14:textId="1A9D4A6C" w:rsidR="002C2D7E" w:rsidRDefault="002C2D7E" w:rsidP="00A11A05">
      <w:pPr>
        <w:pStyle w:val="Caption"/>
      </w:pPr>
      <w:bookmarkStart w:id="21" w:name="_Toc422385716"/>
      <w:r w:rsidRPr="00376656">
        <w:t xml:space="preserve">Table </w:t>
      </w:r>
      <w:fldSimple w:instr=" SEQ Table \* ARABIC ">
        <w:r w:rsidR="00F16066">
          <w:rPr>
            <w:noProof/>
          </w:rPr>
          <w:t>3</w:t>
        </w:r>
      </w:fldSimple>
      <w:r w:rsidR="00622C51">
        <w:rPr>
          <w:noProof/>
        </w:rPr>
        <w:t>.</w:t>
      </w:r>
      <w:r w:rsidRPr="00376656">
        <w:t xml:space="preserve"> Overview of Policies and Acts Relating to Waste Management</w:t>
      </w:r>
      <w:bookmarkEnd w:id="21"/>
    </w:p>
    <w:p w14:paraId="7F1D2BAB" w14:textId="77777777" w:rsidR="00D23C3F" w:rsidRDefault="00D23C3F" w:rsidP="00D23C3F">
      <w:pPr>
        <w:rPr>
          <w:lang w:val="en-US"/>
        </w:rPr>
      </w:pPr>
    </w:p>
    <w:p w14:paraId="1D212FBE" w14:textId="056962A9" w:rsidR="00D23C3F" w:rsidRPr="00D23C3F" w:rsidRDefault="00D23C3F" w:rsidP="00A41A8B">
      <w:pPr>
        <w:pStyle w:val="Subtitle"/>
      </w:pPr>
      <w:r w:rsidRPr="00D23C3F">
        <w:t xml:space="preserve">Related strategies and policies </w:t>
      </w:r>
    </w:p>
    <w:p w14:paraId="1D313FCD" w14:textId="77777777" w:rsidR="00D23C3F" w:rsidRDefault="00D23C3F" w:rsidP="00D23C3F">
      <w:pPr>
        <w:rPr>
          <w:lang w:val="en-US"/>
        </w:rPr>
      </w:pPr>
    </w:p>
    <w:p w14:paraId="79B42515" w14:textId="7FE5E0AD" w:rsidR="001B1EAD" w:rsidRPr="001B1EAD" w:rsidRDefault="001B1EAD" w:rsidP="00DD0071">
      <w:pPr>
        <w:numPr>
          <w:ilvl w:val="0"/>
          <w:numId w:val="10"/>
        </w:numPr>
        <w:shd w:val="clear" w:color="auto" w:fill="FFFFFF"/>
        <w:tabs>
          <w:tab w:val="left" w:pos="360"/>
        </w:tabs>
        <w:spacing w:line="270" w:lineRule="atLeast"/>
        <w:ind w:left="0"/>
      </w:pPr>
      <w:r>
        <w:t>T</w:t>
      </w:r>
      <w:r w:rsidRPr="001B1EAD">
        <w:t xml:space="preserve">he Ministry of Environment, Wildlife and Tourism will launch a National Strategy for Sustainable Development towards the end of </w:t>
      </w:r>
      <w:r>
        <w:t xml:space="preserve">2015. </w:t>
      </w:r>
      <w:r w:rsidR="00DD0071">
        <w:t xml:space="preserve">A </w:t>
      </w:r>
      <w:r w:rsidRPr="001B1EAD">
        <w:t>concept brief regarding the approach to sustainable development will pave way for the setting up of a Sustainable Development Plan process, is still in progress and will be laun</w:t>
      </w:r>
      <w:r w:rsidR="00DD0071">
        <w:t xml:space="preserve">ched </w:t>
      </w:r>
      <w:r w:rsidR="00DD0071">
        <w:lastRenderedPageBreak/>
        <w:t xml:space="preserve">in August by the Minister and will </w:t>
      </w:r>
      <w:r w:rsidRPr="001B1EAD">
        <w:t>include issues pertaining to environment, economy and social services</w:t>
      </w:r>
      <w:r w:rsidR="00DD0071">
        <w:t xml:space="preserve">, </w:t>
      </w:r>
      <w:r w:rsidRPr="001B1EAD">
        <w:t>poverty eradication, climate change, natural resources and eco-systems as well as the national institutional framework for sustainable development, among others, will be highlighted.</w:t>
      </w:r>
    </w:p>
    <w:p w14:paraId="65EA3A5C" w14:textId="77777777" w:rsidR="00D23C3F" w:rsidRDefault="00D23C3F" w:rsidP="00D23C3F">
      <w:pPr>
        <w:tabs>
          <w:tab w:val="left" w:pos="360"/>
        </w:tabs>
        <w:spacing w:before="200"/>
        <w:rPr>
          <w:rFonts w:asciiTheme="minorHAnsi" w:hAnsiTheme="minorHAnsi"/>
          <w:color w:val="000000"/>
          <w:sz w:val="20"/>
          <w:szCs w:val="20"/>
        </w:rPr>
      </w:pPr>
    </w:p>
    <w:p w14:paraId="37D512A6" w14:textId="33519FC3" w:rsidR="00932850" w:rsidRDefault="00932850" w:rsidP="006F678A">
      <w:pPr>
        <w:numPr>
          <w:ilvl w:val="0"/>
          <w:numId w:val="10"/>
        </w:numPr>
        <w:tabs>
          <w:tab w:val="left" w:pos="360"/>
        </w:tabs>
        <w:ind w:left="0"/>
      </w:pPr>
      <w:r w:rsidRPr="00B76DC2">
        <w:t xml:space="preserve">The </w:t>
      </w:r>
      <w:r w:rsidR="00B76DC2">
        <w:t xml:space="preserve">Economic Diversification Drive </w:t>
      </w:r>
      <w:r w:rsidR="00B76DC2" w:rsidRPr="006F678A">
        <w:t>(EDD)</w:t>
      </w:r>
      <w:r w:rsidR="006F678A">
        <w:t xml:space="preserve"> </w:t>
      </w:r>
      <w:r w:rsidRPr="00B76DC2">
        <w:t xml:space="preserve">is the Government’s initiative that promotes private sector. It is overseen by the National Economic Diversification Council. EDD’s key stakeholders are </w:t>
      </w:r>
      <w:r w:rsidR="007D71CD" w:rsidRPr="00B76DC2">
        <w:t>government ministries and departments, parastatals, private sector, civil s</w:t>
      </w:r>
      <w:r w:rsidRPr="00B76DC2">
        <w:t>oc</w:t>
      </w:r>
      <w:r w:rsidR="007D71CD" w:rsidRPr="00B76DC2">
        <w:t>iety and labour u</w:t>
      </w:r>
      <w:r w:rsidRPr="00B76DC2">
        <w:t xml:space="preserve">nions. </w:t>
      </w:r>
      <w:r w:rsidR="00B62B62" w:rsidRPr="00B76DC2">
        <w:t>Economic d</w:t>
      </w:r>
      <w:r w:rsidRPr="00B76DC2">
        <w:t>iversification is to be achieved through two components:</w:t>
      </w:r>
      <w:r w:rsidR="007D71CD" w:rsidRPr="00B76DC2">
        <w:t xml:space="preserve"> first,</w:t>
      </w:r>
      <w:r w:rsidRPr="00B76DC2">
        <w:t xml:space="preserve"> to leverage the Government’s purchasing power to stimulate local production and consum</w:t>
      </w:r>
      <w:r w:rsidR="00B62B62" w:rsidRPr="00B76DC2">
        <w:t>ption by procuring from locally-</w:t>
      </w:r>
      <w:r w:rsidRPr="00B76DC2">
        <w:t>based manu</w:t>
      </w:r>
      <w:r w:rsidR="00B62B62" w:rsidRPr="00B76DC2">
        <w:t>facturers and service providers;</w:t>
      </w:r>
      <w:r w:rsidRPr="00B76DC2">
        <w:t xml:space="preserve"> </w:t>
      </w:r>
      <w:r w:rsidR="00B62B62" w:rsidRPr="00B76DC2">
        <w:t xml:space="preserve">second, the </w:t>
      </w:r>
      <w:hyperlink r:id="rId13" w:history="1">
        <w:r w:rsidR="00B62B62" w:rsidRPr="00B76DC2">
          <w:t>medium-to-Long t</w:t>
        </w:r>
        <w:r w:rsidRPr="00B76DC2">
          <w:t>erm </w:t>
        </w:r>
      </w:hyperlink>
      <w:r w:rsidR="00B62B62" w:rsidRPr="00B76DC2">
        <w:t>strategy</w:t>
      </w:r>
      <w:r w:rsidRPr="00B76DC2">
        <w:t xml:space="preserve"> aims to diversify the economy through a holistic and systematic development of globally competitive ente</w:t>
      </w:r>
      <w:r w:rsidR="00B62B62" w:rsidRPr="00B76DC2">
        <w:t>rprises that need little or no g</w:t>
      </w:r>
      <w:r w:rsidRPr="00B76DC2">
        <w:t>overnment protection and support. Objectives of these strategies are employment creation, wealth creation, poverty eradication, industrialisation and economic development. It is expected that the EDD heighten diversification of the economy into sectors that will continue to grow long after minerals have run out. EDD utilizes a holistic approach in each sector/sub-sector development; creates a balanced contribution of the private sector that is based on well-articulated strengths and opportunities as well as weaknesses and threats that require government support.</w:t>
      </w:r>
    </w:p>
    <w:p w14:paraId="08DCC29C" w14:textId="77777777" w:rsidR="00B76DC2" w:rsidRPr="00EE1698" w:rsidRDefault="00B76DC2" w:rsidP="004B1246"/>
    <w:p w14:paraId="74A21CF4" w14:textId="661A1961" w:rsidR="00B62B62" w:rsidRPr="00B76DC2" w:rsidRDefault="00932850" w:rsidP="00DC05F6">
      <w:pPr>
        <w:numPr>
          <w:ilvl w:val="0"/>
          <w:numId w:val="10"/>
        </w:numPr>
        <w:tabs>
          <w:tab w:val="left" w:pos="360"/>
        </w:tabs>
        <w:ind w:left="0"/>
      </w:pPr>
      <w:r w:rsidRPr="00DC05F6">
        <w:t>The private sector is EDD’s main driver through two main themes, sectoral development and business linkages, and export development and promotion. The other five Thematic Areas will provide customized support to the EDD priority sectors/sub-sectors with a view to facilitating their development and competitiveness. These include investment and finance; quality control, standards and production; technology development, transfer and innovation; research and development; and entrepreneurship development.</w:t>
      </w:r>
      <w:r w:rsidR="00D23438" w:rsidRPr="00DC05F6">
        <w:t xml:space="preserve"> </w:t>
      </w:r>
      <w:r w:rsidR="00B62B62">
        <w:t>The EDD is of particular relevanc</w:t>
      </w:r>
      <w:r w:rsidR="00D23438">
        <w:t>e to the biogas</w:t>
      </w:r>
      <w:r w:rsidR="00B62B62">
        <w:t xml:space="preserve"> project given the apparent emphasis on downstream industrial development based on pastoral </w:t>
      </w:r>
      <w:r w:rsidR="00D23438">
        <w:t>agriculture</w:t>
      </w:r>
      <w:r w:rsidR="00B62B62">
        <w:t>.</w:t>
      </w:r>
    </w:p>
    <w:p w14:paraId="06275307" w14:textId="77777777" w:rsidR="003275D9" w:rsidRDefault="003275D9" w:rsidP="00042D1C">
      <w:pPr>
        <w:rPr>
          <w:lang w:val="en-US"/>
        </w:rPr>
      </w:pPr>
    </w:p>
    <w:p w14:paraId="2DA8E153" w14:textId="77777777" w:rsidR="003275D9" w:rsidRDefault="003275D9" w:rsidP="00A41A8B">
      <w:pPr>
        <w:pStyle w:val="Subtitle"/>
      </w:pPr>
      <w:r>
        <w:t>Waste Management and Energy Institutions</w:t>
      </w:r>
    </w:p>
    <w:p w14:paraId="42D90651" w14:textId="77777777" w:rsidR="003275D9" w:rsidRDefault="003275D9" w:rsidP="00042D1C">
      <w:r>
        <w:t>The following institutions are currently involved / will be involved in organic waste management, related technologies such as biogas as well as accompanying research and innovation.</w:t>
      </w:r>
    </w:p>
    <w:p w14:paraId="2642DA42" w14:textId="77777777" w:rsidR="00042D1C" w:rsidRDefault="00042D1C" w:rsidP="00042D1C"/>
    <w:p w14:paraId="63F1D330" w14:textId="77777777" w:rsidR="0019305B" w:rsidRPr="0019305B" w:rsidRDefault="003275D9" w:rsidP="00B331F3">
      <w:pPr>
        <w:pStyle w:val="Heading4"/>
        <w:rPr>
          <w:szCs w:val="22"/>
        </w:rPr>
      </w:pPr>
      <w:r>
        <w:t>Ministry of Environment, Wildlife and Tourism</w:t>
      </w:r>
    </w:p>
    <w:p w14:paraId="786BA3BE" w14:textId="61EC8815" w:rsidR="003275D9" w:rsidRDefault="003275D9" w:rsidP="00692E01">
      <w:pPr>
        <w:numPr>
          <w:ilvl w:val="0"/>
          <w:numId w:val="10"/>
        </w:numPr>
        <w:tabs>
          <w:tab w:val="left" w:pos="360"/>
        </w:tabs>
        <w:ind w:left="0"/>
      </w:pPr>
      <w:r>
        <w:t xml:space="preserve">The Department of Sanitation and Waste Management </w:t>
      </w:r>
      <w:r w:rsidR="00AC5838">
        <w:t xml:space="preserve">(DWMPC) </w:t>
      </w:r>
      <w:r>
        <w:t>was established in April 1999 under the provisions of the Waste Management Act, 1998. The Department of Sanitation and Waste Management was later merged, in 2005, with the Department of Air Pollution Control Division from the Department of Mines to form the current DWMPC</w:t>
      </w:r>
      <w:r w:rsidR="00042D1C">
        <w:t xml:space="preserve"> under the Ministry of Environment, Wildlife and </w:t>
      </w:r>
      <w:r w:rsidR="00117318">
        <w:t>Tourism</w:t>
      </w:r>
      <w:r>
        <w:rPr>
          <w:rStyle w:val="FootnoteReference"/>
          <w:rFonts w:cs="Arial"/>
        </w:rPr>
        <w:footnoteReference w:id="28"/>
      </w:r>
      <w:r>
        <w:t>. DWMPC is mandated to prevent and control pollution of the environment through the formulation of waste management policies and the regulation and monitoring of the waste sector. DWMPC also registers and licenses waste carriers, waste disposal sites and waste management facilities, and monitors the collection, disposal and treatment of controlled wastes, as well as the trans-boundary movement and disposal of hazardous waste</w:t>
      </w:r>
      <w:r>
        <w:rPr>
          <w:rStyle w:val="FootnoteReference"/>
          <w:rFonts w:cs="Arial"/>
        </w:rPr>
        <w:footnoteReference w:id="29"/>
      </w:r>
      <w:r>
        <w:t xml:space="preserve">. The Department is currently working on an integrated waste management policy, with the aim of holistically addressing issues of waste management and </w:t>
      </w:r>
      <w:r w:rsidRPr="00617750">
        <w:t xml:space="preserve">enforcement of these policies </w:t>
      </w:r>
      <w:r>
        <w:t xml:space="preserve">in the country. Work on this policy started in </w:t>
      </w:r>
      <w:r w:rsidRPr="007D748D">
        <w:t>2014 and is expected to be concluded in 2016.</w:t>
      </w:r>
    </w:p>
    <w:p w14:paraId="5CFC6CBB" w14:textId="77777777" w:rsidR="00042D1C" w:rsidRPr="007D748D" w:rsidRDefault="00042D1C" w:rsidP="009D4190">
      <w:pPr>
        <w:tabs>
          <w:tab w:val="left" w:pos="360"/>
        </w:tabs>
      </w:pPr>
    </w:p>
    <w:p w14:paraId="585BEDCE" w14:textId="5A4F05F6" w:rsidR="003275D9" w:rsidRDefault="003275D9" w:rsidP="00B331F3">
      <w:pPr>
        <w:pStyle w:val="Heading4"/>
      </w:pPr>
      <w:r>
        <w:t>Ministry of Local Government and Rural Development</w:t>
      </w:r>
      <w:r w:rsidR="0090727A">
        <w:t xml:space="preserve"> (MLG&amp;RD)</w:t>
      </w:r>
      <w:r>
        <w:t xml:space="preserve">, and District Councils </w:t>
      </w:r>
    </w:p>
    <w:p w14:paraId="59BECFE0" w14:textId="3A427A0E" w:rsidR="003275D9" w:rsidRDefault="003275D9" w:rsidP="00692E01">
      <w:pPr>
        <w:numPr>
          <w:ilvl w:val="0"/>
          <w:numId w:val="10"/>
        </w:numPr>
        <w:tabs>
          <w:tab w:val="left" w:pos="360"/>
        </w:tabs>
        <w:ind w:left="0"/>
      </w:pPr>
      <w:r w:rsidRPr="00376656">
        <w:t>The Ministry of Local Government and Rural Development (former</w:t>
      </w:r>
      <w:r w:rsidR="0090727A">
        <w:t>ly the</w:t>
      </w:r>
      <w:r w:rsidRPr="00376656">
        <w:t xml:space="preserve"> Ministry of Local Government, Lands and Housing) supp</w:t>
      </w:r>
      <w:r>
        <w:t>ort</w:t>
      </w:r>
      <w:r w:rsidR="0090727A">
        <w:t>s</w:t>
      </w:r>
      <w:r>
        <w:t xml:space="preserve"> Local Authorities to fulfil</w:t>
      </w:r>
      <w:r w:rsidRPr="00376656">
        <w:t xml:space="preserve"> their legislative requirements of ensuring healthy living conditions for the public and effective waste management as required by the </w:t>
      </w:r>
      <w:r w:rsidR="0090727A">
        <w:t>P</w:t>
      </w:r>
      <w:r w:rsidRPr="00376656">
        <w:t xml:space="preserve">ublic </w:t>
      </w:r>
      <w:r w:rsidR="0090727A">
        <w:t>H</w:t>
      </w:r>
      <w:r w:rsidRPr="00376656">
        <w:t xml:space="preserve">ealth Act and the </w:t>
      </w:r>
      <w:r w:rsidR="0090727A">
        <w:t>W</w:t>
      </w:r>
      <w:r w:rsidRPr="00376656">
        <w:t xml:space="preserve">aste </w:t>
      </w:r>
      <w:r w:rsidR="0090727A">
        <w:t>M</w:t>
      </w:r>
      <w:r w:rsidRPr="00376656">
        <w:t>anagement Act</w:t>
      </w:r>
      <w:r w:rsidR="0090727A">
        <w:t>,</w:t>
      </w:r>
      <w:r w:rsidRPr="00376656">
        <w:t xml:space="preserve"> respecti</w:t>
      </w:r>
      <w:r>
        <w:t xml:space="preserve">vely. </w:t>
      </w:r>
    </w:p>
    <w:p w14:paraId="467CB3D0" w14:textId="77777777" w:rsidR="0090727A" w:rsidRDefault="0090727A" w:rsidP="009D4190">
      <w:pPr>
        <w:tabs>
          <w:tab w:val="left" w:pos="360"/>
        </w:tabs>
      </w:pPr>
    </w:p>
    <w:p w14:paraId="1A32FA3F" w14:textId="493D4686" w:rsidR="0090727A" w:rsidRDefault="0090727A" w:rsidP="004B1246">
      <w:pPr>
        <w:numPr>
          <w:ilvl w:val="0"/>
          <w:numId w:val="10"/>
        </w:numPr>
        <w:tabs>
          <w:tab w:val="left" w:pos="360"/>
        </w:tabs>
        <w:ind w:left="0"/>
      </w:pPr>
      <w:r>
        <w:t xml:space="preserve">Botswana is divided into 15 administrative districts: 9 rural and 6 urban. These are administered by 15 Local Authorities (district councils, city councils or town councils). Councils operate with two types of governance structure: (1) the political leadership, which comprises councillors representing various demarcations in the district, town or city council; (2) the local authority administration, led by a council secretary, town clerk or city mayor. </w:t>
      </w:r>
      <w:r w:rsidR="003275D9" w:rsidRPr="00376656">
        <w:t>The powers and duties of Local Authorities</w:t>
      </w:r>
      <w:r>
        <w:t>, as</w:t>
      </w:r>
      <w:r w:rsidR="003275D9" w:rsidRPr="00376656">
        <w:t xml:space="preserve"> stated in the Waste Management Act </w:t>
      </w:r>
      <w:r w:rsidRPr="00376656">
        <w:t>199</w:t>
      </w:r>
      <w:r>
        <w:t>9,</w:t>
      </w:r>
      <w:r w:rsidR="003275D9" w:rsidRPr="00376656">
        <w:t xml:space="preserve"> include: preparation of waste management plans; waste recycling plans and litter plan</w:t>
      </w:r>
      <w:r>
        <w:t>s</w:t>
      </w:r>
      <w:r w:rsidR="003275D9" w:rsidRPr="00376656">
        <w:t xml:space="preserve">; waste collection; </w:t>
      </w:r>
      <w:r w:rsidRPr="00376656">
        <w:t>ensur</w:t>
      </w:r>
      <w:r>
        <w:t>ing the</w:t>
      </w:r>
      <w:r w:rsidRPr="00376656">
        <w:t xml:space="preserve"> </w:t>
      </w:r>
      <w:r w:rsidR="003275D9" w:rsidRPr="00376656">
        <w:t>provision of waste storage receptacles; disposal of waste; serving notices for depositing litter; waste recycling; prohibition of litter and abatement of litter. The Environmental Health Department of the MLG&amp;RD is responsible for administration of waste management project</w:t>
      </w:r>
      <w:r>
        <w:t>s</w:t>
      </w:r>
      <w:r w:rsidR="003275D9" w:rsidRPr="00376656">
        <w:t xml:space="preserve"> and program</w:t>
      </w:r>
      <w:r>
        <w:t>me</w:t>
      </w:r>
      <w:r w:rsidR="003275D9" w:rsidRPr="00376656">
        <w:t xml:space="preserve">s at Local </w:t>
      </w:r>
      <w:r w:rsidRPr="00376656">
        <w:t>Authorit</w:t>
      </w:r>
      <w:r>
        <w:t>y</w:t>
      </w:r>
      <w:r w:rsidRPr="00376656">
        <w:t xml:space="preserve"> </w:t>
      </w:r>
      <w:r w:rsidR="003275D9" w:rsidRPr="00376656">
        <w:t>level.</w:t>
      </w:r>
    </w:p>
    <w:p w14:paraId="3161BC5D" w14:textId="77777777" w:rsidR="0090727A" w:rsidRDefault="0090727A" w:rsidP="009D4190">
      <w:pPr>
        <w:ind w:left="220"/>
      </w:pPr>
    </w:p>
    <w:p w14:paraId="5085E714" w14:textId="3DD0A7AB" w:rsidR="003275D9" w:rsidRDefault="0090727A" w:rsidP="00692E01">
      <w:pPr>
        <w:numPr>
          <w:ilvl w:val="0"/>
          <w:numId w:val="10"/>
        </w:numPr>
        <w:tabs>
          <w:tab w:val="left" w:pos="360"/>
        </w:tabs>
        <w:ind w:left="0"/>
      </w:pPr>
      <w:r>
        <w:t>Currently</w:t>
      </w:r>
      <w:r w:rsidR="003275D9">
        <w:t>, district councils in the South</w:t>
      </w:r>
      <w:r w:rsidR="00945510">
        <w:t>-</w:t>
      </w:r>
      <w:r w:rsidR="003275D9">
        <w:t>Eastern region</w:t>
      </w:r>
      <w:r w:rsidR="00453837">
        <w:rPr>
          <w:rStyle w:val="FootnoteReference"/>
        </w:rPr>
        <w:footnoteReference w:id="30"/>
      </w:r>
      <w:r w:rsidR="003275D9">
        <w:t xml:space="preserve"> of the country (where most of the population lives and most waste is generated) are spending 21 million Pula per year (approximately US$2.5 million) on waste management activities. A large portion of this budget is spent on diesel for incinerators at landfills and operating a fleet of diesel-powered refuse and waste collection trucks. MLG and the councils are working on developing more cost-effective and sustainable models of waste treatment.</w:t>
      </w:r>
    </w:p>
    <w:p w14:paraId="34163DA4" w14:textId="77777777" w:rsidR="005B549C" w:rsidRPr="0034115F" w:rsidRDefault="005B549C" w:rsidP="009D4190">
      <w:pPr>
        <w:tabs>
          <w:tab w:val="left" w:pos="360"/>
        </w:tabs>
      </w:pPr>
    </w:p>
    <w:p w14:paraId="3BFED869" w14:textId="59FAF1A7" w:rsidR="003275D9" w:rsidRDefault="003275D9" w:rsidP="00692E01">
      <w:pPr>
        <w:numPr>
          <w:ilvl w:val="0"/>
          <w:numId w:val="10"/>
        </w:numPr>
        <w:tabs>
          <w:tab w:val="left" w:pos="360"/>
        </w:tabs>
        <w:ind w:left="0"/>
      </w:pPr>
      <w:r>
        <w:t>Since 2014, d</w:t>
      </w:r>
      <w:r w:rsidRPr="00562A30">
        <w:t xml:space="preserve">istrict </w:t>
      </w:r>
      <w:r>
        <w:t>c</w:t>
      </w:r>
      <w:r w:rsidRPr="00562A30">
        <w:t xml:space="preserve">ouncils </w:t>
      </w:r>
      <w:r>
        <w:t>have been</w:t>
      </w:r>
      <w:r w:rsidRPr="00562A30">
        <w:t xml:space="preserve"> mandated to invest in Public</w:t>
      </w:r>
      <w:r w:rsidR="005B549C">
        <w:t>-</w:t>
      </w:r>
      <w:r w:rsidRPr="00562A30">
        <w:t>Private Partnerships</w:t>
      </w:r>
      <w:r>
        <w:t xml:space="preserve"> </w:t>
      </w:r>
      <w:r w:rsidR="005B549C">
        <w:t xml:space="preserve">(PPPs) </w:t>
      </w:r>
      <w:r>
        <w:t xml:space="preserve">to enhance development. This is a new governance arrangement under the Ministry of Local Government and </w:t>
      </w:r>
      <w:r w:rsidR="005B549C">
        <w:t xml:space="preserve">Rural Development </w:t>
      </w:r>
      <w:r>
        <w:t>and</w:t>
      </w:r>
      <w:r w:rsidR="005B549C">
        <w:t>,</w:t>
      </w:r>
      <w:r>
        <w:t xml:space="preserve"> to date</w:t>
      </w:r>
      <w:r w:rsidR="005B549C">
        <w:t>,</w:t>
      </w:r>
      <w:r>
        <w:t xml:space="preserve"> no PPPs have been established. The Kgatleng District Council is in the process of establishing a PPP with a technology provider to install and operate an incinerator for waste management. This governance arrangement opens up opportunities for agro-industry and councils to jointly develop programmes to utilise waste streams for productive use.</w:t>
      </w:r>
    </w:p>
    <w:p w14:paraId="334916A5" w14:textId="77777777" w:rsidR="005B549C" w:rsidRDefault="005B549C" w:rsidP="009D4190">
      <w:pPr>
        <w:ind w:left="220"/>
      </w:pPr>
    </w:p>
    <w:p w14:paraId="1B538D72" w14:textId="67EF8596" w:rsidR="003275D9" w:rsidRDefault="003275D9" w:rsidP="00692E01">
      <w:pPr>
        <w:numPr>
          <w:ilvl w:val="0"/>
          <w:numId w:val="10"/>
        </w:numPr>
        <w:tabs>
          <w:tab w:val="left" w:pos="360"/>
        </w:tabs>
        <w:ind w:left="0"/>
      </w:pPr>
      <w:r>
        <w:t>The Department of Environmental Health (DEH)</w:t>
      </w:r>
      <w:r w:rsidR="00117318">
        <w:t xml:space="preserve"> under MLG&amp;RD</w:t>
      </w:r>
      <w:r>
        <w:t xml:space="preserve">, housed </w:t>
      </w:r>
      <w:r w:rsidR="005B549C">
        <w:t xml:space="preserve">in </w:t>
      </w:r>
      <w:r>
        <w:t>district/town/city councils, is responsible for providing waste management services</w:t>
      </w:r>
      <w:r w:rsidR="005B549C">
        <w:t>,</w:t>
      </w:r>
      <w:r>
        <w:t xml:space="preserve"> such as waste collection and disposal</w:t>
      </w:r>
      <w:r w:rsidR="005B549C">
        <w:t>,</w:t>
      </w:r>
      <w:r>
        <w:t xml:space="preserve"> in each area of jurisdiction. Responsibility for waste management is shared between the DEH and the councils, while DWMPC provides guidance on issues relating to waste management/wastewater and air pollution matters.</w:t>
      </w:r>
      <w:r>
        <w:rPr>
          <w:vertAlign w:val="superscript"/>
        </w:rPr>
        <w:footnoteReference w:id="31"/>
      </w:r>
      <w:r>
        <w:t xml:space="preserve"> Both the councils and DWMPC conduct inspections of industrial facilities.</w:t>
      </w:r>
    </w:p>
    <w:p w14:paraId="1F299567" w14:textId="77777777" w:rsidR="005B549C" w:rsidRDefault="005B549C" w:rsidP="009D4190">
      <w:pPr>
        <w:ind w:left="220"/>
      </w:pPr>
    </w:p>
    <w:p w14:paraId="49D629CC" w14:textId="5FEBCCF8" w:rsidR="003275D9" w:rsidRDefault="003275D9" w:rsidP="00692E01">
      <w:pPr>
        <w:numPr>
          <w:ilvl w:val="0"/>
          <w:numId w:val="10"/>
        </w:numPr>
        <w:tabs>
          <w:tab w:val="left" w:pos="360"/>
        </w:tabs>
        <w:ind w:left="0"/>
      </w:pPr>
      <w:r>
        <w:t xml:space="preserve">The Department of Environmental Affairs </w:t>
      </w:r>
      <w:r w:rsidR="00453837">
        <w:t xml:space="preserve">(DEA) </w:t>
      </w:r>
      <w:r w:rsidR="00117318">
        <w:t xml:space="preserve">which falls under the Ministry of Environment, Wildlife and Tourism, </w:t>
      </w:r>
      <w:r>
        <w:t>was heavily involved in the development of the Environmental Impact Assessment Act (EIA Act), which was enacted by Parliament in May 2005 and revised in 2011 to form the Environmental Assessment Act (EAA). The EAA assesses the potential effects of planned developmental activities on the environment and human health, provides mitigation measures and puts in place monitoring and evaluation processes.</w:t>
      </w:r>
      <w:r w:rsidRPr="009D4190">
        <w:rPr>
          <w:vertAlign w:val="superscript"/>
        </w:rPr>
        <w:footnoteReference w:id="32"/>
      </w:r>
      <w:r>
        <w:t xml:space="preserve"> The EAA applies to policies, programmes, projects or activities that are likely to have a significant effect on the environment. DEA is the custodian of the EAA and other environmental legislation, as well as multilateral agreements</w:t>
      </w:r>
      <w:r w:rsidR="00BD78C9">
        <w:t xml:space="preserve"> such as the UNFCCC</w:t>
      </w:r>
      <w:r>
        <w:t>. It is the focal point for implementation of action plans relating to Agenda 21 and</w:t>
      </w:r>
      <w:r w:rsidR="00BD78C9">
        <w:t>,</w:t>
      </w:r>
      <w:r>
        <w:t xml:space="preserve"> recently</w:t>
      </w:r>
      <w:r w:rsidR="00BD78C9">
        <w:t>,</w:t>
      </w:r>
      <w:r>
        <w:t xml:space="preserve"> the Sustainable Development Goals and Post-2015 processes. DEA is also the </w:t>
      </w:r>
      <w:r w:rsidR="00BD78C9">
        <w:t xml:space="preserve">GEF </w:t>
      </w:r>
      <w:r>
        <w:t>focal point in Botswana.</w:t>
      </w:r>
      <w:r w:rsidDel="00F778D9">
        <w:t xml:space="preserve"> </w:t>
      </w:r>
    </w:p>
    <w:p w14:paraId="703BE883" w14:textId="77777777" w:rsidR="00BD78C9" w:rsidRDefault="00BD78C9" w:rsidP="009D4190">
      <w:pPr>
        <w:tabs>
          <w:tab w:val="left" w:pos="360"/>
        </w:tabs>
      </w:pPr>
    </w:p>
    <w:p w14:paraId="16FF7A91" w14:textId="77777777" w:rsidR="003275D9" w:rsidRDefault="003275D9" w:rsidP="00B331F3">
      <w:pPr>
        <w:pStyle w:val="Heading4"/>
      </w:pPr>
      <w:r>
        <w:t>Ministry of Minerals Energy and Water Resources: Energy Affairs Division and BPC</w:t>
      </w:r>
    </w:p>
    <w:p w14:paraId="19771964" w14:textId="7F5A3F47" w:rsidR="003275D9" w:rsidRDefault="003275D9" w:rsidP="00692E01">
      <w:pPr>
        <w:numPr>
          <w:ilvl w:val="0"/>
          <w:numId w:val="10"/>
        </w:numPr>
        <w:tabs>
          <w:tab w:val="left" w:pos="360"/>
        </w:tabs>
        <w:ind w:left="0"/>
        <w:rPr>
          <w:szCs w:val="22"/>
        </w:rPr>
      </w:pPr>
      <w:r>
        <w:t xml:space="preserve">The </w:t>
      </w:r>
      <w:r w:rsidRPr="00E6742C">
        <w:t xml:space="preserve">Energy Affairs Division </w:t>
      </w:r>
      <w:r w:rsidR="005C3DBB">
        <w:t xml:space="preserve">(EAD) </w:t>
      </w:r>
      <w:r w:rsidRPr="00F42A11">
        <w:t>formulates</w:t>
      </w:r>
      <w:r>
        <w:t xml:space="preserve"> national energy policy, with the aim of creating an environment in which Government, development partners and the private sector can provide affordable, environmentally-friendly and sustainable energy services in the country. EAD has a dedicated </w:t>
      </w:r>
      <w:r w:rsidR="00507737">
        <w:t>Biomass U</w:t>
      </w:r>
      <w:r>
        <w:t>nit that deals with all biomass energy resources, including woody and wet biomass and energy crops (excluding agricultural residues). EAD has recently compl</w:t>
      </w:r>
      <w:r w:rsidR="005C3DBB">
        <w:t>e</w:t>
      </w:r>
      <w:r>
        <w:t xml:space="preserve">ted a Draft Energy </w:t>
      </w:r>
      <w:r w:rsidRPr="005545D8">
        <w:rPr>
          <w:szCs w:val="22"/>
        </w:rPr>
        <w:t xml:space="preserve">Policy </w:t>
      </w:r>
      <w:r w:rsidR="00507737">
        <w:rPr>
          <w:szCs w:val="22"/>
        </w:rPr>
        <w:t>(</w:t>
      </w:r>
      <w:r w:rsidRPr="005545D8">
        <w:rPr>
          <w:szCs w:val="22"/>
        </w:rPr>
        <w:t>February 2015</w:t>
      </w:r>
      <w:r w:rsidR="00507737">
        <w:rPr>
          <w:szCs w:val="22"/>
        </w:rPr>
        <w:t>)</w:t>
      </w:r>
      <w:r w:rsidRPr="005545D8">
        <w:rPr>
          <w:szCs w:val="22"/>
        </w:rPr>
        <w:t xml:space="preserve">, which places emphasis on the development </w:t>
      </w:r>
      <w:r w:rsidRPr="005545D8">
        <w:rPr>
          <w:szCs w:val="22"/>
        </w:rPr>
        <w:lastRenderedPageBreak/>
        <w:t>of the renewable energy sector, including biogas. ‘</w:t>
      </w:r>
      <w:r w:rsidRPr="00FC31BE">
        <w:rPr>
          <w:szCs w:val="22"/>
        </w:rPr>
        <w:t>Adoption of the renewable energy feed-in tariff (REFIT) policy’ is also stated among the Draft Policy’s electricity strategies</w:t>
      </w:r>
      <w:r w:rsidRPr="005545D8">
        <w:rPr>
          <w:szCs w:val="22"/>
        </w:rPr>
        <w:t xml:space="preserve">. It is envisaged that the </w:t>
      </w:r>
      <w:r w:rsidR="00507737">
        <w:rPr>
          <w:szCs w:val="22"/>
        </w:rPr>
        <w:t>P</w:t>
      </w:r>
      <w:r w:rsidR="00507737" w:rsidRPr="005545D8">
        <w:rPr>
          <w:szCs w:val="22"/>
        </w:rPr>
        <w:t xml:space="preserve">olicy </w:t>
      </w:r>
      <w:r w:rsidRPr="005545D8">
        <w:rPr>
          <w:szCs w:val="22"/>
        </w:rPr>
        <w:t xml:space="preserve">will be passed by the </w:t>
      </w:r>
      <w:r w:rsidRPr="00667EBE">
        <w:rPr>
          <w:szCs w:val="22"/>
        </w:rPr>
        <w:t xml:space="preserve">legislature </w:t>
      </w:r>
      <w:r w:rsidRPr="005545D8">
        <w:rPr>
          <w:szCs w:val="22"/>
        </w:rPr>
        <w:t>in 2015.</w:t>
      </w:r>
    </w:p>
    <w:p w14:paraId="576DC067" w14:textId="77777777" w:rsidR="00507737" w:rsidRDefault="00507737" w:rsidP="009D4190">
      <w:pPr>
        <w:tabs>
          <w:tab w:val="left" w:pos="360"/>
        </w:tabs>
        <w:rPr>
          <w:szCs w:val="22"/>
        </w:rPr>
      </w:pPr>
    </w:p>
    <w:p w14:paraId="20AC7A08" w14:textId="103AB453" w:rsidR="003275D9" w:rsidRDefault="005C3DBB" w:rsidP="00692E01">
      <w:pPr>
        <w:numPr>
          <w:ilvl w:val="0"/>
          <w:numId w:val="10"/>
        </w:numPr>
        <w:tabs>
          <w:tab w:val="left" w:pos="360"/>
        </w:tabs>
        <w:ind w:left="0"/>
      </w:pPr>
      <w:r>
        <w:t>The Botswana Power Corporation (</w:t>
      </w:r>
      <w:r w:rsidR="003275D9">
        <w:t>BPC</w:t>
      </w:r>
      <w:r>
        <w:t>)</w:t>
      </w:r>
      <w:r w:rsidR="003275D9">
        <w:t xml:space="preserve"> </w:t>
      </w:r>
      <w:r w:rsidR="003275D9" w:rsidRPr="000029BC">
        <w:t xml:space="preserve">is a parastatal utility established in 1970 by an Act of Parliament. </w:t>
      </w:r>
      <w:r w:rsidR="003275D9">
        <w:t>The</w:t>
      </w:r>
      <w:r w:rsidR="003275D9" w:rsidRPr="000029BC">
        <w:t xml:space="preserve"> </w:t>
      </w:r>
      <w:r w:rsidR="003275D9">
        <w:t>Corporation</w:t>
      </w:r>
      <w:r w:rsidR="003275D9" w:rsidRPr="000029BC">
        <w:t xml:space="preserve"> is responsible for the generation, transmission and distribution of electricity within Botswana. The Corporation generates and distributes electricity</w:t>
      </w:r>
      <w:r w:rsidR="003275D9">
        <w:t>,</w:t>
      </w:r>
      <w:r w:rsidR="003275D9" w:rsidRPr="000029BC">
        <w:t xml:space="preserve"> </w:t>
      </w:r>
      <w:r w:rsidR="00507737">
        <w:t>notably</w:t>
      </w:r>
      <w:r w:rsidR="00507737" w:rsidRPr="000029BC">
        <w:t xml:space="preserve"> </w:t>
      </w:r>
      <w:r w:rsidR="003275D9" w:rsidRPr="000029BC">
        <w:t xml:space="preserve">from the Morupule </w:t>
      </w:r>
      <w:r w:rsidR="003275D9">
        <w:t>p</w:t>
      </w:r>
      <w:r w:rsidR="003275D9" w:rsidRPr="000029BC">
        <w:t xml:space="preserve">ower </w:t>
      </w:r>
      <w:r w:rsidR="003275D9">
        <w:t>s</w:t>
      </w:r>
      <w:r w:rsidR="003275D9" w:rsidRPr="000029BC">
        <w:t>tation which provides approximately 20% of the country</w:t>
      </w:r>
      <w:r w:rsidR="003275D9">
        <w:rPr>
          <w:rFonts w:hint="eastAsia"/>
        </w:rPr>
        <w:t>’</w:t>
      </w:r>
      <w:r w:rsidR="003275D9" w:rsidRPr="000029BC">
        <w:t>s power requirement</w:t>
      </w:r>
      <w:r w:rsidR="003275D9">
        <w:t>s</w:t>
      </w:r>
      <w:r w:rsidR="003275D9" w:rsidRPr="000029BC">
        <w:t>.</w:t>
      </w:r>
      <w:r w:rsidR="003275D9">
        <w:t xml:space="preserve"> </w:t>
      </w:r>
      <w:r w:rsidR="003275D9" w:rsidRPr="000029BC">
        <w:t>BPC, with support from the Government</w:t>
      </w:r>
      <w:r w:rsidR="003275D9">
        <w:t>,</w:t>
      </w:r>
      <w:r w:rsidR="003275D9" w:rsidRPr="000029BC">
        <w:t xml:space="preserve"> commenced implementation of the Rural Electrification</w:t>
      </w:r>
      <w:r w:rsidR="003275D9">
        <w:t xml:space="preserve"> </w:t>
      </w:r>
      <w:r w:rsidR="003275D9" w:rsidRPr="000029BC">
        <w:t>Program</w:t>
      </w:r>
      <w:r w:rsidR="003275D9">
        <w:t>me</w:t>
      </w:r>
      <w:r w:rsidR="003275D9" w:rsidRPr="000029BC">
        <w:t xml:space="preserve"> in 1975</w:t>
      </w:r>
      <w:r w:rsidR="003275D9" w:rsidRPr="000029BC">
        <w:rPr>
          <w:vertAlign w:val="superscript"/>
        </w:rPr>
        <w:footnoteReference w:id="33"/>
      </w:r>
      <w:r w:rsidR="00547E0A">
        <w:t xml:space="preserve"> with the objective extend the national grid across the country over time</w:t>
      </w:r>
      <w:r w:rsidR="003275D9">
        <w:t>.</w:t>
      </w:r>
      <w:r w:rsidR="003275D9" w:rsidRPr="000029BC">
        <w:t xml:space="preserve"> The </w:t>
      </w:r>
      <w:r w:rsidR="003275D9">
        <w:t>p</w:t>
      </w:r>
      <w:r w:rsidR="003275D9" w:rsidRPr="000029BC">
        <w:t>rogram</w:t>
      </w:r>
      <w:r w:rsidR="003275D9">
        <w:t>me</w:t>
      </w:r>
      <w:r w:rsidR="003275D9" w:rsidRPr="000029BC">
        <w:t xml:space="preserve"> continues to</w:t>
      </w:r>
      <w:r w:rsidR="003275D9">
        <w:t xml:space="preserve"> </w:t>
      </w:r>
      <w:r w:rsidR="003275D9" w:rsidRPr="000029BC">
        <w:t>date.</w:t>
      </w:r>
    </w:p>
    <w:p w14:paraId="61512A89" w14:textId="77777777" w:rsidR="00507737" w:rsidRDefault="00507737" w:rsidP="009D4190">
      <w:pPr>
        <w:ind w:left="220"/>
      </w:pPr>
    </w:p>
    <w:p w14:paraId="13D24619" w14:textId="27A41DFB" w:rsidR="003275D9" w:rsidRDefault="00B331F3" w:rsidP="00692E01">
      <w:pPr>
        <w:numPr>
          <w:ilvl w:val="0"/>
          <w:numId w:val="10"/>
        </w:numPr>
        <w:tabs>
          <w:tab w:val="left" w:pos="360"/>
        </w:tabs>
        <w:ind w:left="0"/>
        <w:rPr>
          <w:rStyle w:val="longtext"/>
        </w:rPr>
      </w:pPr>
      <w:r>
        <w:t xml:space="preserve">Between 2005-2014, </w:t>
      </w:r>
      <w:r w:rsidR="003275D9" w:rsidRPr="00270A3F">
        <w:rPr>
          <w:rStyle w:val="longtext"/>
        </w:rPr>
        <w:t>UNDP</w:t>
      </w:r>
      <w:r w:rsidR="003275D9">
        <w:rPr>
          <w:rStyle w:val="longtext"/>
        </w:rPr>
        <w:t xml:space="preserve"> and the Government of Botswana implemented a </w:t>
      </w:r>
      <w:r w:rsidR="003275D9" w:rsidRPr="00270A3F">
        <w:rPr>
          <w:rStyle w:val="longtext"/>
        </w:rPr>
        <w:t>GEF-</w:t>
      </w:r>
      <w:r w:rsidR="003275D9" w:rsidRPr="00FE477C">
        <w:rPr>
          <w:rStyle w:val="longtext"/>
        </w:rPr>
        <w:t>financed project</w:t>
      </w:r>
      <w:r>
        <w:rPr>
          <w:rStyle w:val="longtext"/>
        </w:rPr>
        <w:t>,</w:t>
      </w:r>
      <w:r w:rsidR="003275D9" w:rsidRPr="00FE477C">
        <w:rPr>
          <w:rStyle w:val="longtext"/>
        </w:rPr>
        <w:t xml:space="preserve"> </w:t>
      </w:r>
      <w:r w:rsidR="003275D9">
        <w:rPr>
          <w:rStyle w:val="longtext"/>
        </w:rPr>
        <w:t>‘</w:t>
      </w:r>
      <w:r w:rsidR="003275D9" w:rsidRPr="00FE477C">
        <w:rPr>
          <w:rStyle w:val="longtext"/>
        </w:rPr>
        <w:t xml:space="preserve">Renewable Energy-Based Rural Electrification Programme for </w:t>
      </w:r>
      <w:r w:rsidR="003275D9" w:rsidRPr="00FC31BE">
        <w:rPr>
          <w:rStyle w:val="longtext"/>
        </w:rPr>
        <w:t>Botswana’</w:t>
      </w:r>
      <w:r w:rsidR="003275D9" w:rsidRPr="00FC31BE">
        <w:rPr>
          <w:rStyle w:val="FootnoteReference"/>
          <w:rFonts w:asciiTheme="minorHAnsi" w:hAnsiTheme="minorHAnsi"/>
          <w:sz w:val="22"/>
        </w:rPr>
        <w:footnoteReference w:id="34"/>
      </w:r>
      <w:r w:rsidR="003275D9" w:rsidRPr="00FC31BE">
        <w:rPr>
          <w:rStyle w:val="longtext"/>
        </w:rPr>
        <w:t>. A subsidiary of BPC</w:t>
      </w:r>
      <w:r>
        <w:rPr>
          <w:rStyle w:val="longtext"/>
        </w:rPr>
        <w:t>,</w:t>
      </w:r>
      <w:r w:rsidR="003275D9" w:rsidRPr="00FC31BE">
        <w:rPr>
          <w:rStyle w:val="longtext"/>
        </w:rPr>
        <w:t xml:space="preserve"> </w:t>
      </w:r>
      <w:r w:rsidR="003275D9" w:rsidRPr="009D4190">
        <w:rPr>
          <w:rStyle w:val="longtext"/>
        </w:rPr>
        <w:t>BPC</w:t>
      </w:r>
      <w:r w:rsidR="003275D9" w:rsidRPr="00B331F3">
        <w:rPr>
          <w:rStyle w:val="longtext"/>
        </w:rPr>
        <w:t xml:space="preserve"> </w:t>
      </w:r>
      <w:r w:rsidR="003275D9" w:rsidRPr="009D4190">
        <w:rPr>
          <w:rStyle w:val="longtext"/>
        </w:rPr>
        <w:t>Lesedi (Pty) Ltd</w:t>
      </w:r>
      <w:r w:rsidR="003275D9" w:rsidRPr="00B331F3">
        <w:rPr>
          <w:rStyle w:val="longtext"/>
        </w:rPr>
        <w:t xml:space="preserve">, </w:t>
      </w:r>
      <w:r w:rsidR="003275D9" w:rsidRPr="00FC31BE">
        <w:rPr>
          <w:rStyle w:val="longtext"/>
        </w:rPr>
        <w:t xml:space="preserve">was an outcome of </w:t>
      </w:r>
      <w:r>
        <w:rPr>
          <w:rStyle w:val="longtext"/>
        </w:rPr>
        <w:t>this project</w:t>
      </w:r>
      <w:r w:rsidR="003275D9" w:rsidRPr="00FC31BE">
        <w:rPr>
          <w:rStyle w:val="longtext"/>
        </w:rPr>
        <w:t xml:space="preserve">. BPC Lesedi was a joint venture </w:t>
      </w:r>
      <w:r w:rsidR="003275D9" w:rsidRPr="00FE477C">
        <w:rPr>
          <w:rStyle w:val="longtext"/>
        </w:rPr>
        <w:t xml:space="preserve">between Botswana Power Corporation and the French energy company, EDF International. BPC Lesedi </w:t>
      </w:r>
      <w:r w:rsidR="003275D9">
        <w:rPr>
          <w:rStyle w:val="longtext"/>
        </w:rPr>
        <w:t>was</w:t>
      </w:r>
      <w:r w:rsidR="003275D9" w:rsidRPr="00FE477C">
        <w:rPr>
          <w:rStyle w:val="longtext"/>
        </w:rPr>
        <w:t xml:space="preserve"> an energy services company formed for the commercial provision of basic energy services using solar photovoltaics (PV) and energy-efficient cooking appliances. A new PV-biogas mini-grid system was established in Sekhutlane Village in Southern Botswa</w:t>
      </w:r>
      <w:r w:rsidR="003275D9">
        <w:rPr>
          <w:rStyle w:val="longtext"/>
        </w:rPr>
        <w:t>na operated by BPC</w:t>
      </w:r>
      <w:r>
        <w:rPr>
          <w:rStyle w:val="longtext"/>
        </w:rPr>
        <w:t xml:space="preserve"> </w:t>
      </w:r>
      <w:r w:rsidR="003275D9">
        <w:rPr>
          <w:rStyle w:val="longtext"/>
        </w:rPr>
        <w:t>Lesedi. BPC Lesedi was liquidated in 2014. This</w:t>
      </w:r>
      <w:r w:rsidR="003275D9" w:rsidRPr="00FE477C">
        <w:rPr>
          <w:rStyle w:val="longtext"/>
        </w:rPr>
        <w:t xml:space="preserve"> experience will be </w:t>
      </w:r>
      <w:r>
        <w:rPr>
          <w:rStyle w:val="longtext"/>
        </w:rPr>
        <w:t>used</w:t>
      </w:r>
      <w:r w:rsidRPr="00FE477C">
        <w:rPr>
          <w:rStyle w:val="longtext"/>
        </w:rPr>
        <w:t xml:space="preserve"> </w:t>
      </w:r>
      <w:r w:rsidR="003275D9" w:rsidRPr="00FE477C">
        <w:rPr>
          <w:rStyle w:val="longtext"/>
        </w:rPr>
        <w:t xml:space="preserve">as a guide for the </w:t>
      </w:r>
      <w:r>
        <w:rPr>
          <w:rStyle w:val="longtext"/>
        </w:rPr>
        <w:t xml:space="preserve">development of the </w:t>
      </w:r>
      <w:r w:rsidR="003275D9" w:rsidRPr="00FE477C">
        <w:rPr>
          <w:rStyle w:val="longtext"/>
        </w:rPr>
        <w:t xml:space="preserve">PPP model </w:t>
      </w:r>
      <w:r>
        <w:rPr>
          <w:rStyle w:val="longtext"/>
        </w:rPr>
        <w:t>under</w:t>
      </w:r>
      <w:r w:rsidRPr="00FE477C">
        <w:rPr>
          <w:rStyle w:val="longtext"/>
        </w:rPr>
        <w:t xml:space="preserve"> </w:t>
      </w:r>
      <w:r w:rsidR="003275D9" w:rsidRPr="00FE477C">
        <w:rPr>
          <w:rStyle w:val="longtext"/>
        </w:rPr>
        <w:t>this</w:t>
      </w:r>
      <w:r>
        <w:rPr>
          <w:rStyle w:val="longtext"/>
        </w:rPr>
        <w:t xml:space="preserve"> – biogas –</w:t>
      </w:r>
      <w:r w:rsidR="003275D9" w:rsidRPr="00FE477C">
        <w:rPr>
          <w:rStyle w:val="longtext"/>
        </w:rPr>
        <w:t xml:space="preserve"> project</w:t>
      </w:r>
      <w:r w:rsidR="003275D9" w:rsidRPr="00270A3F">
        <w:rPr>
          <w:rStyle w:val="longtext"/>
        </w:rPr>
        <w:t>.</w:t>
      </w:r>
    </w:p>
    <w:p w14:paraId="3115BFE8" w14:textId="77777777" w:rsidR="00B331F3" w:rsidRDefault="00B331F3" w:rsidP="009D4190">
      <w:pPr>
        <w:tabs>
          <w:tab w:val="left" w:pos="360"/>
        </w:tabs>
      </w:pPr>
    </w:p>
    <w:p w14:paraId="04D7E19C" w14:textId="5E1EEC17" w:rsidR="003275D9" w:rsidRDefault="003275D9" w:rsidP="00692E01">
      <w:pPr>
        <w:numPr>
          <w:ilvl w:val="0"/>
          <w:numId w:val="10"/>
        </w:numPr>
        <w:tabs>
          <w:tab w:val="left" w:pos="360"/>
        </w:tabs>
        <w:ind w:left="0"/>
        <w:rPr>
          <w:rStyle w:val="longtext"/>
        </w:rPr>
      </w:pPr>
      <w:r w:rsidRPr="006A5FB7">
        <w:rPr>
          <w:rStyle w:val="longtext"/>
        </w:rPr>
        <w:t xml:space="preserve">The BPC can, in theory, enter into a power purchase agreement </w:t>
      </w:r>
      <w:r w:rsidR="00B331F3">
        <w:rPr>
          <w:rStyle w:val="longtext"/>
        </w:rPr>
        <w:t xml:space="preserve">(PPA) </w:t>
      </w:r>
      <w:r w:rsidRPr="006A5FB7">
        <w:rPr>
          <w:rStyle w:val="longtext"/>
        </w:rPr>
        <w:t xml:space="preserve">if the price is considered reasonable, though the Corporation has never done so before with any company except Eskom (South Africa) and Nampower (Namibia). BPC will not reveal how much it is paying for the Eskom or Nampower power, only that the contracts ensure that the Corporation receives power in excess of 100 MW at reasonable tariffs. The tariffs are structured using the time-of-use model: peak-hour tariffs are higher, while off-peak (e.g. night-time) tariffs, when there is an abundance </w:t>
      </w:r>
      <w:r w:rsidR="00B331F3">
        <w:rPr>
          <w:rStyle w:val="longtext"/>
        </w:rPr>
        <w:t xml:space="preserve">of power </w:t>
      </w:r>
      <w:r w:rsidRPr="006A5FB7">
        <w:rPr>
          <w:rStyle w:val="longtext"/>
        </w:rPr>
        <w:t>in the region, are low</w:t>
      </w:r>
      <w:r w:rsidR="00B331F3">
        <w:rPr>
          <w:rStyle w:val="longtext"/>
        </w:rPr>
        <w:t>er</w:t>
      </w:r>
      <w:r w:rsidRPr="006A5FB7">
        <w:rPr>
          <w:rStyle w:val="longtext"/>
        </w:rPr>
        <w:t xml:space="preserve">. </w:t>
      </w:r>
    </w:p>
    <w:p w14:paraId="6EE2DA8F" w14:textId="77777777" w:rsidR="00B331F3" w:rsidRDefault="00B331F3" w:rsidP="009D4190">
      <w:pPr>
        <w:ind w:left="220"/>
        <w:rPr>
          <w:rStyle w:val="longtext"/>
        </w:rPr>
      </w:pPr>
    </w:p>
    <w:p w14:paraId="61A83A9E" w14:textId="31855A74" w:rsidR="003275D9" w:rsidRDefault="003275D9" w:rsidP="00B331F3">
      <w:pPr>
        <w:pStyle w:val="Heading4"/>
      </w:pPr>
      <w:r>
        <w:t>Ministry of Infrastructure, Science and Technology</w:t>
      </w:r>
      <w:r w:rsidR="00FD214A">
        <w:t xml:space="preserve"> (MIST)</w:t>
      </w:r>
    </w:p>
    <w:p w14:paraId="47E98615" w14:textId="46AC9DA1" w:rsidR="003275D9" w:rsidRDefault="003275D9" w:rsidP="00DF0912">
      <w:pPr>
        <w:numPr>
          <w:ilvl w:val="0"/>
          <w:numId w:val="10"/>
        </w:numPr>
        <w:tabs>
          <w:tab w:val="left" w:pos="360"/>
        </w:tabs>
        <w:ind w:left="0"/>
      </w:pPr>
      <w:r w:rsidRPr="00E6742C">
        <w:t xml:space="preserve">The Botswana Institute of Technology Research and Innovation </w:t>
      </w:r>
      <w:r w:rsidR="00667EBE">
        <w:t xml:space="preserve">(BITRI) </w:t>
      </w:r>
      <w:r w:rsidRPr="0078125E">
        <w:t>is</w:t>
      </w:r>
      <w:r>
        <w:t xml:space="preserve"> a publicly-funded research and development institution, a parastatal under the Ministry of Infrastructure, Science and Technology (MIST). BITRI was established as a limited company by guarantee (non-profit) in 2012. BITRI’s energy mandate focuses on needs-based research, and the development and adoption of energy technologies for Botswana. In addition to research and development, BITRI also offers training and consultancy on energy technologies. </w:t>
      </w:r>
      <w:r w:rsidRPr="002A1744">
        <w:t>BITRI is currently at the start of a biogas project working with a partner in Ghanzi District in western Botswana. The project is funded from BITRI</w:t>
      </w:r>
      <w:r w:rsidR="00FD214A">
        <w:t>’</w:t>
      </w:r>
      <w:r w:rsidRPr="002A1744">
        <w:t xml:space="preserve">s recurrent </w:t>
      </w:r>
      <w:r w:rsidR="00547E0A">
        <w:t>budget</w:t>
      </w:r>
      <w:r w:rsidR="00547E0A" w:rsidRPr="002A1744">
        <w:t xml:space="preserve"> </w:t>
      </w:r>
      <w:r w:rsidRPr="002A1744">
        <w:t>and</w:t>
      </w:r>
      <w:r w:rsidR="00FD214A">
        <w:t xml:space="preserve"> is</w:t>
      </w:r>
      <w:r w:rsidRPr="002A1744">
        <w:t xml:space="preserve"> thereby supported by the Government of Botswana.</w:t>
      </w:r>
      <w:r w:rsidRPr="0013712B">
        <w:t xml:space="preserve"> </w:t>
      </w:r>
      <w:r>
        <w:t xml:space="preserve">BITRI was elected by stakeholders in November 2014 as the </w:t>
      </w:r>
      <w:r w:rsidR="00DF0912">
        <w:t xml:space="preserve">Programme Manager </w:t>
      </w:r>
      <w:r>
        <w:t>for the UNDP-implemented, GEF-financed biogas project.</w:t>
      </w:r>
    </w:p>
    <w:p w14:paraId="1497CD9E" w14:textId="77777777" w:rsidR="00FD214A" w:rsidRDefault="00FD214A" w:rsidP="009D4190">
      <w:pPr>
        <w:tabs>
          <w:tab w:val="left" w:pos="360"/>
        </w:tabs>
      </w:pPr>
    </w:p>
    <w:p w14:paraId="274D2F10" w14:textId="2C7FF8AB" w:rsidR="003275D9" w:rsidRDefault="003275D9" w:rsidP="00692E01">
      <w:pPr>
        <w:numPr>
          <w:ilvl w:val="0"/>
          <w:numId w:val="10"/>
        </w:numPr>
        <w:tabs>
          <w:tab w:val="left" w:pos="360"/>
        </w:tabs>
        <w:ind w:left="0"/>
      </w:pPr>
      <w:r>
        <w:t>The Botswana Innovation Hub (BIH)</w:t>
      </w:r>
      <w:r w:rsidR="00FD214A">
        <w:t>,</w:t>
      </w:r>
      <w:r>
        <w:t xml:space="preserve"> under the Ministry of Infrastructure, Science and Technology, provides facilities to domestic, regional and global companies undertaking research and development activities and promoting technology-based innovation and entrepreneurship. </w:t>
      </w:r>
      <w:r w:rsidR="00FD214A">
        <w:t>BIH’s work is intended to</w:t>
      </w:r>
      <w:r>
        <w:t xml:space="preserve"> stimulate downstream job creation in new manufacturing and services enterprises. BIH has partnered with Lund University and Krinova Science Park in Sweden to establish a CleanTech Centre of Expertise programme within BIH, with support from the Swedish International Development Agency (SIDA). The programme is intended to establish a hub for research and business development on clean technologies with relevance to Botswana, Swedish partners and their stakeholders. The programme promotes innovation that answers global environmental challenges such as water and air pollution, biomass and water depletion, and climate change. BIH will host training workshops and </w:t>
      </w:r>
      <w:r>
        <w:lastRenderedPageBreak/>
        <w:t>develop investment facilitation platforms for further agro-waste technology diffusion as part of the UNDP-implemented, GEF-financed biogas project.</w:t>
      </w:r>
    </w:p>
    <w:p w14:paraId="5536818F" w14:textId="77777777" w:rsidR="00FD214A" w:rsidRDefault="00FD214A" w:rsidP="009D4190">
      <w:pPr>
        <w:tabs>
          <w:tab w:val="left" w:pos="360"/>
        </w:tabs>
      </w:pPr>
    </w:p>
    <w:p w14:paraId="17461129" w14:textId="0369DF0E" w:rsidR="003275D9" w:rsidRPr="006A5FB7" w:rsidRDefault="00667EBE" w:rsidP="00B331F3">
      <w:pPr>
        <w:pStyle w:val="Heading4"/>
      </w:pPr>
      <w:r>
        <w:t xml:space="preserve">Parastatals and Private Sector </w:t>
      </w:r>
    </w:p>
    <w:p w14:paraId="760D0092" w14:textId="41181119" w:rsidR="003275D9" w:rsidRDefault="003275D9" w:rsidP="00692E01">
      <w:pPr>
        <w:numPr>
          <w:ilvl w:val="0"/>
          <w:numId w:val="10"/>
        </w:numPr>
        <w:tabs>
          <w:tab w:val="left" w:pos="360"/>
        </w:tabs>
        <w:ind w:left="0"/>
      </w:pPr>
      <w:r>
        <w:t xml:space="preserve">The Botswana Meat Commission </w:t>
      </w:r>
      <w:r w:rsidR="00667EBE">
        <w:t xml:space="preserve">(BMC) </w:t>
      </w:r>
      <w:r>
        <w:t>was established by the Government in 1967 to be solely responsible for the slaughter and marketing of all beef exports. BMC coordinates the production of beef from a national herd that grazes on rangelands covering much of the country</w:t>
      </w:r>
      <w:r>
        <w:rPr>
          <w:rFonts w:hint="eastAsia"/>
        </w:rPr>
        <w:t>’</w:t>
      </w:r>
      <w:r>
        <w:t xml:space="preserve">s 580,000 square kilometres. The facilities at BMC headquarters in Lobatse have been designed and constructed as a complete, integrated complex of abattoir, canning, tanning and waste treatment/by-products plant to handle a throughput of up to 8,000 cattle and 500 small stock per day. </w:t>
      </w:r>
    </w:p>
    <w:p w14:paraId="4244AD62" w14:textId="77777777" w:rsidR="00FD214A" w:rsidRDefault="00FD214A" w:rsidP="009D4190">
      <w:pPr>
        <w:tabs>
          <w:tab w:val="left" w:pos="360"/>
        </w:tabs>
      </w:pPr>
    </w:p>
    <w:p w14:paraId="6BDBE775" w14:textId="13E5DD73" w:rsidR="003275D9" w:rsidRDefault="003275D9" w:rsidP="00692E01">
      <w:pPr>
        <w:numPr>
          <w:ilvl w:val="0"/>
          <w:numId w:val="10"/>
        </w:numPr>
        <w:tabs>
          <w:tab w:val="left" w:pos="360"/>
        </w:tabs>
        <w:ind w:left="0"/>
      </w:pPr>
      <w:r>
        <w:t xml:space="preserve">BMC currently slaughters approximately 700 cattle per day. The main waste produced is rumen and fat, while off-cuts are used to produce carcass and blood meal for sale. The BMC has signed Trade Effluent Agreements </w:t>
      </w:r>
      <w:r w:rsidR="00FD214A">
        <w:t xml:space="preserve">(TEAs) </w:t>
      </w:r>
      <w:r>
        <w:t xml:space="preserve">for wastewater treatment with relevant </w:t>
      </w:r>
      <w:r w:rsidR="00FD214A">
        <w:t>L</w:t>
      </w:r>
      <w:r>
        <w:t xml:space="preserve">ocal </w:t>
      </w:r>
      <w:r w:rsidR="00FD214A">
        <w:t>A</w:t>
      </w:r>
      <w:r>
        <w:t xml:space="preserve">uthorities. None of the methane from the effluents emanating from the abattoir is </w:t>
      </w:r>
      <w:r w:rsidR="00FD214A">
        <w:t xml:space="preserve">currently </w:t>
      </w:r>
      <w:r>
        <w:t>being captured or flared</w:t>
      </w:r>
      <w:r w:rsidR="00FD214A">
        <w:t>,</w:t>
      </w:r>
      <w:r>
        <w:t xml:space="preserve"> and there is no legal requirement to do so at present (only a recommendation from the Botswana Waste Management Strategy). The Commission has stand-by diesel generators and uses coal to produce steam for sanitation purposes. BMC is currently working on an EIA for a feedlot to be established 15 km from Lobatse. The feedlot will hold 15,000 cattle at any given time and will start operations in </w:t>
      </w:r>
      <w:r w:rsidR="00FD214A">
        <w:t>late-</w:t>
      </w:r>
      <w:r>
        <w:t>2015.</w:t>
      </w:r>
    </w:p>
    <w:p w14:paraId="0B070B00" w14:textId="77777777" w:rsidR="00FD214A" w:rsidRDefault="00FD214A" w:rsidP="009D4190">
      <w:pPr>
        <w:ind w:left="220"/>
      </w:pPr>
    </w:p>
    <w:p w14:paraId="35D8C65E" w14:textId="6052860B" w:rsidR="003275D9" w:rsidRDefault="003275D9" w:rsidP="003B766F">
      <w:pPr>
        <w:numPr>
          <w:ilvl w:val="0"/>
          <w:numId w:val="10"/>
        </w:numPr>
        <w:tabs>
          <w:tab w:val="left" w:pos="360"/>
        </w:tabs>
        <w:ind w:left="0"/>
      </w:pPr>
      <w:r>
        <w:t xml:space="preserve">The Botswana Development Corporation </w:t>
      </w:r>
      <w:r w:rsidR="00667EBE">
        <w:t xml:space="preserve">(BDC) </w:t>
      </w:r>
      <w:r>
        <w:t>was established in 1970 to be the country</w:t>
      </w:r>
      <w:r>
        <w:rPr>
          <w:rFonts w:hint="eastAsia"/>
        </w:rPr>
        <w:t>’</w:t>
      </w:r>
      <w:r>
        <w:t>s main agency for commercial and industrial development. The Government of Botswana owns 100</w:t>
      </w:r>
      <w:r w:rsidR="00FD214A">
        <w:t>%</w:t>
      </w:r>
      <w:r>
        <w:t xml:space="preserve"> of the issued share capital of the Corporation. BDC can provide financial loans (and equity contributions in special circumstances) to qualified enterprises in Botswana for a maximum contribution of 25% of the project cost. Interest charged on loans is </w:t>
      </w:r>
      <w:r w:rsidR="00884EE2">
        <w:t xml:space="preserve">are </w:t>
      </w:r>
      <w:r w:rsidR="003B766F">
        <w:t>available</w:t>
      </w:r>
      <w:r w:rsidR="00884EE2">
        <w:t xml:space="preserve"> at competive</w:t>
      </w:r>
      <w:r w:rsidR="003B766F">
        <w:t>ness</w:t>
      </w:r>
      <w:r w:rsidR="00884EE2">
        <w:t xml:space="preserve"> rates </w:t>
      </w:r>
      <w:r>
        <w:t>(</w:t>
      </w:r>
      <w:r w:rsidR="00884EE2">
        <w:rPr>
          <w:rFonts w:cs="Arial"/>
        </w:rPr>
        <w:t xml:space="preserve">the </w:t>
      </w:r>
      <w:r>
        <w:rPr>
          <w:rFonts w:cs="Arial"/>
        </w:rPr>
        <w:t>prime lending rate of commercial banks in Botswana of 9%</w:t>
      </w:r>
      <w:r w:rsidR="00884EE2">
        <w:rPr>
          <w:rFonts w:cs="Arial"/>
        </w:rPr>
        <w:t xml:space="preserve"> as at 31/12/204</w:t>
      </w:r>
      <w:r>
        <w:rPr>
          <w:rFonts w:cs="Arial"/>
        </w:rPr>
        <w:t>)</w:t>
      </w:r>
      <w:r w:rsidR="00884EE2">
        <w:rPr>
          <w:rFonts w:cs="Arial"/>
        </w:rPr>
        <w:t xml:space="preserve"> with a payback period of 10 years and in exceptional case even longer. </w:t>
      </w:r>
      <w:r>
        <w:rPr>
          <w:rFonts w:cs="Arial"/>
        </w:rPr>
        <w:t xml:space="preserve">Minimum conditions are a </w:t>
      </w:r>
      <w:r>
        <w:t>bankable business plan and a power purchase agreement from BPC</w:t>
      </w:r>
      <w:r>
        <w:rPr>
          <w:rStyle w:val="FootnoteReference"/>
        </w:rPr>
        <w:footnoteReference w:id="35"/>
      </w:r>
      <w:r>
        <w:rPr>
          <w:rFonts w:cs="Arial"/>
        </w:rPr>
        <w:t xml:space="preserve">. </w:t>
      </w:r>
      <w:r>
        <w:t xml:space="preserve">The loans are repayable over a period of up to 10 years, although in exceptional circumstances a longer repayment period can be considered. </w:t>
      </w:r>
    </w:p>
    <w:p w14:paraId="4DE05C99" w14:textId="77777777" w:rsidR="00185913" w:rsidRDefault="00185913" w:rsidP="009D4190">
      <w:pPr>
        <w:tabs>
          <w:tab w:val="left" w:pos="360"/>
        </w:tabs>
      </w:pPr>
    </w:p>
    <w:p w14:paraId="583EE21B" w14:textId="331E1220" w:rsidR="003275D9" w:rsidRDefault="003275D9" w:rsidP="00692E01">
      <w:pPr>
        <w:numPr>
          <w:ilvl w:val="0"/>
          <w:numId w:val="10"/>
        </w:numPr>
        <w:tabs>
          <w:tab w:val="left" w:pos="360"/>
        </w:tabs>
        <w:ind w:left="0"/>
      </w:pPr>
      <w:r w:rsidRPr="00562A30">
        <w:t xml:space="preserve">BDC </w:t>
      </w:r>
      <w:r w:rsidRPr="00FC0CC0">
        <w:t>considers</w:t>
      </w:r>
      <w:r w:rsidRPr="00562A30">
        <w:t xml:space="preserve"> </w:t>
      </w:r>
      <w:r>
        <w:t xml:space="preserve">the UNDP-implemented, GEF-financed </w:t>
      </w:r>
      <w:r w:rsidRPr="00562A30">
        <w:t>biogas project to be of national importance</w:t>
      </w:r>
      <w:r>
        <w:t xml:space="preserve"> and has expressed its willingness to provide credit to bankable biogas projects</w:t>
      </w:r>
      <w:r w:rsidRPr="00562A30">
        <w:t xml:space="preserve">. To provide a loan for </w:t>
      </w:r>
      <w:r>
        <w:t xml:space="preserve">the </w:t>
      </w:r>
      <w:r w:rsidRPr="00562A30">
        <w:t>construction of a biogas plant</w:t>
      </w:r>
      <w:r w:rsidR="00ED75D0">
        <w:t>,</w:t>
      </w:r>
      <w:r w:rsidRPr="00562A30">
        <w:t xml:space="preserve"> </w:t>
      </w:r>
      <w:r w:rsidR="00ED75D0">
        <w:t>BDC has stipulated the</w:t>
      </w:r>
      <w:r w:rsidR="00ED75D0" w:rsidRPr="00562A30">
        <w:t xml:space="preserve"> </w:t>
      </w:r>
      <w:r w:rsidRPr="00562A30">
        <w:t xml:space="preserve">following criteria: </w:t>
      </w:r>
    </w:p>
    <w:p w14:paraId="2CF10697" w14:textId="77777777" w:rsidR="00250E7A" w:rsidRPr="00562A30" w:rsidRDefault="00250E7A" w:rsidP="009D4190">
      <w:pPr>
        <w:ind w:left="220"/>
      </w:pPr>
    </w:p>
    <w:p w14:paraId="7F751D77" w14:textId="77777777" w:rsidR="003275D9" w:rsidRPr="002A601C" w:rsidRDefault="003275D9" w:rsidP="00692E01">
      <w:pPr>
        <w:numPr>
          <w:ilvl w:val="0"/>
          <w:numId w:val="15"/>
        </w:numPr>
        <w:ind w:left="714" w:hanging="357"/>
        <w:rPr>
          <w:rFonts w:cs="Arial"/>
          <w:bCs/>
          <w:iCs/>
          <w:color w:val="000000"/>
          <w:szCs w:val="22"/>
          <w:lang w:val="en-US" w:eastAsia="nl-NL"/>
        </w:rPr>
      </w:pPr>
      <w:r w:rsidRPr="002A601C">
        <w:rPr>
          <w:rFonts w:cs="Arial"/>
          <w:bCs/>
          <w:iCs/>
          <w:color w:val="000000"/>
          <w:szCs w:val="22"/>
          <w:lang w:val="en-US" w:eastAsia="nl-NL"/>
        </w:rPr>
        <w:t>A commitment from the Botswana Power Cooperation (BPC) to purchase power produced by a biogas/</w:t>
      </w:r>
      <w:r>
        <w:rPr>
          <w:rFonts w:cs="Arial"/>
          <w:bCs/>
          <w:iCs/>
          <w:color w:val="000000"/>
          <w:szCs w:val="22"/>
          <w:lang w:val="en-US" w:eastAsia="nl-NL"/>
        </w:rPr>
        <w:t>bio-methane</w:t>
      </w:r>
      <w:r w:rsidRPr="002A601C">
        <w:rPr>
          <w:rFonts w:cs="Arial"/>
          <w:bCs/>
          <w:iCs/>
          <w:color w:val="000000"/>
          <w:szCs w:val="22"/>
          <w:lang w:val="en-US" w:eastAsia="nl-NL"/>
        </w:rPr>
        <w:t xml:space="preserve"> project. </w:t>
      </w:r>
    </w:p>
    <w:p w14:paraId="4AF86181" w14:textId="61FFB070" w:rsidR="003275D9" w:rsidRPr="002A601C" w:rsidRDefault="009C37E7" w:rsidP="00692E01">
      <w:pPr>
        <w:numPr>
          <w:ilvl w:val="0"/>
          <w:numId w:val="15"/>
        </w:numPr>
        <w:ind w:left="714" w:hanging="357"/>
        <w:rPr>
          <w:rFonts w:cs="Arial"/>
          <w:bCs/>
          <w:iCs/>
          <w:color w:val="000000"/>
          <w:szCs w:val="22"/>
          <w:lang w:val="en-US" w:eastAsia="nl-NL"/>
        </w:rPr>
      </w:pPr>
      <w:r>
        <w:t xml:space="preserve">Maximum contribution of 25% </w:t>
      </w:r>
    </w:p>
    <w:p w14:paraId="35C174B2" w14:textId="4A67C916" w:rsidR="003275D9" w:rsidRDefault="003275D9" w:rsidP="003B766F">
      <w:pPr>
        <w:numPr>
          <w:ilvl w:val="0"/>
          <w:numId w:val="15"/>
        </w:numPr>
        <w:ind w:left="714" w:hanging="357"/>
        <w:rPr>
          <w:rFonts w:cs="Arial"/>
          <w:bCs/>
          <w:iCs/>
          <w:color w:val="000000"/>
          <w:szCs w:val="22"/>
          <w:lang w:val="en-US" w:eastAsia="nl-NL"/>
        </w:rPr>
      </w:pPr>
      <w:r w:rsidRPr="002A601C">
        <w:rPr>
          <w:rFonts w:cs="Arial"/>
          <w:bCs/>
          <w:iCs/>
          <w:color w:val="000000"/>
          <w:szCs w:val="22"/>
          <w:lang w:val="en-US" w:eastAsia="nl-NL"/>
        </w:rPr>
        <w:t xml:space="preserve">The interest on the loan </w:t>
      </w:r>
      <w:r>
        <w:rPr>
          <w:rFonts w:cs="Arial"/>
          <w:bCs/>
          <w:iCs/>
          <w:color w:val="000000"/>
          <w:szCs w:val="22"/>
          <w:lang w:val="en-US" w:eastAsia="nl-NL"/>
        </w:rPr>
        <w:t>will be</w:t>
      </w:r>
      <w:r w:rsidRPr="002A601C">
        <w:rPr>
          <w:rFonts w:cs="Arial"/>
          <w:bCs/>
          <w:iCs/>
          <w:color w:val="000000"/>
          <w:szCs w:val="22"/>
          <w:lang w:val="en-US" w:eastAsia="nl-NL"/>
        </w:rPr>
        <w:t xml:space="preserve"> </w:t>
      </w:r>
      <w:r w:rsidR="003B766F">
        <w:rPr>
          <w:rFonts w:cs="Arial"/>
          <w:bCs/>
          <w:iCs/>
          <w:color w:val="000000"/>
          <w:szCs w:val="22"/>
          <w:lang w:val="en-US" w:eastAsia="nl-NL"/>
        </w:rPr>
        <w:t>at competitive interest rates</w:t>
      </w:r>
      <w:r>
        <w:rPr>
          <w:rFonts w:cs="Arial"/>
          <w:bCs/>
          <w:iCs/>
          <w:color w:val="000000"/>
          <w:szCs w:val="22"/>
          <w:lang w:val="en-US" w:eastAsia="nl-NL"/>
        </w:rPr>
        <w:t>.</w:t>
      </w:r>
      <w:r w:rsidRPr="002A601C">
        <w:rPr>
          <w:rFonts w:cs="Arial"/>
          <w:bCs/>
          <w:iCs/>
          <w:color w:val="000000"/>
          <w:szCs w:val="22"/>
          <w:lang w:val="en-US" w:eastAsia="nl-NL"/>
        </w:rPr>
        <w:t xml:space="preserve"> </w:t>
      </w:r>
    </w:p>
    <w:p w14:paraId="417E148E" w14:textId="77777777" w:rsidR="00250E7A" w:rsidRPr="002A601C" w:rsidRDefault="00250E7A" w:rsidP="009D4190">
      <w:pPr>
        <w:ind w:left="714"/>
        <w:rPr>
          <w:rFonts w:cs="Arial"/>
          <w:bCs/>
          <w:iCs/>
          <w:color w:val="000000"/>
          <w:szCs w:val="22"/>
          <w:lang w:val="en-US" w:eastAsia="nl-NL"/>
        </w:rPr>
      </w:pPr>
    </w:p>
    <w:p w14:paraId="6783A414" w14:textId="5C0907E9" w:rsidR="003275D9" w:rsidRDefault="003275D9" w:rsidP="00692E01">
      <w:pPr>
        <w:numPr>
          <w:ilvl w:val="0"/>
          <w:numId w:val="10"/>
        </w:numPr>
        <w:tabs>
          <w:tab w:val="left" w:pos="360"/>
        </w:tabs>
        <w:ind w:left="0"/>
      </w:pPr>
      <w:r w:rsidRPr="00E3475C">
        <w:t>On the basis of a bankable proposal,</w:t>
      </w:r>
      <w:r>
        <w:t xml:space="preserve"> </w:t>
      </w:r>
      <w:r w:rsidRPr="00E3475C">
        <w:t xml:space="preserve">BDC is </w:t>
      </w:r>
      <w:r>
        <w:t>willing</w:t>
      </w:r>
      <w:r w:rsidRPr="00E3475C">
        <w:t xml:space="preserve"> to invest in the </w:t>
      </w:r>
      <w:r>
        <w:t>construction</w:t>
      </w:r>
      <w:r w:rsidRPr="00E3475C">
        <w:t xml:space="preserve"> of a biogas plant. This </w:t>
      </w:r>
      <w:r>
        <w:t>will</w:t>
      </w:r>
      <w:r w:rsidRPr="00E3475C">
        <w:t xml:space="preserve"> demonstrate the potential </w:t>
      </w:r>
      <w:r>
        <w:t>of</w:t>
      </w:r>
      <w:r w:rsidRPr="00E3475C">
        <w:t xml:space="preserve"> utili</w:t>
      </w:r>
      <w:r>
        <w:t>sing</w:t>
      </w:r>
      <w:r w:rsidRPr="00E3475C">
        <w:t xml:space="preserve"> waste streams to generate biogas and</w:t>
      </w:r>
      <w:r>
        <w:t xml:space="preserve"> t</w:t>
      </w:r>
      <w:r w:rsidRPr="00E3475C">
        <w:t xml:space="preserve">rigger </w:t>
      </w:r>
      <w:r>
        <w:t xml:space="preserve">the </w:t>
      </w:r>
      <w:r w:rsidRPr="00E3475C">
        <w:t xml:space="preserve">replication of biogas technologies throughout Botswana. </w:t>
      </w:r>
    </w:p>
    <w:p w14:paraId="41769794" w14:textId="77777777" w:rsidR="00ED75D0" w:rsidRDefault="00ED75D0" w:rsidP="009D4190">
      <w:pPr>
        <w:tabs>
          <w:tab w:val="left" w:pos="360"/>
        </w:tabs>
      </w:pPr>
    </w:p>
    <w:p w14:paraId="04CC376C" w14:textId="29ECA3D0" w:rsidR="003275D9" w:rsidRDefault="003275D9" w:rsidP="00692E01">
      <w:pPr>
        <w:numPr>
          <w:ilvl w:val="0"/>
          <w:numId w:val="10"/>
        </w:numPr>
        <w:tabs>
          <w:tab w:val="left" w:pos="360"/>
        </w:tabs>
        <w:ind w:left="0"/>
      </w:pPr>
      <w:r>
        <w:t xml:space="preserve">Barclays </w:t>
      </w:r>
      <w:r w:rsidR="00DF0A54">
        <w:t xml:space="preserve">Bank of Botswana </w:t>
      </w:r>
      <w:r>
        <w:t xml:space="preserve">has operated in Botswana for more than 60 years and has the </w:t>
      </w:r>
      <w:r w:rsidR="00ED75D0">
        <w:t xml:space="preserve">largest </w:t>
      </w:r>
      <w:r>
        <w:t>branch network in the country. Barclays has, through Absa Bank,</w:t>
      </w:r>
      <w:r>
        <w:rPr>
          <w:rStyle w:val="FootnoteReference"/>
          <w:rFonts w:cs="Arial"/>
        </w:rPr>
        <w:footnoteReference w:id="36"/>
      </w:r>
      <w:r>
        <w:t xml:space="preserve"> funded a biogas project in South Africa. Barclays Bank Botswana intends to invest in renewable energy projects and, like BDC, requires a bankable business plan and a power purchase agreement when providing a loan, whose rate is linked to the current 9% prime rate. The final interest rate will be arrived at after an assessment of the risk, security and benefits that could accrue to the bank </w:t>
      </w:r>
      <w:r>
        <w:lastRenderedPageBreak/>
        <w:t xml:space="preserve">as a result of investing in a biogas/bio-methane project. </w:t>
      </w:r>
      <w:r w:rsidRPr="00562A30">
        <w:t xml:space="preserve">Barclays has an energy and infrastructure desk </w:t>
      </w:r>
      <w:r>
        <w:t>which has</w:t>
      </w:r>
      <w:r w:rsidRPr="00562A30">
        <w:t xml:space="preserve"> expressed interest in</w:t>
      </w:r>
      <w:r>
        <w:t xml:space="preserve"> the</w:t>
      </w:r>
      <w:r w:rsidRPr="00562A30">
        <w:t xml:space="preserve"> provision of financing (loans and working capital) for biogas projects in the country.</w:t>
      </w:r>
    </w:p>
    <w:p w14:paraId="72DB2D99" w14:textId="77777777" w:rsidR="00EE7320" w:rsidRDefault="00EE7320" w:rsidP="00EE7320">
      <w:pPr>
        <w:pStyle w:val="ListParagraph"/>
        <w:numPr>
          <w:ilvl w:val="0"/>
          <w:numId w:val="0"/>
        </w:numPr>
        <w:ind w:left="1080"/>
      </w:pPr>
    </w:p>
    <w:p w14:paraId="1041278D" w14:textId="15EE5262" w:rsidR="00E44355" w:rsidRDefault="003275D9" w:rsidP="007D627E">
      <w:pPr>
        <w:numPr>
          <w:ilvl w:val="0"/>
          <w:numId w:val="10"/>
        </w:numPr>
        <w:tabs>
          <w:tab w:val="left" w:pos="360"/>
        </w:tabs>
        <w:ind w:left="0"/>
      </w:pPr>
      <w:r>
        <w:t xml:space="preserve">BioSys Botswana Pty Ltd is a limited liability company established to </w:t>
      </w:r>
      <w:r w:rsidR="00E44355">
        <w:t>develop</w:t>
      </w:r>
      <w:r>
        <w:t xml:space="preserve"> </w:t>
      </w:r>
      <w:r w:rsidR="00E44355">
        <w:t xml:space="preserve">the </w:t>
      </w:r>
      <w:r>
        <w:t>waste-based renewable energy sub-sector in Botswana. The main objective of the company is to focus on waste as a resource for energy generation and initiate a shift from the use of imported fossil-based fuels to locally</w:t>
      </w:r>
      <w:r w:rsidR="00E44355">
        <w:t>-</w:t>
      </w:r>
      <w:r>
        <w:t xml:space="preserve">produced waste-based renewable energies. </w:t>
      </w:r>
      <w:r w:rsidR="00384554">
        <w:t xml:space="preserve">The company has developed preliminary plans to develop the BioSys Energy Park. </w:t>
      </w:r>
      <w:r w:rsidRPr="00562A30">
        <w:t xml:space="preserve">Based on preliminary discussions with </w:t>
      </w:r>
      <w:r w:rsidR="00E44355" w:rsidRPr="00562A30">
        <w:t>B</w:t>
      </w:r>
      <w:r w:rsidR="00E44355">
        <w:t>ioSys</w:t>
      </w:r>
      <w:r w:rsidRPr="00562A30">
        <w:t xml:space="preserve">, </w:t>
      </w:r>
      <w:r w:rsidR="00E44355">
        <w:t>F&amp;C</w:t>
      </w:r>
      <w:r w:rsidRPr="003455F4">
        <w:t xml:space="preserve"> </w:t>
      </w:r>
      <w:r w:rsidRPr="00562A30">
        <w:t xml:space="preserve">and UNDP, </w:t>
      </w:r>
      <w:r>
        <w:t>Barclays has</w:t>
      </w:r>
      <w:r w:rsidRPr="00562A30">
        <w:t xml:space="preserve"> indicated that </w:t>
      </w:r>
      <w:r>
        <w:t>it will</w:t>
      </w:r>
      <w:r w:rsidRPr="00562A30">
        <w:t xml:space="preserve"> provide a commercial loan</w:t>
      </w:r>
      <w:r>
        <w:t xml:space="preserve"> of</w:t>
      </w:r>
      <w:r w:rsidRPr="00562A30">
        <w:t xml:space="preserve"> up to US</w:t>
      </w:r>
      <w:r>
        <w:t>$</w:t>
      </w:r>
      <w:r w:rsidRPr="00562A30">
        <w:t>2 million for a biogas plant</w:t>
      </w:r>
      <w:r>
        <w:t>,</w:t>
      </w:r>
      <w:r w:rsidRPr="00562A30">
        <w:t xml:space="preserve"> assuming</w:t>
      </w:r>
      <w:r>
        <w:t xml:space="preserve"> a</w:t>
      </w:r>
      <w:r w:rsidRPr="00562A30">
        <w:t xml:space="preserve"> positive feasibility study and a successful outcome to </w:t>
      </w:r>
      <w:r>
        <w:t>its standard</w:t>
      </w:r>
      <w:r w:rsidRPr="00562A30">
        <w:t xml:space="preserve"> financial due diligenc</w:t>
      </w:r>
      <w:r>
        <w:t>e</w:t>
      </w:r>
      <w:r w:rsidRPr="00562A30">
        <w:t xml:space="preserve">. </w:t>
      </w:r>
    </w:p>
    <w:p w14:paraId="31BE5E1C" w14:textId="77777777" w:rsidR="00384554" w:rsidRDefault="00384554" w:rsidP="001D09B3">
      <w:pPr>
        <w:tabs>
          <w:tab w:val="left" w:pos="360"/>
        </w:tabs>
      </w:pPr>
    </w:p>
    <w:p w14:paraId="099529AF" w14:textId="71512F17" w:rsidR="003275D9" w:rsidRDefault="003275D9" w:rsidP="00692E01">
      <w:pPr>
        <w:numPr>
          <w:ilvl w:val="0"/>
          <w:numId w:val="10"/>
        </w:numPr>
        <w:tabs>
          <w:tab w:val="left" w:pos="360"/>
        </w:tabs>
        <w:ind w:left="0"/>
      </w:pPr>
      <w:r>
        <w:t xml:space="preserve">Weltec Biopower GmbH, a German company, is </w:t>
      </w:r>
      <w:r w:rsidR="00E44355">
        <w:t xml:space="preserve">a </w:t>
      </w:r>
      <w:r>
        <w:t>biogas plant</w:t>
      </w:r>
      <w:r w:rsidR="00E44355">
        <w:t xml:space="preserve"> construction company</w:t>
      </w:r>
      <w:r>
        <w:t>. Weltec Biopower is a partner of BioSys in the proposed development of the BioSys Energy Park and has agreed to provide a range of in-kind support (preliminary feasibility study and technical advisory support) for any future project, on the assumption that it will be the chosen technology supplier for any tendered plant.</w:t>
      </w:r>
    </w:p>
    <w:p w14:paraId="68D2E1DE" w14:textId="77777777" w:rsidR="00E44355" w:rsidRDefault="00E44355" w:rsidP="009D4190">
      <w:pPr>
        <w:ind w:left="220"/>
      </w:pPr>
    </w:p>
    <w:p w14:paraId="5CB9D7F0" w14:textId="669C6C5B" w:rsidR="003275D9" w:rsidRDefault="003275D9" w:rsidP="00692E01">
      <w:pPr>
        <w:numPr>
          <w:ilvl w:val="0"/>
          <w:numId w:val="10"/>
        </w:numPr>
        <w:tabs>
          <w:tab w:val="left" w:pos="360"/>
        </w:tabs>
        <w:ind w:left="0"/>
      </w:pPr>
      <w:r>
        <w:t xml:space="preserve">The Organic Fertilizer Manufacturers Botswana (OFMB) is the first large-scale organic fertilizer company in the country. OFMB has been operating since 2012. The company </w:t>
      </w:r>
      <w:r w:rsidR="00E44355">
        <w:t>sells approximately 2</w:t>
      </w:r>
      <w:r>
        <w:t xml:space="preserve">00 tonnes of organic fertilizer locally </w:t>
      </w:r>
      <w:r w:rsidR="00E44355">
        <w:t>per year</w:t>
      </w:r>
      <w:r>
        <w:t xml:space="preserve">. OFM’s main market is South Africa, which absorbed 1,200 tonnes in </w:t>
      </w:r>
      <w:r w:rsidR="00E44355">
        <w:t>2014</w:t>
      </w:r>
      <w:r>
        <w:t>. The company believes that</w:t>
      </w:r>
      <w:r w:rsidR="00E44355">
        <w:t>,</w:t>
      </w:r>
      <w:r>
        <w:t xml:space="preserve"> if the local fertilizer market was as active as South Afric</w:t>
      </w:r>
      <w:r w:rsidR="00E44355">
        <w:t>a’s</w:t>
      </w:r>
      <w:r>
        <w:t xml:space="preserve">, the company would be distributing between </w:t>
      </w:r>
      <w:r w:rsidR="00E44355">
        <w:t>3-4,000</w:t>
      </w:r>
      <w:r>
        <w:t xml:space="preserve"> tonnes of organic fertilizer per year. Current prices for organic fertilizer produced by OFMB are P 104 for 20kg for carbonised lawn dressing, P 700 for a tonne of uncarbonised lawn dressing, and P 104 for crumbled or pelletised 10kg bags. OFMB produces fertilizer blends using the organic fertilizer as the carrier, and services include blending to a farmer’s specification. OFMB believes there is a market for organic fertilizer in Botswana</w:t>
      </w:r>
      <w:r w:rsidRPr="00092ACE">
        <w:rPr>
          <w:vertAlign w:val="superscript"/>
        </w:rPr>
        <w:footnoteReference w:id="37"/>
      </w:r>
      <w:r>
        <w:t>.</w:t>
      </w:r>
      <w:r w:rsidR="00B2774D">
        <w:t xml:space="preserve"> </w:t>
      </w:r>
      <w:r>
        <w:t xml:space="preserve">Prices for chemical fertilizer for 10kg bags (with same blends) from known distributers are </w:t>
      </w:r>
      <w:r w:rsidR="00E44355">
        <w:t xml:space="preserve">approximately </w:t>
      </w:r>
      <w:r w:rsidR="003E29E6">
        <w:t>BWP</w:t>
      </w:r>
      <w:r>
        <w:t xml:space="preserve"> 270. This is more than double the cost of fertilizer produced by OFMB. This is an indication that organic fertilizer has market potential in Botswana. Using organic fertilizer also reduces the groundwater pollution arising from use of chemical fertilizers. The Government’s </w:t>
      </w:r>
      <w:r w:rsidRPr="001E69A4">
        <w:t>Integrated Support Programme for Arable Agricultural Development (ISPAAD) could be targeted as</w:t>
      </w:r>
      <w:r>
        <w:t xml:space="preserve"> an awareness-raising platform for organic fertilizer as</w:t>
      </w:r>
      <w:r w:rsidRPr="001E69A4">
        <w:t xml:space="preserve"> it is already </w:t>
      </w:r>
      <w:r>
        <w:t xml:space="preserve">distributing </w:t>
      </w:r>
      <w:r w:rsidRPr="001E69A4">
        <w:t>free 50</w:t>
      </w:r>
      <w:r>
        <w:t xml:space="preserve"> </w:t>
      </w:r>
      <w:r w:rsidRPr="001E69A4">
        <w:t xml:space="preserve">kg bags </w:t>
      </w:r>
      <w:r>
        <w:t xml:space="preserve">of </w:t>
      </w:r>
      <w:r w:rsidRPr="001E69A4">
        <w:t>chemical fertilizer to subsistence farmers each year.</w:t>
      </w:r>
    </w:p>
    <w:p w14:paraId="72D689C6" w14:textId="77777777" w:rsidR="00E44355" w:rsidRDefault="00E44355" w:rsidP="009D4190">
      <w:pPr>
        <w:ind w:left="220"/>
      </w:pPr>
    </w:p>
    <w:p w14:paraId="609DFF22" w14:textId="7D126D11" w:rsidR="003275D9" w:rsidRDefault="003275D9" w:rsidP="00DC105C">
      <w:pPr>
        <w:numPr>
          <w:ilvl w:val="0"/>
          <w:numId w:val="10"/>
        </w:numPr>
        <w:tabs>
          <w:tab w:val="left" w:pos="360"/>
        </w:tabs>
        <w:ind w:left="0"/>
      </w:pPr>
      <w:r>
        <w:t xml:space="preserve">Production of organic fertilizer from cow dung involves composting, separation into high-quality compost, blending, </w:t>
      </w:r>
      <w:r w:rsidR="00DC105C">
        <w:t>pelletising</w:t>
      </w:r>
      <w:r>
        <w:t>, packaging and distribution. This value chain presents opportunities for job creation, as can be seen at OFMB</w:t>
      </w:r>
      <w:r w:rsidR="00BD4C46">
        <w:t xml:space="preserve"> which employ</w:t>
      </w:r>
      <w:r w:rsidR="00B2774D">
        <w:t>s</w:t>
      </w:r>
      <w:r w:rsidR="00D915E7">
        <w:t xml:space="preserve"> 14 labourers (equal numbers of women and men) on </w:t>
      </w:r>
      <w:r w:rsidR="00B2774D">
        <w:t xml:space="preserve">a </w:t>
      </w:r>
      <w:r w:rsidR="00D915E7">
        <w:t>permanent basis. This number rises to 28 during peak production period</w:t>
      </w:r>
      <w:r>
        <w:t>. The organic fertilizer from biogas production (digestate) value chain, although shorter than that of working directly with cow dung as in the case of OFMB, has potential to improve livelihoods in areas where biogas digesters are constructed. Women and men can be employed and trained by a digester owner or an independent company to produce fertilizer from digestate. A niche market must first be established for the digester slurry (fertilizer) and the organic fertilizer packaged in such a way that it can compete with other fertilizers. It is important that retailers’ demands be met, such as durable, high-quality and bar-coded packaging for the organic fertilizer.</w:t>
      </w:r>
    </w:p>
    <w:p w14:paraId="43CF994D" w14:textId="77777777" w:rsidR="00B2774D" w:rsidRDefault="00B2774D" w:rsidP="009D4190">
      <w:pPr>
        <w:tabs>
          <w:tab w:val="left" w:pos="360"/>
        </w:tabs>
      </w:pPr>
    </w:p>
    <w:p w14:paraId="51CF5881" w14:textId="7226050C" w:rsidR="003275D9" w:rsidRDefault="003275D9" w:rsidP="00692E01">
      <w:pPr>
        <w:numPr>
          <w:ilvl w:val="0"/>
          <w:numId w:val="10"/>
        </w:numPr>
        <w:tabs>
          <w:tab w:val="left" w:pos="360"/>
        </w:tabs>
        <w:ind w:left="0"/>
      </w:pPr>
      <w:r w:rsidRPr="00B2774D">
        <w:rPr>
          <w:color w:val="000000"/>
        </w:rPr>
        <w:t>The Gender and Energy Network of Botswana (GENBO)</w:t>
      </w:r>
      <w:r>
        <w:t xml:space="preserve"> was established in Botswana in 2003, with support from ENERGIA, an international network </w:t>
      </w:r>
      <w:r w:rsidR="00B2774D">
        <w:t xml:space="preserve">for </w:t>
      </w:r>
      <w:r>
        <w:t>gender and sustainable energy, and Botswana Technology Centre (BOTEC). The Network provides</w:t>
      </w:r>
      <w:r w:rsidRPr="00A544FB">
        <w:t xml:space="preserve"> gender</w:t>
      </w:r>
      <w:r>
        <w:t xml:space="preserve"> and energy training workshops, awareness creation, and gender and energy studies such as gender audits</w:t>
      </w:r>
      <w:r w:rsidRPr="00A544FB">
        <w:t xml:space="preserve"> and</w:t>
      </w:r>
      <w:r>
        <w:t xml:space="preserve"> collection of gender-disaggregated data.</w:t>
      </w:r>
      <w:r w:rsidRPr="00A544FB">
        <w:t xml:space="preserve"> </w:t>
      </w:r>
      <w:r>
        <w:t xml:space="preserve">GENBO undertakes the gender mainstreaming of national energy policies, programmes and institutions – for example, that of BPC and the rural electrification programme. Although GENBO became inactive with the closure of the Botswana Technology </w:t>
      </w:r>
      <w:r>
        <w:lastRenderedPageBreak/>
        <w:t>Centre in 2012 (the Network was housed at BOTEC and the Chairperson was a member of the BOTEC staff), members of the Network are still active in their various areas of expertise and continue to undertake advocacy and research in gender mainstreaming in energy.</w:t>
      </w:r>
      <w:r w:rsidR="00B2774D">
        <w:t xml:space="preserve"> </w:t>
      </w:r>
      <w:r>
        <w:t xml:space="preserve">GENBO </w:t>
      </w:r>
      <w:r w:rsidR="00B2774D">
        <w:t xml:space="preserve">is participating in </w:t>
      </w:r>
      <w:r>
        <w:t xml:space="preserve">the development of the integrated waste management policy that is </w:t>
      </w:r>
      <w:r w:rsidR="00B2774D">
        <w:t xml:space="preserve">currently </w:t>
      </w:r>
      <w:r>
        <w:t xml:space="preserve">being developed by DWMPC. </w:t>
      </w:r>
    </w:p>
    <w:p w14:paraId="3D659F90" w14:textId="77777777" w:rsidR="00B2774D" w:rsidRDefault="00B2774D" w:rsidP="009D4190">
      <w:pPr>
        <w:tabs>
          <w:tab w:val="left" w:pos="360"/>
        </w:tabs>
      </w:pPr>
    </w:p>
    <w:p w14:paraId="1A8340A1" w14:textId="0B85F3C3" w:rsidR="003275D9" w:rsidRDefault="003275D9" w:rsidP="00692E01">
      <w:pPr>
        <w:numPr>
          <w:ilvl w:val="0"/>
          <w:numId w:val="10"/>
        </w:numPr>
        <w:tabs>
          <w:tab w:val="left" w:pos="360"/>
        </w:tabs>
        <w:ind w:left="0"/>
      </w:pPr>
      <w:r w:rsidRPr="003C03E9">
        <w:t xml:space="preserve">In preparation for the development of the </w:t>
      </w:r>
      <w:r>
        <w:t>Project Document,</w:t>
      </w:r>
      <w:r w:rsidRPr="003C03E9">
        <w:t xml:space="preserve"> consultations were undertaken through a workshop and individual meetings. The first Stakeholder Workshop was held on 15 September 2014</w:t>
      </w:r>
      <w:r>
        <w:t>,</w:t>
      </w:r>
      <w:r w:rsidRPr="003C03E9">
        <w:t xml:space="preserve"> followed by face</w:t>
      </w:r>
      <w:r>
        <w:t>-</w:t>
      </w:r>
      <w:r w:rsidRPr="003C03E9">
        <w:t>to</w:t>
      </w:r>
      <w:r>
        <w:t>-</w:t>
      </w:r>
      <w:r w:rsidRPr="003C03E9">
        <w:t>face meetings.</w:t>
      </w:r>
      <w:r>
        <w:t xml:space="preserve"> A second stakeholder meeting was held on 28 November 2014, again followed by face-to-face meetings. </w:t>
      </w:r>
      <w:r w:rsidR="00B2774D">
        <w:t xml:space="preserve">A third stakeholder meeting was held on </w:t>
      </w:r>
      <w:r w:rsidR="00CD1722" w:rsidRPr="00DC105C">
        <w:t>28</w:t>
      </w:r>
      <w:r w:rsidR="00B2774D">
        <w:t xml:space="preserve"> May 2015</w:t>
      </w:r>
      <w:r w:rsidR="006135A5">
        <w:t xml:space="preserve"> to validate the project design</w:t>
      </w:r>
      <w:r w:rsidR="00B2774D">
        <w:t xml:space="preserve">. </w:t>
      </w:r>
      <w:r w:rsidRPr="003C03E9">
        <w:t>Th</w:t>
      </w:r>
      <w:r>
        <w:t>e</w:t>
      </w:r>
      <w:r w:rsidRPr="003C03E9">
        <w:t xml:space="preserve"> </w:t>
      </w:r>
      <w:r>
        <w:t>findings</w:t>
      </w:r>
      <w:r w:rsidRPr="003C03E9">
        <w:t xml:space="preserve"> of the stakeholder consultation</w:t>
      </w:r>
      <w:r>
        <w:t>s</w:t>
      </w:r>
      <w:r w:rsidRPr="003C03E9">
        <w:t xml:space="preserve"> </w:t>
      </w:r>
      <w:r w:rsidR="006135A5">
        <w:t xml:space="preserve">in November 2014 </w:t>
      </w:r>
      <w:r>
        <w:t>are</w:t>
      </w:r>
      <w:r w:rsidRPr="003C03E9">
        <w:t xml:space="preserve"> presented in the table </w:t>
      </w:r>
      <w:r>
        <w:t>below</w:t>
      </w:r>
      <w:r w:rsidRPr="003C03E9">
        <w:t xml:space="preserve">. </w:t>
      </w:r>
    </w:p>
    <w:p w14:paraId="77717FD6" w14:textId="77777777" w:rsidR="00524BB2" w:rsidRDefault="00524BB2" w:rsidP="00524BB2">
      <w:pPr>
        <w:pStyle w:val="ListParagraph"/>
        <w:numPr>
          <w:ilvl w:val="0"/>
          <w:numId w:val="0"/>
        </w:numPr>
        <w:ind w:left="1080"/>
      </w:pPr>
    </w:p>
    <w:p w14:paraId="7C389937" w14:textId="77777777" w:rsidR="00524BB2" w:rsidRDefault="00524BB2" w:rsidP="003275D9">
      <w:pPr>
        <w:tabs>
          <w:tab w:val="left" w:pos="360"/>
        </w:tabs>
        <w:spacing w:before="200"/>
        <w:sectPr w:rsidR="00524BB2" w:rsidSect="00946A0F">
          <w:footerReference w:type="default" r:id="rId14"/>
          <w:footerReference w:type="first" r:id="rId15"/>
          <w:pgSz w:w="12240" w:h="15840" w:code="1"/>
          <w:pgMar w:top="1134" w:right="1134" w:bottom="1134" w:left="1134" w:header="706" w:footer="706" w:gutter="0"/>
          <w:cols w:space="708"/>
          <w:docGrid w:linePitch="360"/>
        </w:sectPr>
      </w:pPr>
    </w:p>
    <w:p w14:paraId="69D7F25F" w14:textId="429B5542" w:rsidR="003275D9" w:rsidRPr="003E4AE5" w:rsidRDefault="003275D9" w:rsidP="003275D9">
      <w:pPr>
        <w:tabs>
          <w:tab w:val="left" w:pos="1430"/>
          <w:tab w:val="left" w:pos="2882"/>
          <w:tab w:val="left" w:pos="4343"/>
          <w:tab w:val="left" w:pos="6027"/>
          <w:tab w:val="left" w:pos="11861"/>
        </w:tabs>
        <w:ind w:left="67"/>
        <w:jc w:val="left"/>
        <w:rPr>
          <w:rFonts w:asciiTheme="minorHAnsi" w:hAnsiTheme="minorHAnsi"/>
          <w:b/>
          <w:bCs/>
          <w:szCs w:val="22"/>
          <w:lang w:eastAsia="en-GB"/>
        </w:rPr>
      </w:pPr>
    </w:p>
    <w:tbl>
      <w:tblPr>
        <w:tblW w:w="14732" w:type="dxa"/>
        <w:shd w:val="clear" w:color="auto" w:fill="FFFFFF" w:themeFill="background1"/>
        <w:tblCellMar>
          <w:left w:w="0" w:type="dxa"/>
          <w:right w:w="0" w:type="dxa"/>
        </w:tblCellMar>
        <w:tblLook w:val="04A0" w:firstRow="1" w:lastRow="0" w:firstColumn="1" w:lastColumn="0" w:noHBand="0" w:noVBand="1"/>
      </w:tblPr>
      <w:tblGrid>
        <w:gridCol w:w="1434"/>
        <w:gridCol w:w="1452"/>
        <w:gridCol w:w="1454"/>
        <w:gridCol w:w="1413"/>
        <w:gridCol w:w="6113"/>
        <w:gridCol w:w="2866"/>
      </w:tblGrid>
      <w:tr w:rsidR="003275D9" w:rsidRPr="005C2ABB" w14:paraId="3AF1770F" w14:textId="77777777" w:rsidTr="009D4190">
        <w:trPr>
          <w:tblHeader/>
        </w:trPr>
        <w:tc>
          <w:tcPr>
            <w:tcW w:w="143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57" w:type="dxa"/>
              <w:bottom w:w="0" w:type="dxa"/>
              <w:right w:w="57" w:type="dxa"/>
            </w:tcMar>
            <w:vAlign w:val="center"/>
          </w:tcPr>
          <w:p w14:paraId="1C7A0347" w14:textId="77777777" w:rsidR="003275D9" w:rsidRPr="005C2ABB" w:rsidRDefault="003275D9" w:rsidP="009D4190">
            <w:pPr>
              <w:jc w:val="center"/>
              <w:rPr>
                <w:rFonts w:asciiTheme="minorHAnsi" w:hAnsiTheme="minorHAnsi"/>
                <w:b/>
                <w:bCs/>
                <w:sz w:val="18"/>
                <w:szCs w:val="18"/>
                <w:lang w:eastAsia="en-GB"/>
              </w:rPr>
            </w:pPr>
            <w:r w:rsidRPr="005C2ABB">
              <w:rPr>
                <w:rFonts w:asciiTheme="minorHAnsi" w:hAnsiTheme="minorHAnsi"/>
                <w:b/>
                <w:bCs/>
                <w:sz w:val="18"/>
                <w:szCs w:val="18"/>
                <w:lang w:eastAsia="en-GB"/>
              </w:rPr>
              <w:t>Stakeholder</w:t>
            </w:r>
          </w:p>
        </w:tc>
        <w:tc>
          <w:tcPr>
            <w:tcW w:w="1452"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57" w:type="dxa"/>
              <w:bottom w:w="0" w:type="dxa"/>
              <w:right w:w="57" w:type="dxa"/>
            </w:tcMar>
            <w:vAlign w:val="center"/>
          </w:tcPr>
          <w:p w14:paraId="0FDC6954" w14:textId="77777777" w:rsidR="003275D9" w:rsidRPr="005C2ABB" w:rsidRDefault="003275D9" w:rsidP="009D4190">
            <w:pPr>
              <w:jc w:val="center"/>
              <w:rPr>
                <w:rFonts w:asciiTheme="minorHAnsi" w:hAnsiTheme="minorHAnsi"/>
                <w:b/>
                <w:bCs/>
                <w:sz w:val="18"/>
                <w:szCs w:val="18"/>
                <w:lang w:eastAsia="en-GB"/>
              </w:rPr>
            </w:pPr>
            <w:r w:rsidRPr="005C2ABB">
              <w:rPr>
                <w:rFonts w:asciiTheme="minorHAnsi" w:hAnsiTheme="minorHAnsi"/>
                <w:b/>
                <w:bCs/>
                <w:sz w:val="18"/>
                <w:szCs w:val="18"/>
                <w:lang w:eastAsia="en-GB"/>
              </w:rPr>
              <w:t>Interest in Biogas /Bio-methane</w:t>
            </w:r>
          </w:p>
        </w:tc>
        <w:tc>
          <w:tcPr>
            <w:tcW w:w="145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57" w:type="dxa"/>
              <w:bottom w:w="0" w:type="dxa"/>
              <w:right w:w="57" w:type="dxa"/>
            </w:tcMar>
            <w:vAlign w:val="center"/>
          </w:tcPr>
          <w:p w14:paraId="15C16747" w14:textId="77777777" w:rsidR="003275D9" w:rsidRPr="005C2ABB" w:rsidRDefault="003275D9" w:rsidP="009D4190">
            <w:pPr>
              <w:jc w:val="center"/>
              <w:rPr>
                <w:rFonts w:asciiTheme="minorHAnsi" w:hAnsiTheme="minorHAnsi"/>
                <w:b/>
                <w:bCs/>
                <w:sz w:val="18"/>
                <w:szCs w:val="18"/>
                <w:lang w:eastAsia="en-GB"/>
              </w:rPr>
            </w:pPr>
            <w:r w:rsidRPr="005C2ABB">
              <w:rPr>
                <w:rFonts w:asciiTheme="minorHAnsi" w:hAnsiTheme="minorHAnsi"/>
                <w:b/>
                <w:bCs/>
                <w:sz w:val="18"/>
                <w:szCs w:val="18"/>
                <w:lang w:eastAsia="en-GB"/>
              </w:rPr>
              <w:t>Degree of interest</w:t>
            </w:r>
          </w:p>
        </w:tc>
        <w:tc>
          <w:tcPr>
            <w:tcW w:w="141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57" w:type="dxa"/>
              <w:bottom w:w="0" w:type="dxa"/>
              <w:right w:w="57" w:type="dxa"/>
            </w:tcMar>
            <w:vAlign w:val="center"/>
          </w:tcPr>
          <w:p w14:paraId="37A3C544" w14:textId="77777777" w:rsidR="003275D9" w:rsidRPr="005C2ABB" w:rsidRDefault="003275D9" w:rsidP="009D4190">
            <w:pPr>
              <w:jc w:val="center"/>
              <w:rPr>
                <w:rFonts w:asciiTheme="minorHAnsi" w:hAnsiTheme="minorHAnsi"/>
                <w:b/>
                <w:bCs/>
                <w:sz w:val="18"/>
                <w:szCs w:val="18"/>
                <w:lang w:eastAsia="en-GB"/>
              </w:rPr>
            </w:pPr>
            <w:r w:rsidRPr="005C2ABB">
              <w:rPr>
                <w:rFonts w:asciiTheme="minorHAnsi" w:hAnsiTheme="minorHAnsi"/>
                <w:b/>
                <w:bCs/>
                <w:sz w:val="18"/>
                <w:szCs w:val="18"/>
                <w:lang w:eastAsia="en-GB"/>
              </w:rPr>
              <w:t>Comments</w:t>
            </w:r>
          </w:p>
        </w:tc>
        <w:tc>
          <w:tcPr>
            <w:tcW w:w="611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20D39D91" w14:textId="77777777" w:rsidR="003275D9" w:rsidRPr="005C2ABB" w:rsidRDefault="003275D9" w:rsidP="009D4190">
            <w:pPr>
              <w:jc w:val="center"/>
              <w:rPr>
                <w:rFonts w:asciiTheme="minorHAnsi" w:hAnsiTheme="minorHAnsi"/>
                <w:b/>
                <w:bCs/>
                <w:sz w:val="18"/>
                <w:szCs w:val="18"/>
                <w:lang w:eastAsia="en-GB"/>
              </w:rPr>
            </w:pPr>
            <w:r w:rsidRPr="005C2ABB">
              <w:rPr>
                <w:rFonts w:asciiTheme="minorHAnsi" w:hAnsiTheme="minorHAnsi"/>
                <w:b/>
                <w:bCs/>
                <w:sz w:val="18"/>
                <w:szCs w:val="18"/>
                <w:lang w:eastAsia="en-GB"/>
              </w:rPr>
              <w:t>Participation in project implementation</w:t>
            </w:r>
            <w:r w:rsidRPr="005C2ABB">
              <w:rPr>
                <w:rFonts w:asciiTheme="minorHAnsi" w:hAnsiTheme="minorHAnsi"/>
                <w:b/>
                <w:bCs/>
                <w:sz w:val="18"/>
                <w:szCs w:val="18"/>
                <w:lang w:eastAsia="en-GB"/>
              </w:rPr>
              <w:br/>
              <w:t>(current commitment)</w:t>
            </w:r>
          </w:p>
        </w:tc>
        <w:tc>
          <w:tcPr>
            <w:tcW w:w="286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715091AC" w14:textId="379C8BF4" w:rsidR="003275D9" w:rsidRPr="005C2ABB" w:rsidRDefault="003275D9" w:rsidP="009D4190">
            <w:pPr>
              <w:jc w:val="center"/>
              <w:rPr>
                <w:rFonts w:asciiTheme="minorHAnsi" w:hAnsiTheme="minorHAnsi"/>
                <w:b/>
                <w:bCs/>
                <w:sz w:val="18"/>
                <w:szCs w:val="18"/>
                <w:lang w:eastAsia="en-GB"/>
              </w:rPr>
            </w:pPr>
            <w:r w:rsidRPr="005C2ABB">
              <w:rPr>
                <w:rFonts w:asciiTheme="minorHAnsi" w:hAnsiTheme="minorHAnsi"/>
                <w:b/>
                <w:bCs/>
                <w:sz w:val="18"/>
                <w:szCs w:val="18"/>
                <w:lang w:eastAsia="en-GB"/>
              </w:rPr>
              <w:t xml:space="preserve">Commitment made </w:t>
            </w:r>
            <w:r w:rsidR="006135A5" w:rsidRPr="005C2ABB">
              <w:rPr>
                <w:rFonts w:asciiTheme="minorHAnsi" w:hAnsiTheme="minorHAnsi"/>
                <w:b/>
                <w:bCs/>
                <w:sz w:val="18"/>
                <w:szCs w:val="18"/>
                <w:lang w:eastAsia="en-GB"/>
              </w:rPr>
              <w:t xml:space="preserve">for </w:t>
            </w:r>
            <w:r w:rsidRPr="005C2ABB">
              <w:rPr>
                <w:rFonts w:asciiTheme="minorHAnsi" w:hAnsiTheme="minorHAnsi"/>
                <w:b/>
                <w:bCs/>
                <w:sz w:val="18"/>
                <w:szCs w:val="18"/>
                <w:lang w:eastAsia="en-GB"/>
              </w:rPr>
              <w:t>the PIF (Current situation in italics)</w:t>
            </w:r>
          </w:p>
        </w:tc>
      </w:tr>
      <w:tr w:rsidR="00EE6A07" w:rsidRPr="005C2ABB" w14:paraId="2446CC91" w14:textId="77777777" w:rsidTr="003275D9">
        <w:tc>
          <w:tcPr>
            <w:tcW w:w="14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tcPr>
          <w:p w14:paraId="4015D11D" w14:textId="4B2295D7" w:rsidR="00EE6A07" w:rsidRPr="005C2ABB" w:rsidRDefault="00EE6A07" w:rsidP="006135A5">
            <w:pPr>
              <w:pStyle w:val="tabletext"/>
              <w:rPr>
                <w:rFonts w:asciiTheme="minorHAnsi" w:hAnsiTheme="minorHAnsi"/>
                <w:iCs w:val="0"/>
              </w:rPr>
            </w:pPr>
            <w:r w:rsidRPr="005C2ABB">
              <w:rPr>
                <w:rFonts w:asciiTheme="minorHAnsi" w:hAnsiTheme="minorHAnsi"/>
                <w:iCs w:val="0"/>
              </w:rPr>
              <w:t xml:space="preserve">Ministry of Environment, Wildlife &amp; Tourism (MEWT) </w:t>
            </w:r>
          </w:p>
        </w:tc>
        <w:tc>
          <w:tcPr>
            <w:tcW w:w="14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tcPr>
          <w:p w14:paraId="20041E07" w14:textId="0ABB3116" w:rsidR="00EE6A07" w:rsidRPr="005C2ABB" w:rsidRDefault="00EE6A07" w:rsidP="005C2ABB">
            <w:pPr>
              <w:shd w:val="clear" w:color="auto" w:fill="FFFFFF"/>
              <w:spacing w:after="360"/>
              <w:rPr>
                <w:rFonts w:asciiTheme="minorHAnsi" w:hAnsiTheme="minorHAnsi"/>
                <w:iCs/>
                <w:sz w:val="18"/>
                <w:szCs w:val="18"/>
              </w:rPr>
            </w:pPr>
            <w:r w:rsidRPr="005C2ABB">
              <w:rPr>
                <w:rFonts w:asciiTheme="minorHAnsi" w:hAnsiTheme="minorHAnsi"/>
                <w:sz w:val="18"/>
                <w:szCs w:val="18"/>
                <w:shd w:val="clear" w:color="auto" w:fill="FFFFFF"/>
                <w:lang w:val="en-US"/>
              </w:rPr>
              <w:t>As a member of the UN, Botswana enjoys membership of most UN bodies such as the Global Environment Facility (GEF), a UN body that provides financial and other resources to assist countries in their efforts to better manage natural resources. MEWT, through the Department of Environmental Affairs (DEA) is the focal point for GEF in Botswana.</w:t>
            </w:r>
            <w:r w:rsidR="005C2ABB">
              <w:rPr>
                <w:rFonts w:asciiTheme="minorHAnsi" w:hAnsiTheme="minorHAnsi"/>
                <w:sz w:val="18"/>
                <w:szCs w:val="18"/>
                <w:shd w:val="clear" w:color="auto" w:fill="FFFFFF"/>
                <w:lang w:val="en-US"/>
              </w:rPr>
              <w:t xml:space="preserve"> </w:t>
            </w:r>
          </w:p>
        </w:tc>
        <w:tc>
          <w:tcPr>
            <w:tcW w:w="145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tcPr>
          <w:p w14:paraId="5900B9E0" w14:textId="359D4497" w:rsidR="00EE6A07" w:rsidRPr="005C2ABB" w:rsidRDefault="00EE6A07" w:rsidP="006135A5">
            <w:pPr>
              <w:pStyle w:val="tabletext"/>
              <w:rPr>
                <w:rFonts w:asciiTheme="minorHAnsi" w:hAnsiTheme="minorHAnsi"/>
                <w:iCs w:val="0"/>
              </w:rPr>
            </w:pPr>
            <w:r w:rsidRPr="005C2ABB">
              <w:rPr>
                <w:rFonts w:asciiTheme="minorHAnsi" w:hAnsiTheme="minorHAnsi"/>
                <w:iCs w:val="0"/>
              </w:rPr>
              <w:t>High</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tcPr>
          <w:p w14:paraId="0BE79D38" w14:textId="4654FD79" w:rsidR="00EE6A07" w:rsidRPr="005C2ABB" w:rsidRDefault="00EE6A07" w:rsidP="006135A5">
            <w:pPr>
              <w:pStyle w:val="tabletext"/>
              <w:rPr>
                <w:rFonts w:asciiTheme="minorHAnsi" w:hAnsiTheme="minorHAnsi"/>
                <w:iCs w:val="0"/>
              </w:rPr>
            </w:pPr>
          </w:p>
        </w:tc>
        <w:tc>
          <w:tcPr>
            <w:tcW w:w="6113"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4F8734D3" w14:textId="458CEFBC" w:rsidR="00EE6A07" w:rsidRPr="005C2ABB" w:rsidRDefault="005C2ABB" w:rsidP="005C2ABB">
            <w:pPr>
              <w:pStyle w:val="BulletTable"/>
            </w:pPr>
            <w:r w:rsidRPr="005C2ABB">
              <w:rPr>
                <w:rFonts w:asciiTheme="minorHAnsi" w:hAnsiTheme="minorHAnsi"/>
                <w:iCs w:val="0"/>
              </w:rPr>
              <w:t>METW is the implementation agency.</w:t>
            </w:r>
          </w:p>
        </w:tc>
        <w:tc>
          <w:tcPr>
            <w:tcW w:w="2866"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1102676F" w14:textId="02206872" w:rsidR="00EE6A07" w:rsidRPr="005C2ABB" w:rsidRDefault="005C2ABB" w:rsidP="005C2ABB">
            <w:pPr>
              <w:pStyle w:val="BulletTable"/>
            </w:pPr>
            <w:r w:rsidRPr="005C2ABB">
              <w:t>MEWT coordinates all activities to ensure there is synergy and coordination in management of resources. It is also tasked with ensuring that the country contributes and is party to international initiatives geared towards environmental conservation and management such as treaties, protocols and other Multi-lateral Environmental Agreements (MEAs). MEWT also coordinates implementation of other international environmental agreements housed in other ministries.</w:t>
            </w:r>
          </w:p>
        </w:tc>
      </w:tr>
      <w:tr w:rsidR="003275D9" w:rsidRPr="005C2ABB" w14:paraId="71A4AFBA" w14:textId="77777777" w:rsidTr="003275D9">
        <w:tc>
          <w:tcPr>
            <w:tcW w:w="14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tcPr>
          <w:p w14:paraId="5C7152CA"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Ministry of Infrastructure Science and Technology (through BITRI)</w:t>
            </w:r>
          </w:p>
        </w:tc>
        <w:tc>
          <w:tcPr>
            <w:tcW w:w="14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tcPr>
          <w:p w14:paraId="0281EF25"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Renewable energy technology development / adaptation / nationwide replication for improvement of lives</w:t>
            </w:r>
          </w:p>
        </w:tc>
        <w:tc>
          <w:tcPr>
            <w:tcW w:w="145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tcPr>
          <w:p w14:paraId="4DC01729"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Very High</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tcPr>
          <w:p w14:paraId="5D456CFE"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 xml:space="preserve">BITRI is a newly established research and development parastatal organisation. </w:t>
            </w:r>
          </w:p>
        </w:tc>
        <w:tc>
          <w:tcPr>
            <w:tcW w:w="6113"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4B7328BC" w14:textId="47E46594" w:rsidR="003275D9" w:rsidRPr="005C2ABB" w:rsidRDefault="003275D9" w:rsidP="00C717E6">
            <w:pPr>
              <w:pStyle w:val="BulletTable"/>
            </w:pPr>
            <w:r w:rsidRPr="005C2ABB">
              <w:t xml:space="preserve">As the </w:t>
            </w:r>
            <w:r w:rsidR="00C717E6">
              <w:t xml:space="preserve">Programme Manager </w:t>
            </w:r>
            <w:r w:rsidR="006135A5" w:rsidRPr="005C2ABB">
              <w:t>for the project</w:t>
            </w:r>
            <w:r w:rsidRPr="005C2ABB">
              <w:t xml:space="preserve">, BITRI will host a biogas / bio-methane project implementation unit complete with staff and associated resources. </w:t>
            </w:r>
          </w:p>
          <w:p w14:paraId="1BEE93AF" w14:textId="77777777" w:rsidR="003275D9" w:rsidRPr="005C2ABB" w:rsidRDefault="003275D9" w:rsidP="005C2ABB">
            <w:pPr>
              <w:pStyle w:val="BulletTable"/>
            </w:pPr>
            <w:r w:rsidRPr="005C2ABB">
              <w:t>Will coordinate policy review and alignment of policies by liaising with DWMPC, DEA, EAD and others.</w:t>
            </w:r>
          </w:p>
          <w:p w14:paraId="2AA45CD1" w14:textId="77777777" w:rsidR="003275D9" w:rsidRPr="005C2ABB" w:rsidRDefault="003275D9" w:rsidP="005C2ABB">
            <w:pPr>
              <w:pStyle w:val="BulletTable"/>
            </w:pPr>
            <w:r w:rsidRPr="005C2ABB">
              <w:t>Will collect information from demonstration plants as well as local communities where the demonstration plants are based (monitoring and evaluation).</w:t>
            </w:r>
          </w:p>
          <w:p w14:paraId="7E899943" w14:textId="0F10284F" w:rsidR="003275D9" w:rsidRPr="005C2ABB" w:rsidRDefault="003275D9" w:rsidP="005C2ABB">
            <w:pPr>
              <w:pStyle w:val="BulletTable"/>
            </w:pPr>
            <w:r w:rsidRPr="005C2ABB">
              <w:t xml:space="preserve">The Minister of Infrastructure Science and Technology will bring the required political will and support to the project through budget approvals and regular updates to the </w:t>
            </w:r>
            <w:r w:rsidR="006135A5" w:rsidRPr="005C2ABB">
              <w:t>O</w:t>
            </w:r>
            <w:r w:rsidRPr="005C2ABB">
              <w:t>ffice of the President.</w:t>
            </w:r>
          </w:p>
        </w:tc>
        <w:tc>
          <w:tcPr>
            <w:tcW w:w="2866"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7FC98949" w14:textId="77777777" w:rsidR="003275D9" w:rsidRPr="005C2ABB" w:rsidRDefault="003275D9" w:rsidP="005C2ABB">
            <w:pPr>
              <w:pStyle w:val="BulletTable"/>
            </w:pPr>
            <w:r w:rsidRPr="005C2ABB">
              <w:t>Does not appear in the PIF.</w:t>
            </w:r>
          </w:p>
        </w:tc>
      </w:tr>
      <w:tr w:rsidR="003275D9" w:rsidRPr="005C2ABB" w14:paraId="02CCBEC1" w14:textId="77777777" w:rsidTr="003275D9">
        <w:tc>
          <w:tcPr>
            <w:tcW w:w="14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hideMark/>
          </w:tcPr>
          <w:p w14:paraId="55F6564D"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 xml:space="preserve">Ministry of Local Government (Kgatleng District, Kweneng, South East, Southern District Councils; Lobatse and Jwaneng Town </w:t>
            </w:r>
            <w:r w:rsidRPr="005C2ABB">
              <w:rPr>
                <w:rFonts w:asciiTheme="minorHAnsi" w:hAnsiTheme="minorHAnsi"/>
                <w:iCs w:val="0"/>
              </w:rPr>
              <w:lastRenderedPageBreak/>
              <w:t>Councils; Gaborone City Councils)</w:t>
            </w:r>
          </w:p>
        </w:tc>
        <w:tc>
          <w:tcPr>
            <w:tcW w:w="14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hideMark/>
          </w:tcPr>
          <w:p w14:paraId="665998D1"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lastRenderedPageBreak/>
              <w:t>Recycling of agro-waste to produce biogas for power generation as well as to replace LPG in school kitchens / institutions.</w:t>
            </w:r>
          </w:p>
        </w:tc>
        <w:tc>
          <w:tcPr>
            <w:tcW w:w="145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hideMark/>
          </w:tcPr>
          <w:p w14:paraId="164889C2"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High</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hideMark/>
          </w:tcPr>
          <w:p w14:paraId="77D9864E" w14:textId="77777777" w:rsidR="003275D9" w:rsidRPr="005C2ABB" w:rsidRDefault="003275D9" w:rsidP="006135A5">
            <w:pPr>
              <w:pStyle w:val="tabletext"/>
              <w:rPr>
                <w:rFonts w:asciiTheme="minorHAnsi" w:hAnsiTheme="minorHAnsi"/>
                <w:iCs w:val="0"/>
              </w:rPr>
            </w:pPr>
          </w:p>
        </w:tc>
        <w:tc>
          <w:tcPr>
            <w:tcW w:w="6113"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6F024C54" w14:textId="77777777" w:rsidR="003275D9" w:rsidRPr="005C2ABB" w:rsidRDefault="003275D9" w:rsidP="005C2ABB">
            <w:pPr>
              <w:pStyle w:val="BulletTable"/>
              <w:numPr>
                <w:ilvl w:val="0"/>
                <w:numId w:val="25"/>
              </w:numPr>
            </w:pPr>
            <w:r w:rsidRPr="005C2ABB">
              <w:t>Will participate in demonstration of biogas as a replacement fuel for diesel.</w:t>
            </w:r>
          </w:p>
          <w:p w14:paraId="4637253B" w14:textId="185C3598" w:rsidR="003275D9" w:rsidRPr="005C2ABB" w:rsidRDefault="003275D9" w:rsidP="005C2ABB">
            <w:pPr>
              <w:pStyle w:val="BulletTable"/>
              <w:numPr>
                <w:ilvl w:val="0"/>
                <w:numId w:val="25"/>
              </w:numPr>
            </w:pPr>
            <w:r w:rsidRPr="005C2ABB">
              <w:t>Will participate in PPPs between the private sector and Government (Council</w:t>
            </w:r>
            <w:r w:rsidR="006135A5" w:rsidRPr="005C2ABB">
              <w:t>s</w:t>
            </w:r>
            <w:r w:rsidRPr="005C2ABB">
              <w:t>).</w:t>
            </w:r>
          </w:p>
          <w:p w14:paraId="4C9C25DE" w14:textId="77777777" w:rsidR="003275D9" w:rsidRPr="005C2ABB" w:rsidRDefault="003275D9" w:rsidP="005C2ABB">
            <w:pPr>
              <w:pStyle w:val="BulletTable"/>
              <w:numPr>
                <w:ilvl w:val="0"/>
                <w:numId w:val="25"/>
              </w:numPr>
            </w:pPr>
            <w:r w:rsidRPr="005C2ABB">
              <w:t>Will undertake a review of waste management practices with regard to landfills.</w:t>
            </w:r>
          </w:p>
          <w:p w14:paraId="1D65A2E5" w14:textId="77777777" w:rsidR="003275D9" w:rsidRPr="005C2ABB" w:rsidRDefault="003275D9" w:rsidP="006135A5">
            <w:pPr>
              <w:pStyle w:val="tabletext"/>
              <w:rPr>
                <w:rFonts w:asciiTheme="minorHAnsi" w:hAnsiTheme="minorHAnsi"/>
                <w:iCs w:val="0"/>
              </w:rPr>
            </w:pPr>
          </w:p>
        </w:tc>
        <w:tc>
          <w:tcPr>
            <w:tcW w:w="2866"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5F26FE96" w14:textId="79E70715" w:rsidR="003275D9" w:rsidRPr="005C2ABB" w:rsidRDefault="003275D9" w:rsidP="005C2ABB">
            <w:pPr>
              <w:pStyle w:val="BulletTable"/>
            </w:pPr>
            <w:r w:rsidRPr="005C2ABB">
              <w:t xml:space="preserve">MLG: </w:t>
            </w:r>
            <w:r w:rsidR="006135A5" w:rsidRPr="005C2ABB">
              <w:t xml:space="preserve">US$ </w:t>
            </w:r>
            <w:r w:rsidRPr="005C2ABB">
              <w:t>200,000 cash.</w:t>
            </w:r>
          </w:p>
          <w:p w14:paraId="7601A0B2" w14:textId="31A7E1EB" w:rsidR="003275D9" w:rsidRPr="005C2ABB" w:rsidRDefault="003275D9" w:rsidP="005C2ABB">
            <w:pPr>
              <w:pStyle w:val="BulletTable"/>
            </w:pPr>
            <w:r w:rsidRPr="005C2ABB">
              <w:t xml:space="preserve">Selected District Councils (Gaborone City Council, South East District Council, Lobatse Town Council, Kweneng District Council, Kgatleng District Council): </w:t>
            </w:r>
            <w:r w:rsidR="006135A5" w:rsidRPr="005C2ABB">
              <w:t>US</w:t>
            </w:r>
            <w:r w:rsidRPr="005C2ABB">
              <w:t>$5,000,000.</w:t>
            </w:r>
          </w:p>
          <w:p w14:paraId="377ED58F" w14:textId="77777777" w:rsidR="003275D9" w:rsidRPr="005C2ABB" w:rsidRDefault="003275D9" w:rsidP="005C2ABB">
            <w:pPr>
              <w:pStyle w:val="BulletTable"/>
            </w:pPr>
            <w:r w:rsidRPr="005C2ABB">
              <w:t xml:space="preserve">Will contribute finance for construction of biogas digesters in primary schools, particularly the </w:t>
            </w:r>
            <w:r w:rsidRPr="005C2ABB">
              <w:lastRenderedPageBreak/>
              <w:t>Kgatleng and Lobatse Councils.</w:t>
            </w:r>
          </w:p>
          <w:p w14:paraId="17D3A365" w14:textId="77777777" w:rsidR="003275D9" w:rsidRPr="005C2ABB" w:rsidRDefault="003275D9" w:rsidP="006135A5">
            <w:pPr>
              <w:pStyle w:val="tabletext"/>
              <w:rPr>
                <w:rFonts w:asciiTheme="minorHAnsi" w:hAnsiTheme="minorHAnsi"/>
                <w:iCs w:val="0"/>
              </w:rPr>
            </w:pPr>
          </w:p>
          <w:p w14:paraId="2D30285E" w14:textId="77777777" w:rsidR="003275D9" w:rsidRPr="005C2ABB" w:rsidRDefault="003275D9" w:rsidP="006135A5">
            <w:pPr>
              <w:pStyle w:val="tabletext"/>
              <w:rPr>
                <w:rFonts w:asciiTheme="minorHAnsi" w:hAnsiTheme="minorHAnsi"/>
                <w:iCs w:val="0"/>
              </w:rPr>
            </w:pPr>
          </w:p>
          <w:p w14:paraId="2B896D59" w14:textId="77777777" w:rsidR="003275D9" w:rsidRPr="007D627E" w:rsidRDefault="003275D9" w:rsidP="006135A5">
            <w:pPr>
              <w:pStyle w:val="tabletext"/>
              <w:rPr>
                <w:rFonts w:asciiTheme="minorHAnsi" w:hAnsiTheme="minorHAnsi"/>
                <w:i/>
              </w:rPr>
            </w:pPr>
          </w:p>
          <w:p w14:paraId="5234C8F2" w14:textId="77777777" w:rsidR="003275D9" w:rsidRPr="007D627E" w:rsidRDefault="003275D9" w:rsidP="006135A5">
            <w:pPr>
              <w:pStyle w:val="tabletext"/>
              <w:rPr>
                <w:rFonts w:asciiTheme="minorHAnsi" w:hAnsiTheme="minorHAnsi"/>
                <w:i/>
              </w:rPr>
            </w:pPr>
          </w:p>
          <w:p w14:paraId="4E0DCF0B" w14:textId="77777777" w:rsidR="003275D9" w:rsidRPr="005C2ABB" w:rsidRDefault="003275D9" w:rsidP="006135A5">
            <w:pPr>
              <w:pStyle w:val="tabletext"/>
              <w:rPr>
                <w:rFonts w:asciiTheme="minorHAnsi" w:hAnsiTheme="minorHAnsi"/>
                <w:iCs w:val="0"/>
              </w:rPr>
            </w:pPr>
          </w:p>
        </w:tc>
      </w:tr>
      <w:tr w:rsidR="003275D9" w:rsidRPr="005C2ABB" w14:paraId="6C946A7F" w14:textId="77777777" w:rsidTr="003275D9">
        <w:tc>
          <w:tcPr>
            <w:tcW w:w="14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hideMark/>
          </w:tcPr>
          <w:p w14:paraId="03BE98DB"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lastRenderedPageBreak/>
              <w:t>Botswana Meat Commission (BMC)</w:t>
            </w:r>
          </w:p>
        </w:tc>
        <w:tc>
          <w:tcPr>
            <w:tcW w:w="14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hideMark/>
          </w:tcPr>
          <w:p w14:paraId="41FAB984"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EIA undertaken for development of a feedlot</w:t>
            </w:r>
          </w:p>
        </w:tc>
        <w:tc>
          <w:tcPr>
            <w:tcW w:w="145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hideMark/>
          </w:tcPr>
          <w:p w14:paraId="4AABD103"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High</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hideMark/>
          </w:tcPr>
          <w:p w14:paraId="3C7E495D" w14:textId="2F07AD29" w:rsidR="003275D9" w:rsidRPr="005C2ABB" w:rsidRDefault="003275D9" w:rsidP="006135A5">
            <w:pPr>
              <w:pStyle w:val="tabletext"/>
              <w:rPr>
                <w:rFonts w:asciiTheme="minorHAnsi" w:hAnsiTheme="minorHAnsi"/>
                <w:iCs w:val="0"/>
              </w:rPr>
            </w:pPr>
            <w:r w:rsidRPr="005C2ABB">
              <w:rPr>
                <w:rFonts w:asciiTheme="minorHAnsi" w:hAnsiTheme="minorHAnsi"/>
                <w:iCs w:val="0"/>
              </w:rPr>
              <w:t xml:space="preserve">BMC needs to address issues </w:t>
            </w:r>
            <w:r w:rsidR="006135A5" w:rsidRPr="005C2ABB">
              <w:rPr>
                <w:rFonts w:asciiTheme="minorHAnsi" w:hAnsiTheme="minorHAnsi"/>
                <w:iCs w:val="0"/>
              </w:rPr>
              <w:t>associated with the large volume</w:t>
            </w:r>
            <w:r w:rsidRPr="005C2ABB">
              <w:rPr>
                <w:rFonts w:asciiTheme="minorHAnsi" w:hAnsiTheme="minorHAnsi"/>
                <w:iCs w:val="0"/>
              </w:rPr>
              <w:t xml:space="preserve"> of manure that will be produced by 15,000 cattle that will reside at a feedlot just outside Lobatse, starting in 2015. This is in addition to dealing with waste from the existing BMC abattoirs.</w:t>
            </w:r>
          </w:p>
        </w:tc>
        <w:tc>
          <w:tcPr>
            <w:tcW w:w="6113"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53D1567E" w14:textId="60F3F7D3" w:rsidR="003275D9" w:rsidRPr="005C2ABB" w:rsidRDefault="003275D9" w:rsidP="005C2ABB">
            <w:pPr>
              <w:pStyle w:val="BulletTable"/>
            </w:pPr>
            <w:r w:rsidRPr="005C2ABB">
              <w:t>Will participate in the demonstration planning for the project’s main demonstration biogas plant</w:t>
            </w:r>
            <w:r w:rsidRPr="005C2ABB">
              <w:rPr>
                <w:i/>
              </w:rPr>
              <w:t xml:space="preserve"> </w:t>
            </w:r>
            <w:r w:rsidRPr="005C2ABB">
              <w:t>at the B</w:t>
            </w:r>
            <w:r w:rsidR="00220B5B">
              <w:t>MC</w:t>
            </w:r>
            <w:r w:rsidRPr="005C2ABB">
              <w:t xml:space="preserve"> premises.</w:t>
            </w:r>
          </w:p>
          <w:p w14:paraId="20EFF438" w14:textId="77777777" w:rsidR="003275D9" w:rsidRPr="005C2ABB" w:rsidRDefault="003275D9" w:rsidP="005C2ABB">
            <w:pPr>
              <w:pStyle w:val="BulletTable"/>
            </w:pPr>
            <w:r w:rsidRPr="005C2ABB">
              <w:t>Will contribute resources towards construction of the biogas plant.</w:t>
            </w:r>
          </w:p>
          <w:p w14:paraId="3078D705" w14:textId="5CB0C6FE" w:rsidR="003275D9" w:rsidRPr="005C2ABB" w:rsidRDefault="003275D9" w:rsidP="005C2ABB">
            <w:pPr>
              <w:pStyle w:val="BulletTable"/>
            </w:pPr>
            <w:r w:rsidRPr="005C2ABB">
              <w:t xml:space="preserve">Will participate in the development of the </w:t>
            </w:r>
            <w:r w:rsidR="006135A5" w:rsidRPr="005C2ABB">
              <w:t>I</w:t>
            </w:r>
            <w:r w:rsidRPr="005C2ABB">
              <w:t xml:space="preserve">ntegrated </w:t>
            </w:r>
            <w:r w:rsidR="006135A5" w:rsidRPr="005C2ABB">
              <w:t>Waste Management Policy</w:t>
            </w:r>
            <w:r w:rsidRPr="005C2ABB">
              <w:t>.</w:t>
            </w:r>
          </w:p>
        </w:tc>
        <w:tc>
          <w:tcPr>
            <w:tcW w:w="2866"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26DDAA04" w14:textId="04CED665" w:rsidR="003275D9" w:rsidRPr="005C2ABB" w:rsidRDefault="003275D9" w:rsidP="005C2ABB">
            <w:pPr>
              <w:pStyle w:val="BulletTable"/>
            </w:pPr>
            <w:r w:rsidRPr="005C2ABB">
              <w:t xml:space="preserve">Cash </w:t>
            </w:r>
            <w:r w:rsidR="006135A5" w:rsidRPr="005C2ABB">
              <w:t xml:space="preserve">US$ </w:t>
            </w:r>
            <w:r w:rsidRPr="005C2ABB">
              <w:t>2,660,000.</w:t>
            </w:r>
          </w:p>
          <w:p w14:paraId="20D03512" w14:textId="77777777" w:rsidR="003275D9" w:rsidRPr="005C2ABB" w:rsidRDefault="003275D9" w:rsidP="005C2ABB">
            <w:pPr>
              <w:pStyle w:val="BulletTable"/>
            </w:pPr>
            <w:r w:rsidRPr="005C2ABB">
              <w:t>Willing to finance own biogas plant but will require additional financial support for construction of the digester.</w:t>
            </w:r>
          </w:p>
          <w:p w14:paraId="6E90B04E" w14:textId="77777777" w:rsidR="003275D9" w:rsidRPr="005C2ABB" w:rsidRDefault="003275D9" w:rsidP="006135A5">
            <w:pPr>
              <w:pStyle w:val="tabletext"/>
              <w:rPr>
                <w:rFonts w:asciiTheme="minorHAnsi" w:hAnsiTheme="minorHAnsi"/>
                <w:iCs w:val="0"/>
              </w:rPr>
            </w:pPr>
          </w:p>
          <w:p w14:paraId="3FC88617" w14:textId="77777777" w:rsidR="003275D9" w:rsidRPr="005C2ABB" w:rsidRDefault="003275D9" w:rsidP="006135A5">
            <w:pPr>
              <w:pStyle w:val="tabletext"/>
              <w:rPr>
                <w:rFonts w:asciiTheme="minorHAnsi" w:hAnsiTheme="minorHAnsi"/>
                <w:iCs w:val="0"/>
              </w:rPr>
            </w:pPr>
          </w:p>
          <w:p w14:paraId="0ACCED9C" w14:textId="77777777" w:rsidR="003275D9" w:rsidRPr="005C2ABB" w:rsidRDefault="003275D9" w:rsidP="006135A5">
            <w:pPr>
              <w:pStyle w:val="tabletext"/>
              <w:rPr>
                <w:rFonts w:asciiTheme="minorHAnsi" w:hAnsiTheme="minorHAnsi"/>
                <w:iCs w:val="0"/>
              </w:rPr>
            </w:pPr>
          </w:p>
          <w:p w14:paraId="72C4378F" w14:textId="77777777" w:rsidR="003275D9" w:rsidRPr="005C2ABB" w:rsidRDefault="003275D9" w:rsidP="006135A5">
            <w:pPr>
              <w:pStyle w:val="tabletext"/>
              <w:rPr>
                <w:rFonts w:asciiTheme="minorHAnsi" w:hAnsiTheme="minorHAnsi"/>
                <w:iCs w:val="0"/>
              </w:rPr>
            </w:pPr>
          </w:p>
        </w:tc>
      </w:tr>
      <w:tr w:rsidR="003275D9" w:rsidRPr="005C2ABB" w14:paraId="0720E6B7" w14:textId="77777777" w:rsidTr="003275D9">
        <w:tc>
          <w:tcPr>
            <w:tcW w:w="14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hideMark/>
          </w:tcPr>
          <w:p w14:paraId="14C68C97"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DWMPC</w:t>
            </w:r>
          </w:p>
        </w:tc>
        <w:tc>
          <w:tcPr>
            <w:tcW w:w="14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hideMark/>
          </w:tcPr>
          <w:p w14:paraId="200C397A"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Develop a new policy that includes organic waste management.</w:t>
            </w:r>
          </w:p>
          <w:p w14:paraId="1005AEC7"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Establish a platform for organic waste recoverers.</w:t>
            </w:r>
          </w:p>
          <w:p w14:paraId="450EB746" w14:textId="77777777" w:rsidR="003275D9" w:rsidRPr="005C2ABB" w:rsidRDefault="003275D9" w:rsidP="006135A5">
            <w:pPr>
              <w:pStyle w:val="tabletext"/>
              <w:rPr>
                <w:rFonts w:asciiTheme="minorHAnsi" w:hAnsiTheme="minorHAnsi"/>
                <w:iCs w:val="0"/>
              </w:rPr>
            </w:pPr>
          </w:p>
        </w:tc>
        <w:tc>
          <w:tcPr>
            <w:tcW w:w="145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hideMark/>
          </w:tcPr>
          <w:p w14:paraId="6099CDFF"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High</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hideMark/>
          </w:tcPr>
          <w:p w14:paraId="07809A1D" w14:textId="77777777" w:rsidR="003275D9" w:rsidRPr="005C2ABB" w:rsidRDefault="003275D9" w:rsidP="006135A5">
            <w:pPr>
              <w:pStyle w:val="tabletext"/>
              <w:rPr>
                <w:rFonts w:asciiTheme="minorHAnsi" w:hAnsiTheme="minorHAnsi"/>
                <w:iCs w:val="0"/>
              </w:rPr>
            </w:pPr>
          </w:p>
        </w:tc>
        <w:tc>
          <w:tcPr>
            <w:tcW w:w="6113"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6BA50248" w14:textId="77777777" w:rsidR="003275D9" w:rsidRPr="005C2ABB" w:rsidRDefault="003275D9" w:rsidP="005C2ABB">
            <w:pPr>
              <w:pStyle w:val="BulletTable"/>
            </w:pPr>
            <w:r w:rsidRPr="005C2ABB">
              <w:t>Will undertake a review of the Botswana Strategy for Waste Management 1998 and the Waste Management Act 1999 to include biogas / bio-methane.</w:t>
            </w:r>
          </w:p>
          <w:p w14:paraId="34556364" w14:textId="482B722E" w:rsidR="003275D9" w:rsidRPr="005C2ABB" w:rsidRDefault="003275D9" w:rsidP="005C2ABB">
            <w:pPr>
              <w:pStyle w:val="BulletTable"/>
            </w:pPr>
            <w:r w:rsidRPr="005C2ABB">
              <w:t>Will develop an Integrated Waste Management Policy while sourcing input</w:t>
            </w:r>
            <w:r w:rsidR="006135A5" w:rsidRPr="005C2ABB">
              <w:t>s</w:t>
            </w:r>
            <w:r w:rsidRPr="005C2ABB">
              <w:t xml:space="preserve"> from the UNDP-implemented, GEF-financed biogas project. </w:t>
            </w:r>
          </w:p>
          <w:p w14:paraId="4AD2C812" w14:textId="77777777" w:rsidR="003275D9" w:rsidRPr="005C2ABB" w:rsidRDefault="003275D9" w:rsidP="005C2ABB">
            <w:pPr>
              <w:pStyle w:val="BulletTable"/>
            </w:pPr>
            <w:r w:rsidRPr="005C2ABB">
              <w:t>Will contribute in-kind resources towards the Integrated Waste Management Policy.</w:t>
            </w:r>
          </w:p>
        </w:tc>
        <w:tc>
          <w:tcPr>
            <w:tcW w:w="2866"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13524517" w14:textId="0E03852F" w:rsidR="003275D9" w:rsidRPr="005C2ABB" w:rsidRDefault="003275D9" w:rsidP="005C2ABB">
            <w:pPr>
              <w:pStyle w:val="BulletTable"/>
            </w:pPr>
            <w:r w:rsidRPr="005C2ABB">
              <w:t xml:space="preserve">Cash </w:t>
            </w:r>
            <w:r w:rsidR="006135A5" w:rsidRPr="005C2ABB">
              <w:t xml:space="preserve">US$ </w:t>
            </w:r>
            <w:r w:rsidRPr="005C2ABB">
              <w:t xml:space="preserve">100,000. </w:t>
            </w:r>
          </w:p>
          <w:p w14:paraId="56314212" w14:textId="0A774601" w:rsidR="003275D9" w:rsidRPr="005C2ABB" w:rsidRDefault="003275D9" w:rsidP="005C2ABB">
            <w:pPr>
              <w:pStyle w:val="BulletTable"/>
            </w:pPr>
            <w:r w:rsidRPr="005C2ABB">
              <w:t xml:space="preserve">DWMPC awarded </w:t>
            </w:r>
            <w:r w:rsidR="006135A5" w:rsidRPr="005C2ABB">
              <w:t xml:space="preserve">US$ </w:t>
            </w:r>
            <w:r w:rsidRPr="005C2ABB">
              <w:t xml:space="preserve">100,000 for  financial year 2013 for the </w:t>
            </w:r>
            <w:r w:rsidR="00220B5B">
              <w:t xml:space="preserve">ongoing </w:t>
            </w:r>
            <w:r w:rsidRPr="005C2ABB">
              <w:t>development of the Integrated Waste Management Policy.</w:t>
            </w:r>
          </w:p>
          <w:p w14:paraId="3AC087A7" w14:textId="77777777" w:rsidR="003275D9" w:rsidRPr="005C2ABB" w:rsidRDefault="003275D9" w:rsidP="005C2ABB">
            <w:pPr>
              <w:pStyle w:val="BulletTable"/>
            </w:pPr>
            <w:r w:rsidRPr="005C2ABB">
              <w:t>DWMPC will create a platform for inclusion of biogas / bio-methane issues during development of the Policy.</w:t>
            </w:r>
          </w:p>
        </w:tc>
      </w:tr>
      <w:tr w:rsidR="003275D9" w:rsidRPr="005C2ABB" w14:paraId="7F0A08C3" w14:textId="77777777" w:rsidTr="003275D9">
        <w:tc>
          <w:tcPr>
            <w:tcW w:w="14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tcPr>
          <w:p w14:paraId="143FB42E"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Botswana Innovation Hub</w:t>
            </w:r>
          </w:p>
        </w:tc>
        <w:tc>
          <w:tcPr>
            <w:tcW w:w="14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tcPr>
          <w:p w14:paraId="6AEFF6F0"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Bio-methane technology diffusion.</w:t>
            </w:r>
          </w:p>
        </w:tc>
        <w:tc>
          <w:tcPr>
            <w:tcW w:w="145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tcPr>
          <w:p w14:paraId="12E1582A"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Medium</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tcPr>
          <w:p w14:paraId="6A000A36"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BIH enjoys strong support from the Government.</w:t>
            </w:r>
          </w:p>
        </w:tc>
        <w:tc>
          <w:tcPr>
            <w:tcW w:w="6113"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1E94BA59" w14:textId="77777777" w:rsidR="003275D9" w:rsidRPr="005C2ABB" w:rsidRDefault="003275D9" w:rsidP="005C2ABB">
            <w:pPr>
              <w:pStyle w:val="BulletTable"/>
              <w:numPr>
                <w:ilvl w:val="0"/>
                <w:numId w:val="31"/>
              </w:numPr>
            </w:pPr>
            <w:r w:rsidRPr="005C2ABB">
              <w:t>Will host bio-methane training activities</w:t>
            </w:r>
          </w:p>
          <w:p w14:paraId="4ABD9E0E" w14:textId="77777777" w:rsidR="003275D9" w:rsidRPr="005C2ABB" w:rsidRDefault="003275D9" w:rsidP="005C2ABB">
            <w:pPr>
              <w:pStyle w:val="BulletTable"/>
              <w:numPr>
                <w:ilvl w:val="0"/>
                <w:numId w:val="31"/>
              </w:numPr>
            </w:pPr>
            <w:r w:rsidRPr="005C2ABB">
              <w:t xml:space="preserve">Will develop investment facilitation platforms. </w:t>
            </w:r>
          </w:p>
        </w:tc>
        <w:tc>
          <w:tcPr>
            <w:tcW w:w="2866"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676561FD" w14:textId="77D30FE2" w:rsidR="003275D9" w:rsidRPr="005C2ABB" w:rsidRDefault="003275D9" w:rsidP="005C2ABB">
            <w:pPr>
              <w:pStyle w:val="BulletTable"/>
            </w:pPr>
            <w:r w:rsidRPr="005C2ABB">
              <w:t xml:space="preserve">In-kind </w:t>
            </w:r>
            <w:r w:rsidR="006135A5" w:rsidRPr="005C2ABB">
              <w:t xml:space="preserve">US$ </w:t>
            </w:r>
            <w:r w:rsidRPr="005C2ABB">
              <w:t>100,000. BIH has expressed interest in hosting training activities and developing investment facilitation platforms for further agro-waste technology diffusion as part of this project.</w:t>
            </w:r>
          </w:p>
          <w:p w14:paraId="376D1E1F" w14:textId="77777777" w:rsidR="003275D9" w:rsidRPr="005C2ABB" w:rsidRDefault="003275D9" w:rsidP="006135A5">
            <w:pPr>
              <w:pStyle w:val="tabletext"/>
              <w:rPr>
                <w:rFonts w:asciiTheme="minorHAnsi" w:hAnsiTheme="minorHAnsi"/>
                <w:iCs w:val="0"/>
              </w:rPr>
            </w:pPr>
          </w:p>
          <w:p w14:paraId="702964B9" w14:textId="77777777" w:rsidR="003275D9" w:rsidRPr="005C2ABB" w:rsidRDefault="003275D9" w:rsidP="006135A5">
            <w:pPr>
              <w:pStyle w:val="tabletext"/>
              <w:rPr>
                <w:rFonts w:asciiTheme="minorHAnsi" w:hAnsiTheme="minorHAnsi"/>
                <w:iCs w:val="0"/>
              </w:rPr>
            </w:pPr>
          </w:p>
        </w:tc>
      </w:tr>
      <w:tr w:rsidR="003275D9" w:rsidRPr="005C2ABB" w14:paraId="6B6064DA" w14:textId="77777777" w:rsidTr="003275D9">
        <w:tc>
          <w:tcPr>
            <w:tcW w:w="14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tcPr>
          <w:p w14:paraId="3EFF0EE9"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 xml:space="preserve">Department of Environmental </w:t>
            </w:r>
            <w:r w:rsidRPr="005C2ABB">
              <w:rPr>
                <w:rFonts w:asciiTheme="minorHAnsi" w:hAnsiTheme="minorHAnsi"/>
                <w:iCs w:val="0"/>
              </w:rPr>
              <w:lastRenderedPageBreak/>
              <w:t>Affairs (DEA)</w:t>
            </w:r>
          </w:p>
        </w:tc>
        <w:tc>
          <w:tcPr>
            <w:tcW w:w="14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tcPr>
          <w:p w14:paraId="59EBD40A"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lastRenderedPageBreak/>
              <w:t xml:space="preserve">Biogas / bio-methane data </w:t>
            </w:r>
            <w:r w:rsidRPr="005C2ABB">
              <w:rPr>
                <w:rFonts w:asciiTheme="minorHAnsi" w:hAnsiTheme="minorHAnsi"/>
                <w:iCs w:val="0"/>
              </w:rPr>
              <w:lastRenderedPageBreak/>
              <w:t>and information</w:t>
            </w:r>
          </w:p>
        </w:tc>
        <w:tc>
          <w:tcPr>
            <w:tcW w:w="145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tcPr>
          <w:p w14:paraId="473263D7"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lastRenderedPageBreak/>
              <w:t>High</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tcPr>
          <w:p w14:paraId="732D11A2" w14:textId="77777777" w:rsidR="003275D9" w:rsidRPr="005C2ABB" w:rsidRDefault="003275D9" w:rsidP="006135A5">
            <w:pPr>
              <w:pStyle w:val="tabletext"/>
              <w:rPr>
                <w:rFonts w:asciiTheme="minorHAnsi" w:hAnsiTheme="minorHAnsi"/>
                <w:iCs w:val="0"/>
              </w:rPr>
            </w:pPr>
          </w:p>
        </w:tc>
        <w:tc>
          <w:tcPr>
            <w:tcW w:w="6113"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230A6E96" w14:textId="5B5DD5C5" w:rsidR="003275D9" w:rsidRPr="005C2ABB" w:rsidRDefault="003275D9" w:rsidP="005C2ABB">
            <w:pPr>
              <w:pStyle w:val="BulletTable"/>
              <w:numPr>
                <w:ilvl w:val="0"/>
                <w:numId w:val="26"/>
              </w:numPr>
            </w:pPr>
            <w:r w:rsidRPr="005C2ABB">
              <w:t>DEA will review biogas demonstration plants</w:t>
            </w:r>
            <w:r w:rsidR="006135A5" w:rsidRPr="005C2ABB">
              <w:t>’</w:t>
            </w:r>
            <w:r w:rsidRPr="005C2ABB">
              <w:t xml:space="preserve"> EIAs.</w:t>
            </w:r>
          </w:p>
          <w:p w14:paraId="62413859" w14:textId="77777777" w:rsidR="003275D9" w:rsidRPr="005C2ABB" w:rsidRDefault="003275D9" w:rsidP="005C2ABB">
            <w:pPr>
              <w:pStyle w:val="BulletTable"/>
              <w:numPr>
                <w:ilvl w:val="0"/>
                <w:numId w:val="26"/>
              </w:numPr>
            </w:pPr>
            <w:r w:rsidRPr="005C2ABB">
              <w:t xml:space="preserve">DEA will facilitate awareness creation through two divisions: the </w:t>
            </w:r>
            <w:r w:rsidRPr="005C2ABB">
              <w:lastRenderedPageBreak/>
              <w:t>Environmental Information Management Unit, which is responsible for online publications; and the Environmental Education and Awareness Unit, which uses print, television and radio to disseminate environmental education.</w:t>
            </w:r>
          </w:p>
        </w:tc>
        <w:tc>
          <w:tcPr>
            <w:tcW w:w="2866"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7B1B8F96"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lastRenderedPageBreak/>
              <w:t>Does not appear in the PIF.</w:t>
            </w:r>
          </w:p>
        </w:tc>
      </w:tr>
      <w:tr w:rsidR="003275D9" w:rsidRPr="005C2ABB" w14:paraId="2F3C5B18" w14:textId="77777777" w:rsidTr="003275D9">
        <w:tc>
          <w:tcPr>
            <w:tcW w:w="14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tcPr>
          <w:p w14:paraId="6C09E6AB"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lastRenderedPageBreak/>
              <w:t xml:space="preserve">Energy Affairs Department (EAD) </w:t>
            </w:r>
          </w:p>
        </w:tc>
        <w:tc>
          <w:tcPr>
            <w:tcW w:w="14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tcPr>
          <w:p w14:paraId="52E3287A"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Adoption of renewable energy feed-in-tariff (REFIT), and promotion of renewable energy technologies through the National Energy Policy</w:t>
            </w:r>
          </w:p>
        </w:tc>
        <w:tc>
          <w:tcPr>
            <w:tcW w:w="145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tcPr>
          <w:p w14:paraId="6F94C1FC"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Medium</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tcPr>
          <w:p w14:paraId="38E2CF71"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The Government, through EAD, commissioned a REFIT study in 2011.</w:t>
            </w:r>
          </w:p>
          <w:p w14:paraId="703CF54B"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 xml:space="preserve">EAD has developed a Draft Energy Policy, February 2015, which proposes adoption of the REFIT. The Draft Policy has been approved by Cabinet and will be tabled at the November 2015 Parliamentary seating. </w:t>
            </w:r>
          </w:p>
        </w:tc>
        <w:tc>
          <w:tcPr>
            <w:tcW w:w="6113"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6D9B36E1" w14:textId="77777777" w:rsidR="003275D9" w:rsidRPr="005C2ABB" w:rsidRDefault="003275D9" w:rsidP="005C2ABB">
            <w:pPr>
              <w:pStyle w:val="BulletTable"/>
              <w:numPr>
                <w:ilvl w:val="0"/>
                <w:numId w:val="27"/>
              </w:numPr>
            </w:pPr>
            <w:r w:rsidRPr="005C2ABB">
              <w:t>EAD will participate in a policy review (Component 1).</w:t>
            </w:r>
          </w:p>
          <w:p w14:paraId="769540A8" w14:textId="77777777" w:rsidR="003275D9" w:rsidRPr="005C2ABB" w:rsidRDefault="003275D9" w:rsidP="005C2ABB">
            <w:pPr>
              <w:pStyle w:val="BulletTable"/>
              <w:numPr>
                <w:ilvl w:val="0"/>
                <w:numId w:val="27"/>
              </w:numPr>
            </w:pPr>
            <w:r w:rsidRPr="005C2ABB">
              <w:t>Will develop a RE feed-in-tariff for the benefit of biogas.</w:t>
            </w:r>
          </w:p>
        </w:tc>
        <w:tc>
          <w:tcPr>
            <w:tcW w:w="2866"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56DE7506"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Does not appear in the PIF.</w:t>
            </w:r>
          </w:p>
        </w:tc>
      </w:tr>
      <w:tr w:rsidR="003275D9" w:rsidRPr="005C2ABB" w14:paraId="2AC11F0F" w14:textId="77777777" w:rsidTr="003275D9">
        <w:tc>
          <w:tcPr>
            <w:tcW w:w="14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tcPr>
          <w:p w14:paraId="397F817C"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BioSys</w:t>
            </w:r>
          </w:p>
        </w:tc>
        <w:tc>
          <w:tcPr>
            <w:tcW w:w="14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tcPr>
          <w:p w14:paraId="6B973CC0"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Investment and management of a large-scale bio-methane demonstration plant.</w:t>
            </w:r>
          </w:p>
        </w:tc>
        <w:tc>
          <w:tcPr>
            <w:tcW w:w="145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tcPr>
          <w:p w14:paraId="24026F43"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High</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tcPr>
          <w:p w14:paraId="0C732B32" w14:textId="77155100" w:rsidR="003275D9" w:rsidRPr="005C2ABB" w:rsidRDefault="006135A5" w:rsidP="006135A5">
            <w:pPr>
              <w:pStyle w:val="tabletext"/>
              <w:rPr>
                <w:rFonts w:asciiTheme="minorHAnsi" w:hAnsiTheme="minorHAnsi"/>
                <w:iCs w:val="0"/>
              </w:rPr>
            </w:pPr>
            <w:r w:rsidRPr="005C2ABB">
              <w:rPr>
                <w:rFonts w:asciiTheme="minorHAnsi" w:hAnsiTheme="minorHAnsi"/>
                <w:iCs w:val="0"/>
              </w:rPr>
              <w:t xml:space="preserve">BioSys </w:t>
            </w:r>
            <w:r w:rsidR="003275D9" w:rsidRPr="005C2ABB">
              <w:rPr>
                <w:rFonts w:asciiTheme="minorHAnsi" w:hAnsiTheme="minorHAnsi"/>
                <w:iCs w:val="0"/>
              </w:rPr>
              <w:t xml:space="preserve">has been promoting the utilisation of biogas from agro-industries and its business proposals for biogas digesters have been frequently cited in Botswana. However, other private companies have an interest in the development of the biogas sector in Botswana. In addition, the </w:t>
            </w:r>
            <w:r w:rsidR="003275D9" w:rsidRPr="005C2ABB">
              <w:rPr>
                <w:rFonts w:asciiTheme="minorHAnsi" w:hAnsiTheme="minorHAnsi"/>
                <w:iCs w:val="0"/>
              </w:rPr>
              <w:lastRenderedPageBreak/>
              <w:t xml:space="preserve">selection of a technology provider in the context of the UNDP-implemented, GEF-financed project is subject to open tender procedures as governed by the legislation of Botswana. </w:t>
            </w:r>
          </w:p>
        </w:tc>
        <w:tc>
          <w:tcPr>
            <w:tcW w:w="6113"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394CC613" w14:textId="77777777" w:rsidR="003275D9" w:rsidRPr="005C2ABB" w:rsidRDefault="003275D9" w:rsidP="005C2ABB">
            <w:pPr>
              <w:pStyle w:val="BulletTable"/>
            </w:pPr>
            <w:r w:rsidRPr="005C2ABB">
              <w:lastRenderedPageBreak/>
              <w:t>Invest in a biogas plant.</w:t>
            </w:r>
          </w:p>
        </w:tc>
        <w:tc>
          <w:tcPr>
            <w:tcW w:w="2866"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5157A77C" w14:textId="07D16F9B" w:rsidR="003275D9" w:rsidRPr="005C2ABB" w:rsidRDefault="00C10AB7" w:rsidP="005C2ABB">
            <w:pPr>
              <w:pStyle w:val="BulletTable"/>
            </w:pPr>
            <w:r w:rsidRPr="005C2ABB">
              <w:t xml:space="preserve">BioSys </w:t>
            </w:r>
            <w:r w:rsidR="003275D9" w:rsidRPr="005C2ABB">
              <w:t xml:space="preserve">does not possess sufficient funds to invest in a biogas plant, </w:t>
            </w:r>
            <w:r w:rsidRPr="005C2ABB">
              <w:t xml:space="preserve">or </w:t>
            </w:r>
            <w:r w:rsidR="003275D9" w:rsidRPr="005C2ABB">
              <w:t>even to contribute required deposits for loans. However, the company does have land on which a centralised plant can be constructed.</w:t>
            </w:r>
          </w:p>
        </w:tc>
      </w:tr>
      <w:tr w:rsidR="003275D9" w:rsidRPr="005C2ABB" w14:paraId="53E96964" w14:textId="77777777" w:rsidTr="003275D9">
        <w:tc>
          <w:tcPr>
            <w:tcW w:w="14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tcPr>
          <w:p w14:paraId="4DD14236"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lastRenderedPageBreak/>
              <w:t>Technology Provider - Weltec Biopower GmbH</w:t>
            </w:r>
          </w:p>
        </w:tc>
        <w:tc>
          <w:tcPr>
            <w:tcW w:w="14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tcPr>
          <w:p w14:paraId="6FE6018F"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 xml:space="preserve">Experts </w:t>
            </w:r>
          </w:p>
        </w:tc>
        <w:tc>
          <w:tcPr>
            <w:tcW w:w="145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tcPr>
          <w:p w14:paraId="65D6B306"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High</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tcPr>
          <w:p w14:paraId="789ED28E"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Biogas company based in Germany with proved track record on the construction of large scale biogas digetsers.</w:t>
            </w:r>
          </w:p>
        </w:tc>
        <w:tc>
          <w:tcPr>
            <w:tcW w:w="6113"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00008894"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 xml:space="preserve">Weltec can compete with other biogas technology providers to conduct a feasibility study on the design, construction and operation of medium-scale biogas plants on a cost-recovery basis. </w:t>
            </w:r>
          </w:p>
        </w:tc>
        <w:tc>
          <w:tcPr>
            <w:tcW w:w="2866"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2F8433F7" w14:textId="08B33181" w:rsidR="003275D9" w:rsidRPr="005C2ABB" w:rsidRDefault="003275D9" w:rsidP="005C2ABB">
            <w:pPr>
              <w:pStyle w:val="BulletTable"/>
            </w:pPr>
            <w:r w:rsidRPr="005C2ABB">
              <w:t xml:space="preserve">In-kind </w:t>
            </w:r>
            <w:r w:rsidR="00C10AB7" w:rsidRPr="005C2ABB">
              <w:t>US$100</w:t>
            </w:r>
            <w:r w:rsidRPr="005C2ABB">
              <w:t>,000.</w:t>
            </w:r>
          </w:p>
          <w:p w14:paraId="7DCA45EC" w14:textId="77777777" w:rsidR="003275D9" w:rsidRPr="005C2ABB" w:rsidRDefault="003275D9" w:rsidP="005C2ABB">
            <w:pPr>
              <w:pStyle w:val="BulletTable"/>
            </w:pPr>
            <w:r w:rsidRPr="005C2ABB">
              <w:t>Weltec Biopower GmbH is a partner of BioSys in the proposed development of the BioSys Energy Park and has agreed to provide a range of in-kind support (preliminary feasibility study, and technical advisory support) for any future project, on the assumption that it is the chosen technology supplier for any tendered plant.</w:t>
            </w:r>
          </w:p>
        </w:tc>
      </w:tr>
      <w:tr w:rsidR="003275D9" w:rsidRPr="005C2ABB" w14:paraId="6522ACC1" w14:textId="77777777" w:rsidTr="003275D9">
        <w:tc>
          <w:tcPr>
            <w:tcW w:w="14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hideMark/>
          </w:tcPr>
          <w:p w14:paraId="3C7D0881"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Financiers</w:t>
            </w:r>
          </w:p>
          <w:p w14:paraId="23BC1B46"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(Botswana Development Corporation (BDC), Barclays, Insight Consulting)</w:t>
            </w:r>
          </w:p>
        </w:tc>
        <w:tc>
          <w:tcPr>
            <w:tcW w:w="14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hideMark/>
          </w:tcPr>
          <w:p w14:paraId="026F212D"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Loans or equity for construction of biogas / bio-methane plants</w:t>
            </w:r>
          </w:p>
        </w:tc>
        <w:tc>
          <w:tcPr>
            <w:tcW w:w="145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hideMark/>
          </w:tcPr>
          <w:p w14:paraId="7C587F87"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High</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hideMark/>
          </w:tcPr>
          <w:p w14:paraId="6A21697C"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BDC and Barclays are interested to finance renewable energy projects, driven by the growing Government interest in the renewables sector.</w:t>
            </w:r>
          </w:p>
          <w:p w14:paraId="1ED8AC2A" w14:textId="77777777" w:rsidR="003275D9" w:rsidRPr="005C2ABB" w:rsidRDefault="003275D9" w:rsidP="006135A5">
            <w:pPr>
              <w:pStyle w:val="tabletext"/>
              <w:rPr>
                <w:rFonts w:asciiTheme="minorHAnsi" w:hAnsiTheme="minorHAnsi"/>
                <w:iCs w:val="0"/>
              </w:rPr>
            </w:pPr>
          </w:p>
          <w:p w14:paraId="7951933B"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 xml:space="preserve">Insight Consulting generates income by connecting local entrepreneurs with overseas </w:t>
            </w:r>
            <w:r w:rsidRPr="005C2ABB">
              <w:rPr>
                <w:rFonts w:asciiTheme="minorHAnsi" w:hAnsiTheme="minorHAnsi"/>
                <w:iCs w:val="0"/>
              </w:rPr>
              <w:lastRenderedPageBreak/>
              <w:t>financiers, and sees potential for such partnerships in the conext of biogas / bio-methane.</w:t>
            </w:r>
          </w:p>
        </w:tc>
        <w:tc>
          <w:tcPr>
            <w:tcW w:w="6113"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498A45AE" w14:textId="77777777" w:rsidR="003275D9" w:rsidRPr="005C2ABB" w:rsidRDefault="003275D9" w:rsidP="005C2ABB">
            <w:pPr>
              <w:pStyle w:val="BulletTable"/>
              <w:numPr>
                <w:ilvl w:val="0"/>
                <w:numId w:val="28"/>
              </w:numPr>
            </w:pPr>
            <w:r w:rsidRPr="005C2ABB">
              <w:lastRenderedPageBreak/>
              <w:t>BDC will provide a loan or equity to private companies of up to $4.6m, at 11.7% per annum. A bankable business plan is the main requirement.</w:t>
            </w:r>
          </w:p>
          <w:p w14:paraId="589FF8CE" w14:textId="77777777" w:rsidR="003275D9" w:rsidRPr="005C2ABB" w:rsidRDefault="003275D9" w:rsidP="005C2ABB">
            <w:pPr>
              <w:pStyle w:val="BulletTable"/>
              <w:numPr>
                <w:ilvl w:val="0"/>
                <w:numId w:val="28"/>
              </w:numPr>
            </w:pPr>
            <w:r w:rsidRPr="005C2ABB">
              <w:t>Barclays will provide loans to private companies of up to $2m, at 9% per annum. A bankable business plan is the main requirement.</w:t>
            </w:r>
          </w:p>
          <w:p w14:paraId="0C18D373" w14:textId="77777777" w:rsidR="003275D9" w:rsidRPr="005C2ABB" w:rsidRDefault="003275D9" w:rsidP="005C2ABB">
            <w:pPr>
              <w:pStyle w:val="BulletTable"/>
              <w:numPr>
                <w:ilvl w:val="0"/>
                <w:numId w:val="28"/>
              </w:numPr>
            </w:pPr>
            <w:r w:rsidRPr="005C2ABB">
              <w:t>Insight Consulting will connect a private company with European or American financiers for biogas plant construction. Loans of between 5-10% per annum can be arranged.</w:t>
            </w:r>
          </w:p>
        </w:tc>
        <w:tc>
          <w:tcPr>
            <w:tcW w:w="2866"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2F74A9BC" w14:textId="5D7ECB13" w:rsidR="003275D9" w:rsidRPr="005C2ABB" w:rsidRDefault="003275D9" w:rsidP="005C2ABB">
            <w:pPr>
              <w:pStyle w:val="BulletTable"/>
            </w:pPr>
            <w:r w:rsidRPr="005C2ABB">
              <w:t xml:space="preserve">Barclays: Loan </w:t>
            </w:r>
            <w:r w:rsidR="00C10AB7" w:rsidRPr="005C2ABB">
              <w:t xml:space="preserve">US$ </w:t>
            </w:r>
            <w:r w:rsidRPr="005C2ABB">
              <w:t>2,000 000.</w:t>
            </w:r>
          </w:p>
          <w:p w14:paraId="29A06BA9" w14:textId="3D259E29" w:rsidR="003275D9" w:rsidRPr="005C2ABB" w:rsidRDefault="003275D9" w:rsidP="005C2ABB">
            <w:pPr>
              <w:pStyle w:val="BulletTable"/>
            </w:pPr>
            <w:r w:rsidRPr="005C2ABB">
              <w:t>Based on preliminary discussions with Bio</w:t>
            </w:r>
            <w:r w:rsidR="00C10AB7" w:rsidRPr="005C2ABB">
              <w:t>S</w:t>
            </w:r>
            <w:r w:rsidRPr="005C2ABB">
              <w:t xml:space="preserve">ys, Finance and Competence and UNDP, Barclays will potentially provide a commercial loan up to </w:t>
            </w:r>
            <w:r w:rsidR="00C10AB7" w:rsidRPr="005C2ABB">
              <w:t xml:space="preserve">US$ </w:t>
            </w:r>
            <w:r w:rsidRPr="005C2ABB">
              <w:t>2 million for a biogas plant assuming validation of positive findings of a feasibility study for a targeted site.</w:t>
            </w:r>
          </w:p>
          <w:p w14:paraId="15EB6798" w14:textId="67317285" w:rsidR="003275D9" w:rsidRPr="005C2ABB" w:rsidRDefault="003275D9" w:rsidP="005C2ABB">
            <w:pPr>
              <w:pStyle w:val="BulletTable"/>
            </w:pPr>
            <w:r w:rsidRPr="005C2ABB">
              <w:t xml:space="preserve">BDC: Loan </w:t>
            </w:r>
            <w:r w:rsidR="00C10AB7" w:rsidRPr="005C2ABB">
              <w:t xml:space="preserve">US$ </w:t>
            </w:r>
            <w:r w:rsidRPr="005C2ABB">
              <w:t>3,229,000.</w:t>
            </w:r>
          </w:p>
          <w:p w14:paraId="02F1DCB5" w14:textId="69DB8C5D" w:rsidR="003275D9" w:rsidRPr="005C2ABB" w:rsidRDefault="003275D9" w:rsidP="005C2ABB">
            <w:pPr>
              <w:pStyle w:val="BulletTable"/>
            </w:pPr>
            <w:r w:rsidRPr="005C2ABB">
              <w:t>BDC has expressed an interest in providing finance to project sponsors of biogas and waste treatment investments. BDC has already engaged in discussions with BioSys about providing a loan for up to 25% of the total capital cost of a plant (USD 3.2 million USD)</w:t>
            </w:r>
            <w:r w:rsidR="00C10AB7" w:rsidRPr="005C2ABB">
              <w:t>,</w:t>
            </w:r>
            <w:r w:rsidRPr="005C2ABB">
              <w:t xml:space="preserve"> contingent on the successful completion and positive findings of a future feasibility study for a targeted site, attainment of the required approvals and licenses, and </w:t>
            </w:r>
            <w:r w:rsidRPr="005C2ABB">
              <w:lastRenderedPageBreak/>
              <w:t>assuming other project sponsors can be brought on board to cover the remaining capital costs.</w:t>
            </w:r>
            <w:r w:rsidRPr="005C2ABB">
              <w:rPr>
                <w:rStyle w:val="FootnoteReference"/>
                <w:rFonts w:asciiTheme="minorHAnsi" w:hAnsiTheme="minorHAnsi"/>
                <w:iCs w:val="0"/>
              </w:rPr>
              <w:footnoteReference w:id="38"/>
            </w:r>
            <w:r w:rsidRPr="005C2ABB">
              <w:t xml:space="preserve"> </w:t>
            </w:r>
          </w:p>
          <w:p w14:paraId="13ACBEDC" w14:textId="26A4B8A8" w:rsidR="003275D9" w:rsidRPr="005C2ABB" w:rsidRDefault="003275D9" w:rsidP="005C2ABB">
            <w:pPr>
              <w:pStyle w:val="BulletTable"/>
            </w:pPr>
            <w:r w:rsidRPr="005C2ABB">
              <w:t>BDC has committed up to US</w:t>
            </w:r>
            <w:r w:rsidR="00C10AB7" w:rsidRPr="005C2ABB">
              <w:t xml:space="preserve">$ </w:t>
            </w:r>
            <w:r w:rsidRPr="005C2ABB">
              <w:t>4.6 million (loan) for any bankable business plan submitted by a biogas project developer.</w:t>
            </w:r>
          </w:p>
        </w:tc>
      </w:tr>
    </w:tbl>
    <w:p w14:paraId="7C7D5887" w14:textId="6318C91B" w:rsidR="003275D9" w:rsidRPr="00EF7201" w:rsidRDefault="00BC19B0" w:rsidP="00A11A05">
      <w:pPr>
        <w:pStyle w:val="Caption"/>
        <w:sectPr w:rsidR="003275D9" w:rsidRPr="00EF7201" w:rsidSect="00524BB2">
          <w:pgSz w:w="15840" w:h="12240" w:orient="landscape" w:code="1"/>
          <w:pgMar w:top="1134" w:right="1134" w:bottom="1134" w:left="1134" w:header="706" w:footer="706" w:gutter="0"/>
          <w:cols w:space="708"/>
          <w:docGrid w:linePitch="360"/>
        </w:sectPr>
      </w:pPr>
      <w:bookmarkStart w:id="22" w:name="_Toc422385717"/>
      <w:r>
        <w:lastRenderedPageBreak/>
        <w:t xml:space="preserve">Table </w:t>
      </w:r>
      <w:fldSimple w:instr=" SEQ Table \* ARABIC ">
        <w:r w:rsidR="00F16066">
          <w:rPr>
            <w:noProof/>
          </w:rPr>
          <w:t>4</w:t>
        </w:r>
      </w:fldSimple>
      <w:r w:rsidR="00C10AB7">
        <w:rPr>
          <w:noProof/>
        </w:rPr>
        <w:t>.</w:t>
      </w:r>
      <w:r>
        <w:t xml:space="preserve"> Overview of Stakeholders</w:t>
      </w:r>
      <w:bookmarkEnd w:id="22"/>
    </w:p>
    <w:p w14:paraId="0282FCBC" w14:textId="25AEE61D" w:rsidR="002B644C" w:rsidRDefault="003275D9" w:rsidP="00CF5DC0">
      <w:pPr>
        <w:pStyle w:val="Heading2"/>
      </w:pPr>
      <w:bookmarkStart w:id="23" w:name="_Toc422385680"/>
      <w:r>
        <w:lastRenderedPageBreak/>
        <w:t>Biogas Sector Context</w:t>
      </w:r>
      <w:bookmarkEnd w:id="23"/>
    </w:p>
    <w:p w14:paraId="52056F65" w14:textId="21EDC8A1" w:rsidR="003275D9" w:rsidRDefault="003275D9" w:rsidP="00692E01">
      <w:pPr>
        <w:numPr>
          <w:ilvl w:val="0"/>
          <w:numId w:val="10"/>
        </w:numPr>
        <w:tabs>
          <w:tab w:val="left" w:pos="360"/>
        </w:tabs>
        <w:ind w:left="0"/>
      </w:pPr>
      <w:r>
        <w:t xml:space="preserve">Traditionally, cow dung is used for the construction of houses in rural Botswana and there are no cultural barriers towards the touching and handling of </w:t>
      </w:r>
      <w:r w:rsidRPr="008C3D8A">
        <w:t xml:space="preserve">animal dung. Increasingly, waste such cardboard, bottles and plastics is being separated and collected (recovered) by individuals at various landfills, indicating that touching, sorting and transporting of organic waste is possible. There are women and men already working as waste recoverers in landfills in </w:t>
      </w:r>
      <w:r w:rsidR="00945510">
        <w:t>S</w:t>
      </w:r>
      <w:r w:rsidRPr="008C3D8A">
        <w:t>outh-</w:t>
      </w:r>
      <w:r w:rsidR="00945510">
        <w:t>E</w:t>
      </w:r>
      <w:r w:rsidRPr="008C3D8A">
        <w:t>ast</w:t>
      </w:r>
      <w:r w:rsidR="005249E3">
        <w:t>ern</w:t>
      </w:r>
      <w:r w:rsidRPr="008C3D8A">
        <w:t xml:space="preserve"> Botswana. An all-women group is already generating income by recovering plastics, card board and glass waste in Kweneng District. </w:t>
      </w:r>
    </w:p>
    <w:p w14:paraId="22685A26" w14:textId="77777777" w:rsidR="002B644C" w:rsidRDefault="002B644C" w:rsidP="009D4190">
      <w:pPr>
        <w:tabs>
          <w:tab w:val="left" w:pos="360"/>
        </w:tabs>
      </w:pPr>
    </w:p>
    <w:p w14:paraId="358F6436" w14:textId="3A367A04" w:rsidR="003275D9" w:rsidRDefault="003275D9" w:rsidP="00692E01">
      <w:pPr>
        <w:numPr>
          <w:ilvl w:val="0"/>
          <w:numId w:val="10"/>
        </w:numPr>
        <w:tabs>
          <w:tab w:val="left" w:pos="360"/>
        </w:tabs>
        <w:ind w:left="0"/>
      </w:pPr>
      <w:r>
        <w:t>Waste streams for the production of biogas are available in South</w:t>
      </w:r>
      <w:r w:rsidR="005249E3">
        <w:t>-</w:t>
      </w:r>
      <w:r>
        <w:t>East</w:t>
      </w:r>
      <w:r w:rsidR="00D273EE">
        <w:t>ern</w:t>
      </w:r>
      <w:r>
        <w:t xml:space="preserve"> Botswana</w:t>
      </w:r>
      <w:r w:rsidRPr="009428FD">
        <w:t>. T</w:t>
      </w:r>
      <w:r>
        <w:t>he exact quantities and locations of these waste streams, apart from poultry farms, have not been mapped by the Government. In addition, these waste streams vary in size, from small-scale farms to agro-industrial scale. There is limited information available on the quality (composition) of waste streams for biogas production. The baseline work undertaken during the project preparation phase represents the most detailed analysis of the sector conducted to date.</w:t>
      </w:r>
    </w:p>
    <w:p w14:paraId="18572CDD" w14:textId="77777777" w:rsidR="002B644C" w:rsidRDefault="002B644C" w:rsidP="009D4190">
      <w:pPr>
        <w:tabs>
          <w:tab w:val="left" w:pos="360"/>
        </w:tabs>
      </w:pPr>
    </w:p>
    <w:p w14:paraId="59044262" w14:textId="77777777" w:rsidR="003275D9" w:rsidRDefault="003275D9" w:rsidP="00692E01">
      <w:pPr>
        <w:numPr>
          <w:ilvl w:val="0"/>
          <w:numId w:val="10"/>
        </w:numPr>
        <w:tabs>
          <w:tab w:val="left" w:pos="360"/>
        </w:tabs>
        <w:ind w:left="0"/>
      </w:pPr>
      <w:r>
        <w:t>The sources of waste streams are widely dispersed. For a scenario in which</w:t>
      </w:r>
      <w:r w:rsidRPr="00753772">
        <w:t xml:space="preserve"> </w:t>
      </w:r>
      <w:r>
        <w:t xml:space="preserve">waste streams from various sources are transported to a centralised biogas digester, the long distances might be a potential risk factor. Distances can easily exceed 50 km and most transport routes go through the capital, which will add to the costs and create environmental risks such as spillages, odour, etc. Furthermore, waste might have to be transported across veterinary boundaries. Occasionally, the free transport of animals and waste across such boundaries is restricted due to outbreaks of foot and mouth disease. This poses a potential threat to the uninterrupted supply of substrates. In addition, with traffic congestion already a problem in and around Gaborone, further transport in this area should be avoided. </w:t>
      </w:r>
    </w:p>
    <w:p w14:paraId="6360D195" w14:textId="77777777" w:rsidR="002B644C" w:rsidRDefault="002B644C" w:rsidP="009D4190">
      <w:pPr>
        <w:tabs>
          <w:tab w:val="left" w:pos="360"/>
        </w:tabs>
      </w:pPr>
    </w:p>
    <w:p w14:paraId="1373907B" w14:textId="6D7ED0E4" w:rsidR="003275D9" w:rsidRDefault="003275D9" w:rsidP="00692E01">
      <w:pPr>
        <w:numPr>
          <w:ilvl w:val="0"/>
          <w:numId w:val="10"/>
        </w:numPr>
        <w:tabs>
          <w:tab w:val="left" w:pos="360"/>
        </w:tabs>
        <w:ind w:left="0"/>
      </w:pPr>
      <w:r w:rsidRPr="009E7E78">
        <w:t xml:space="preserve">An assessment of biogas </w:t>
      </w:r>
      <w:r>
        <w:t>r</w:t>
      </w:r>
      <w:r w:rsidRPr="009E7E78">
        <w:t xml:space="preserve">enewable </w:t>
      </w:r>
      <w:r>
        <w:t>e</w:t>
      </w:r>
      <w:r w:rsidRPr="009E7E78">
        <w:t xml:space="preserve">nergy was carried out as part of the Botswana Biomass Energy Strategy (2009). Biogas RE Pty. Ltd. is </w:t>
      </w:r>
      <w:r>
        <w:t xml:space="preserve">a company </w:t>
      </w:r>
      <w:r w:rsidRPr="009E7E78">
        <w:t>involved in building domestic and institutional biogas digesters in Botswana</w:t>
      </w:r>
      <w:r w:rsidRPr="009428FD">
        <w:t xml:space="preserve">. </w:t>
      </w:r>
      <w:r w:rsidRPr="00413B7F">
        <w:t xml:space="preserve">In </w:t>
      </w:r>
      <w:r w:rsidRPr="009428FD">
        <w:t>2009</w:t>
      </w:r>
      <w:r w:rsidR="00BC5BC7">
        <w:t>,</w:t>
      </w:r>
      <w:r>
        <w:t xml:space="preserve"> </w:t>
      </w:r>
      <w:r w:rsidRPr="009E7E78">
        <w:t xml:space="preserve">it was reported that one of its most successful plants </w:t>
      </w:r>
      <w:r>
        <w:t>was</w:t>
      </w:r>
      <w:r w:rsidRPr="009E7E78">
        <w:t xml:space="preserve"> a 10 </w:t>
      </w:r>
      <w:r w:rsidR="00BC5BC7">
        <w:t>m</w:t>
      </w:r>
      <w:r w:rsidR="00BC5BC7" w:rsidRPr="009D4190">
        <w:rPr>
          <w:vertAlign w:val="superscript"/>
        </w:rPr>
        <w:t>3</w:t>
      </w:r>
      <w:r w:rsidR="00BC5BC7" w:rsidRPr="009E7E78">
        <w:t xml:space="preserve"> </w:t>
      </w:r>
      <w:r w:rsidRPr="009E7E78">
        <w:t xml:space="preserve">biogas plant operated by a hotel in Lobatse. This hotel </w:t>
      </w:r>
      <w:r>
        <w:t>was reported as</w:t>
      </w:r>
      <w:r w:rsidRPr="009E7E78">
        <w:t xml:space="preserve"> </w:t>
      </w:r>
      <w:r w:rsidR="00BC5BC7">
        <w:t>having</w:t>
      </w:r>
      <w:r w:rsidR="00BC5BC7" w:rsidRPr="009E7E78">
        <w:t xml:space="preserve"> </w:t>
      </w:r>
      <w:r w:rsidRPr="009E7E78">
        <w:t>already</w:t>
      </w:r>
      <w:r>
        <w:t xml:space="preserve"> </w:t>
      </w:r>
      <w:r w:rsidRPr="009E7E78">
        <w:t>reali</w:t>
      </w:r>
      <w:r>
        <w:t>s</w:t>
      </w:r>
      <w:r w:rsidRPr="009E7E78">
        <w:t xml:space="preserve">ed a 30% saving in LPG bills. When the biogas plant </w:t>
      </w:r>
      <w:r w:rsidR="00BC5BC7">
        <w:t xml:space="preserve">was visited </w:t>
      </w:r>
      <w:r w:rsidRPr="009E7E78">
        <w:t>in September 2014</w:t>
      </w:r>
      <w:r>
        <w:t xml:space="preserve"> for project preparation purposes,</w:t>
      </w:r>
      <w:r w:rsidRPr="009E7E78">
        <w:t xml:space="preserve"> </w:t>
      </w:r>
      <w:r>
        <w:t xml:space="preserve">the plant </w:t>
      </w:r>
      <w:r w:rsidRPr="009E7E78">
        <w:t>was</w:t>
      </w:r>
      <w:r>
        <w:t xml:space="preserve"> found</w:t>
      </w:r>
      <w:r w:rsidRPr="009E7E78">
        <w:t xml:space="preserve"> not</w:t>
      </w:r>
      <w:r>
        <w:t xml:space="preserve"> to be</w:t>
      </w:r>
      <w:r w:rsidRPr="009E7E78">
        <w:t xml:space="preserve"> functioning and no biogas </w:t>
      </w:r>
      <w:r>
        <w:t>had been</w:t>
      </w:r>
      <w:r w:rsidRPr="009E7E78">
        <w:t xml:space="preserve"> produced for the past 2 years. Biogas RE Pty. Ltd. also reported that a household in Pitsane ha</w:t>
      </w:r>
      <w:r>
        <w:t>d</w:t>
      </w:r>
      <w:r w:rsidRPr="009E7E78">
        <w:t xml:space="preserve"> stopped using f</w:t>
      </w:r>
      <w:r>
        <w:t>uel</w:t>
      </w:r>
      <w:r w:rsidRPr="009E7E78">
        <w:t>wood for cooking after install</w:t>
      </w:r>
      <w:r>
        <w:t>ing</w:t>
      </w:r>
      <w:r w:rsidRPr="009E7E78">
        <w:t xml:space="preserve"> a small bio-digester (2 </w:t>
      </w:r>
      <w:r w:rsidR="00BC5BC7">
        <w:t>m</w:t>
      </w:r>
      <w:r w:rsidR="00BC5BC7" w:rsidRPr="009D4190">
        <w:rPr>
          <w:vertAlign w:val="superscript"/>
        </w:rPr>
        <w:t>3</w:t>
      </w:r>
      <w:r w:rsidRPr="009E7E78">
        <w:t xml:space="preserve">) at the homestead. </w:t>
      </w:r>
      <w:r>
        <w:t xml:space="preserve">The location of this biogas plant could not be identified and therefore </w:t>
      </w:r>
      <w:r w:rsidRPr="009E7E78">
        <w:t>no up</w:t>
      </w:r>
      <w:r>
        <w:t>-</w:t>
      </w:r>
      <w:r w:rsidRPr="009E7E78">
        <w:t>to</w:t>
      </w:r>
      <w:r>
        <w:t>-</w:t>
      </w:r>
      <w:r w:rsidRPr="009E7E78">
        <w:t xml:space="preserve">date information </w:t>
      </w:r>
      <w:r>
        <w:t xml:space="preserve">is available </w:t>
      </w:r>
      <w:r w:rsidRPr="009E7E78">
        <w:t xml:space="preserve">on the status of this biogas plant. The company </w:t>
      </w:r>
      <w:r w:rsidR="00BC5BC7">
        <w:t>was</w:t>
      </w:r>
      <w:r w:rsidR="00BC5BC7" w:rsidRPr="009E7E78">
        <w:t xml:space="preserve"> </w:t>
      </w:r>
      <w:r w:rsidRPr="009E7E78">
        <w:t xml:space="preserve">also </w:t>
      </w:r>
      <w:r>
        <w:t xml:space="preserve">reported to be </w:t>
      </w:r>
      <w:r w:rsidRPr="009E7E78">
        <w:t xml:space="preserve">installing a biogas plant </w:t>
      </w:r>
      <w:r>
        <w:t>as a</w:t>
      </w:r>
      <w:r w:rsidRPr="009E7E78">
        <w:t xml:space="preserve"> substitute</w:t>
      </w:r>
      <w:r>
        <w:t xml:space="preserve"> for</w:t>
      </w:r>
      <w:r w:rsidRPr="009E7E78">
        <w:t xml:space="preserve"> us</w:t>
      </w:r>
      <w:r>
        <w:t xml:space="preserve">ing </w:t>
      </w:r>
      <w:r w:rsidRPr="009E7E78">
        <w:t xml:space="preserve">diesel </w:t>
      </w:r>
      <w:r>
        <w:t>for</w:t>
      </w:r>
      <w:r w:rsidRPr="009E7E78">
        <w:t xml:space="preserve"> incineration at Richmark poultry farm (400 </w:t>
      </w:r>
      <w:r w:rsidR="00BC5BC7">
        <w:t>m</w:t>
      </w:r>
      <w:r w:rsidR="00BC5BC7" w:rsidRPr="009D4190">
        <w:rPr>
          <w:vertAlign w:val="superscript"/>
        </w:rPr>
        <w:t>3</w:t>
      </w:r>
      <w:r w:rsidRPr="009E7E78">
        <w:t>) in the Tuli Block</w:t>
      </w:r>
      <w:r>
        <w:t>.</w:t>
      </w:r>
      <w:r>
        <w:rPr>
          <w:rStyle w:val="FootnoteReference"/>
        </w:rPr>
        <w:footnoteReference w:id="39"/>
      </w:r>
      <w:r w:rsidRPr="009E7E78">
        <w:t xml:space="preserve"> </w:t>
      </w:r>
      <w:r>
        <w:t>The Energy Strategy</w:t>
      </w:r>
      <w:r w:rsidRPr="009E7E78">
        <w:t xml:space="preserve"> reported that the farm </w:t>
      </w:r>
      <w:r>
        <w:t>would</w:t>
      </w:r>
      <w:r w:rsidRPr="009E7E78">
        <w:t xml:space="preserve"> save about 150 lit</w:t>
      </w:r>
      <w:r>
        <w:t>res</w:t>
      </w:r>
      <w:r w:rsidRPr="009E7E78">
        <w:t xml:space="preserve"> of diesel per day</w:t>
      </w:r>
      <w:r>
        <w:t>,</w:t>
      </w:r>
      <w:r w:rsidRPr="009E7E78">
        <w:t xml:space="preserve"> with extra benefits such as </w:t>
      </w:r>
      <w:r>
        <w:t xml:space="preserve">a </w:t>
      </w:r>
      <w:r w:rsidRPr="009E7E78">
        <w:t>reduction in blood</w:t>
      </w:r>
      <w:r>
        <w:t xml:space="preserve"> </w:t>
      </w:r>
      <w:r w:rsidRPr="009E7E78">
        <w:t>contaminat</w:t>
      </w:r>
      <w:r>
        <w:t>ion of</w:t>
      </w:r>
      <w:r w:rsidRPr="009E7E78">
        <w:t xml:space="preserve"> wastewater. </w:t>
      </w:r>
      <w:r w:rsidR="00BC5BC7">
        <w:t>However, i</w:t>
      </w:r>
      <w:r w:rsidRPr="009E7E78">
        <w:t>n September 2014</w:t>
      </w:r>
      <w:r>
        <w:t>,</w:t>
      </w:r>
      <w:r w:rsidRPr="009E7E78">
        <w:t xml:space="preserve"> it was </w:t>
      </w:r>
      <w:r>
        <w:t>found</w:t>
      </w:r>
      <w:r w:rsidRPr="009E7E78">
        <w:t xml:space="preserve"> that this biogas</w:t>
      </w:r>
      <w:r>
        <w:t xml:space="preserve"> </w:t>
      </w:r>
      <w:r w:rsidRPr="009E7E78">
        <w:t xml:space="preserve">plant </w:t>
      </w:r>
      <w:r>
        <w:t>was not</w:t>
      </w:r>
      <w:r w:rsidRPr="009E7E78">
        <w:t xml:space="preserve"> function</w:t>
      </w:r>
      <w:r>
        <w:t>ing</w:t>
      </w:r>
      <w:r w:rsidRPr="009E7E78">
        <w:t xml:space="preserve"> </w:t>
      </w:r>
      <w:r w:rsidR="00BC5BC7">
        <w:t xml:space="preserve">either, </w:t>
      </w:r>
      <w:r w:rsidRPr="009E7E78">
        <w:t xml:space="preserve">as there were problems </w:t>
      </w:r>
      <w:r>
        <w:t xml:space="preserve">operating the </w:t>
      </w:r>
      <w:r w:rsidR="000F6B78">
        <w:t>biogas digesters</w:t>
      </w:r>
      <w:r>
        <w:t xml:space="preserve"> owing to the substrate</w:t>
      </w:r>
      <w:r w:rsidRPr="009E7E78">
        <w:t xml:space="preserve"> </w:t>
      </w:r>
      <w:r>
        <w:t>being</w:t>
      </w:r>
      <w:r w:rsidRPr="009E7E78">
        <w:t xml:space="preserve"> primarily chicken manure</w:t>
      </w:r>
      <w:r>
        <w:t>.</w:t>
      </w:r>
      <w:r>
        <w:rPr>
          <w:rStyle w:val="FootnoteReference"/>
        </w:rPr>
        <w:footnoteReference w:id="40"/>
      </w:r>
      <w:r w:rsidRPr="009E7E78">
        <w:t xml:space="preserve"> The biogas plant has </w:t>
      </w:r>
      <w:r w:rsidR="00BC5BC7">
        <w:t xml:space="preserve">now </w:t>
      </w:r>
      <w:r w:rsidRPr="009E7E78">
        <w:t>been abandoned. It can be concluded</w:t>
      </w:r>
      <w:r w:rsidR="00BC5BC7">
        <w:t>, therefore,</w:t>
      </w:r>
      <w:r w:rsidRPr="009E7E78">
        <w:t xml:space="preserve"> that Botswana does not have a good track record on biogas and that there </w:t>
      </w:r>
      <w:r>
        <w:t xml:space="preserve">are </w:t>
      </w:r>
      <w:r w:rsidRPr="009E7E78">
        <w:t xml:space="preserve">no examples of </w:t>
      </w:r>
      <w:r>
        <w:t xml:space="preserve">successful </w:t>
      </w:r>
      <w:r w:rsidRPr="009E7E78">
        <w:t>working biogas plants.</w:t>
      </w:r>
    </w:p>
    <w:p w14:paraId="14551CEB" w14:textId="77777777" w:rsidR="002B644C" w:rsidRDefault="002B644C" w:rsidP="009D4190">
      <w:pPr>
        <w:tabs>
          <w:tab w:val="left" w:pos="360"/>
        </w:tabs>
      </w:pPr>
    </w:p>
    <w:p w14:paraId="537A8138" w14:textId="77777777" w:rsidR="003275D9" w:rsidRDefault="003275D9" w:rsidP="00692E01">
      <w:pPr>
        <w:numPr>
          <w:ilvl w:val="0"/>
          <w:numId w:val="10"/>
        </w:numPr>
        <w:tabs>
          <w:tab w:val="left" w:pos="360"/>
        </w:tabs>
        <w:ind w:left="0"/>
      </w:pPr>
      <w:r>
        <w:t xml:space="preserve">Precautions should be taken to overcome the differences in temperature (morning frost in June/July) during the course of the year, as well the differences between locations in Botswana. Small-scale biogas systems should be constructed underground and medium- and large-scale systems (typically constructed above-ground) should be insulated and a constant temperature maintained by using heat. </w:t>
      </w:r>
    </w:p>
    <w:p w14:paraId="20432A68" w14:textId="77777777" w:rsidR="002B644C" w:rsidRDefault="002B644C" w:rsidP="009D4190">
      <w:pPr>
        <w:tabs>
          <w:tab w:val="left" w:pos="360"/>
        </w:tabs>
      </w:pPr>
    </w:p>
    <w:p w14:paraId="1DBC2693" w14:textId="77777777" w:rsidR="003275D9" w:rsidRDefault="003275D9" w:rsidP="00692E01">
      <w:pPr>
        <w:numPr>
          <w:ilvl w:val="0"/>
          <w:numId w:val="10"/>
        </w:numPr>
        <w:tabs>
          <w:tab w:val="left" w:pos="360"/>
        </w:tabs>
        <w:ind w:left="0"/>
      </w:pPr>
      <w:r>
        <w:lastRenderedPageBreak/>
        <w:t xml:space="preserve">Due to seasonality, there are differences in livestock movements in the dry (May to August) and wet seasons. The design of a biogas system should ensure a constant supply of substrate to ensure constant production of biogas. Occasional excess biogas should be flared off to avoid greenhouse gas emissions; in addition, it is not cost-effective to store excess biogas. </w:t>
      </w:r>
    </w:p>
    <w:p w14:paraId="4BBE92C0" w14:textId="77777777" w:rsidR="002B644C" w:rsidRDefault="002B644C" w:rsidP="009D4190">
      <w:pPr>
        <w:tabs>
          <w:tab w:val="left" w:pos="360"/>
        </w:tabs>
      </w:pPr>
    </w:p>
    <w:p w14:paraId="56209816" w14:textId="77777777" w:rsidR="003275D9" w:rsidRDefault="003275D9" w:rsidP="00692E01">
      <w:pPr>
        <w:numPr>
          <w:ilvl w:val="0"/>
          <w:numId w:val="10"/>
        </w:numPr>
        <w:tabs>
          <w:tab w:val="left" w:pos="360"/>
        </w:tabs>
        <w:ind w:left="0"/>
      </w:pPr>
      <w:r>
        <w:t xml:space="preserve">In the case of medium- and large-scale biogas digesters, which typically operate with mixed substrates, it is essential to know the exact composition of the substrate. This permits the close monitoring and regulation of the carbon to nitrogen (C:N) ratio and acidity (pH) values to ensure trouble-free and sufficient gas production. Currently, there are no such analysis systems set up in Botswana.  </w:t>
      </w:r>
    </w:p>
    <w:p w14:paraId="6910A7B7" w14:textId="77777777" w:rsidR="002B644C" w:rsidRDefault="002B644C" w:rsidP="009D4190">
      <w:pPr>
        <w:tabs>
          <w:tab w:val="left" w:pos="360"/>
        </w:tabs>
      </w:pPr>
    </w:p>
    <w:p w14:paraId="3B777728" w14:textId="77777777" w:rsidR="003275D9" w:rsidRDefault="003275D9" w:rsidP="00692E01">
      <w:pPr>
        <w:numPr>
          <w:ilvl w:val="0"/>
          <w:numId w:val="10"/>
        </w:numPr>
        <w:tabs>
          <w:tab w:val="left" w:pos="360"/>
        </w:tabs>
        <w:ind w:left="0"/>
      </w:pPr>
      <w:r>
        <w:t xml:space="preserve">The underground construction of small-scale biogas systems might be problematic in some areas of Botswana due to rocky soil conditions. Other than that, there are no geotechnical limitations. There is no risk in Botswana due to erosion, earthquakes or a high water table. </w:t>
      </w:r>
    </w:p>
    <w:p w14:paraId="3EFEFAC3" w14:textId="77777777" w:rsidR="002B644C" w:rsidRDefault="002B644C" w:rsidP="009D4190">
      <w:pPr>
        <w:tabs>
          <w:tab w:val="left" w:pos="360"/>
        </w:tabs>
      </w:pPr>
    </w:p>
    <w:p w14:paraId="71231A56" w14:textId="3520A0F5" w:rsidR="003275D9" w:rsidRDefault="003275D9" w:rsidP="00692E01">
      <w:pPr>
        <w:numPr>
          <w:ilvl w:val="0"/>
          <w:numId w:val="10"/>
        </w:numPr>
        <w:tabs>
          <w:tab w:val="left" w:pos="360"/>
        </w:tabs>
        <w:ind w:left="0"/>
      </w:pPr>
      <w:r>
        <w:t xml:space="preserve">In cases where the biogas system is connected to the grid </w:t>
      </w:r>
      <w:r w:rsidR="002B644C">
        <w:t>(</w:t>
      </w:r>
      <w:r>
        <w:t>i.e. in the case where the digester generates electricity for the grid</w:t>
      </w:r>
      <w:r w:rsidR="002B644C">
        <w:t>)</w:t>
      </w:r>
      <w:r>
        <w:t xml:space="preserve">, the power supply from the biogas system to the grid might be interrupted due to occasional electricity blackouts. This might result in loss of revenue. In the case of the biogas system being a stand-alone operation, the running of the agro-industrial facility will no longer be subject to power cuts and there will no longer be a need to maintain a back-up power system. However, every year the power supply from biogas will need to be shut down for general maintenance and, for approximately five days, a back-up system would be required. </w:t>
      </w:r>
    </w:p>
    <w:p w14:paraId="2FB27AE7" w14:textId="77777777" w:rsidR="00BE512E" w:rsidRDefault="00BE512E" w:rsidP="009D4190">
      <w:pPr>
        <w:tabs>
          <w:tab w:val="left" w:pos="360"/>
        </w:tabs>
      </w:pPr>
    </w:p>
    <w:p w14:paraId="6AB64927" w14:textId="77777777" w:rsidR="003275D9" w:rsidRDefault="003275D9" w:rsidP="00CF5DC0">
      <w:pPr>
        <w:pStyle w:val="Heading2"/>
      </w:pPr>
      <w:bookmarkStart w:id="24" w:name="_Toc422385681"/>
      <w:r w:rsidRPr="009E143C">
        <w:t>Gender and Energy in Botswana</w:t>
      </w:r>
      <w:bookmarkEnd w:id="24"/>
    </w:p>
    <w:p w14:paraId="6E215D5E" w14:textId="103674F4" w:rsidR="003275D9" w:rsidRDefault="003275D9" w:rsidP="00692E01">
      <w:pPr>
        <w:numPr>
          <w:ilvl w:val="0"/>
          <w:numId w:val="10"/>
        </w:numPr>
        <w:tabs>
          <w:tab w:val="left" w:pos="360"/>
        </w:tabs>
        <w:ind w:left="0"/>
      </w:pPr>
      <w:r w:rsidRPr="00386DC3">
        <w:t>In order to lift the income levels of poor families and communities, energy policies and projects must be targeted to reach those who are most in need. In many contexts, it is women who suffer the most from conditions of extreme poverty. Because of their traditional responsibilities for collecting fuel and water, women and girls would benefit the most from access to improved energy services</w:t>
      </w:r>
      <w:r w:rsidRPr="00376656">
        <w:rPr>
          <w:vertAlign w:val="superscript"/>
        </w:rPr>
        <w:footnoteReference w:id="41"/>
      </w:r>
      <w:r w:rsidRPr="00302B5A">
        <w:t xml:space="preserve">. </w:t>
      </w:r>
    </w:p>
    <w:p w14:paraId="479EF3EA" w14:textId="77777777" w:rsidR="002B644C" w:rsidRDefault="002B644C" w:rsidP="009D4190">
      <w:pPr>
        <w:tabs>
          <w:tab w:val="left" w:pos="360"/>
        </w:tabs>
      </w:pPr>
    </w:p>
    <w:p w14:paraId="1107D730" w14:textId="34FCA48C" w:rsidR="003275D9" w:rsidRDefault="003275D9" w:rsidP="00692E01">
      <w:pPr>
        <w:numPr>
          <w:ilvl w:val="0"/>
          <w:numId w:val="10"/>
        </w:numPr>
        <w:tabs>
          <w:tab w:val="left" w:pos="360"/>
        </w:tabs>
        <w:ind w:left="0"/>
      </w:pPr>
      <w:r w:rsidRPr="00376656">
        <w:rPr>
          <w:szCs w:val="22"/>
        </w:rPr>
        <w:t xml:space="preserve">In Botswana, woodfuel, in the form of firewood, continues to be a major source </w:t>
      </w:r>
      <w:r w:rsidR="005C54C9">
        <w:rPr>
          <w:szCs w:val="22"/>
        </w:rPr>
        <w:t xml:space="preserve">(80%) </w:t>
      </w:r>
      <w:r w:rsidRPr="00376656">
        <w:rPr>
          <w:szCs w:val="22"/>
        </w:rPr>
        <w:t>of energy for rural and low</w:t>
      </w:r>
      <w:r w:rsidR="005C54C9">
        <w:rPr>
          <w:szCs w:val="22"/>
        </w:rPr>
        <w:t>-</w:t>
      </w:r>
      <w:r w:rsidRPr="00376656">
        <w:rPr>
          <w:szCs w:val="22"/>
        </w:rPr>
        <w:t xml:space="preserve">income urban communities. It is mainly used for cooking, space heating and lighting. </w:t>
      </w:r>
      <w:r>
        <w:t>There are opportunity costs associated with the long hours spent</w:t>
      </w:r>
      <w:r w:rsidRPr="00720A5A">
        <w:t xml:space="preserve"> </w:t>
      </w:r>
      <w:r>
        <w:t>by women and girls</w:t>
      </w:r>
      <w:r w:rsidDel="00531D4E">
        <w:t xml:space="preserve"> </w:t>
      </w:r>
      <w:r>
        <w:t>collecting fuelwood. The distance travelled to collect fuelwood varies between 30</w:t>
      </w:r>
      <w:r w:rsidR="005C54C9">
        <w:t>-</w:t>
      </w:r>
      <w:r>
        <w:t>60 km and collection times can extend up to 12 hours.</w:t>
      </w:r>
      <w:r>
        <w:rPr>
          <w:rStyle w:val="FootnoteReference"/>
        </w:rPr>
        <w:footnoteReference w:id="42"/>
      </w:r>
      <w:r>
        <w:t xml:space="preserve"> </w:t>
      </w:r>
    </w:p>
    <w:p w14:paraId="73EBA21A" w14:textId="77777777" w:rsidR="005C54C9" w:rsidRDefault="005C54C9" w:rsidP="009D4190">
      <w:pPr>
        <w:tabs>
          <w:tab w:val="left" w:pos="360"/>
        </w:tabs>
      </w:pPr>
    </w:p>
    <w:p w14:paraId="74D6FF9C" w14:textId="77777777" w:rsidR="003275D9" w:rsidRDefault="003275D9" w:rsidP="00692E01">
      <w:pPr>
        <w:numPr>
          <w:ilvl w:val="0"/>
          <w:numId w:val="10"/>
        </w:numPr>
        <w:tabs>
          <w:tab w:val="left" w:pos="360"/>
        </w:tabs>
        <w:ind w:left="0"/>
      </w:pPr>
      <w:r>
        <w:t>A</w:t>
      </w:r>
      <w:r w:rsidRPr="009E143C">
        <w:t xml:space="preserve"> study </w:t>
      </w:r>
      <w:r>
        <w:t>investigating the gender dimension of</w:t>
      </w:r>
      <w:r w:rsidRPr="009E143C">
        <w:t xml:space="preserve"> energy use in rural Botswana was conducted under the auspices of the </w:t>
      </w:r>
      <w:r>
        <w:t>African Energy Research Policy Research Network (</w:t>
      </w:r>
      <w:r w:rsidRPr="009E143C">
        <w:t>AFREPREN</w:t>
      </w:r>
      <w:r>
        <w:t>)</w:t>
      </w:r>
      <w:r w:rsidRPr="009E143C">
        <w:t xml:space="preserve"> Research Programme</w:t>
      </w:r>
      <w:r>
        <w:t xml:space="preserve"> in 2003</w:t>
      </w:r>
      <w:r w:rsidRPr="009E143C">
        <w:t xml:space="preserve">. </w:t>
      </w:r>
      <w:r>
        <w:t>One of the conclusions of the study was that t</w:t>
      </w:r>
      <w:r w:rsidRPr="009E143C">
        <w:t xml:space="preserve">here </w:t>
      </w:r>
      <w:r>
        <w:t>was a</w:t>
      </w:r>
      <w:r w:rsidRPr="009E143C">
        <w:t xml:space="preserve"> significant share of </w:t>
      </w:r>
      <w:r>
        <w:t>both male</w:t>
      </w:r>
      <w:r w:rsidRPr="009E143C">
        <w:t xml:space="preserve">-headed and female-headed households using a mix of fuels for cooking. This </w:t>
      </w:r>
      <w:r>
        <w:t>was</w:t>
      </w:r>
      <w:r w:rsidRPr="009E143C">
        <w:t xml:space="preserve"> often dictated by </w:t>
      </w:r>
      <w:r>
        <w:t>which energy fuel</w:t>
      </w:r>
      <w:r w:rsidRPr="009E143C">
        <w:t xml:space="preserve"> </w:t>
      </w:r>
      <w:r>
        <w:t>was</w:t>
      </w:r>
      <w:r w:rsidRPr="009E143C">
        <w:t xml:space="preserve"> available</w:t>
      </w:r>
      <w:r>
        <w:t xml:space="preserve"> and affordable</w:t>
      </w:r>
      <w:r w:rsidRPr="009E143C">
        <w:t xml:space="preserve"> at the time</w:t>
      </w:r>
      <w:r>
        <w:t>. Extra money for purchasing energy fuels</w:t>
      </w:r>
      <w:r w:rsidRPr="009E143C">
        <w:t xml:space="preserve"> </w:t>
      </w:r>
      <w:r>
        <w:t xml:space="preserve">was </w:t>
      </w:r>
      <w:r w:rsidRPr="009E143C">
        <w:t xml:space="preserve">not always </w:t>
      </w:r>
      <w:r>
        <w:t xml:space="preserve">available. Where money was not available, </w:t>
      </w:r>
      <w:r w:rsidRPr="009E143C">
        <w:t>households resort</w:t>
      </w:r>
      <w:r>
        <w:t>ed</w:t>
      </w:r>
      <w:r w:rsidRPr="009E143C">
        <w:t xml:space="preserve"> to collecting traditional fuels</w:t>
      </w:r>
      <w:r>
        <w:t xml:space="preserve"> to use in cooking</w:t>
      </w:r>
      <w:r w:rsidRPr="009E143C">
        <w:t xml:space="preserve">. </w:t>
      </w:r>
      <w:r>
        <w:t>Furthermore, women made decisions on which energy technologies and fuels to use for cooking – which is an important consideration</w:t>
      </w:r>
      <w:r w:rsidRPr="009E143C">
        <w:t xml:space="preserve"> </w:t>
      </w:r>
      <w:r>
        <w:t>as far as</w:t>
      </w:r>
      <w:r w:rsidRPr="009E143C">
        <w:t xml:space="preserve"> adoption of cleaner energy fuels/sources</w:t>
      </w:r>
      <w:r>
        <w:t xml:space="preserve"> is concerned.</w:t>
      </w:r>
      <w:r w:rsidRPr="00376656">
        <w:rPr>
          <w:vertAlign w:val="superscript"/>
        </w:rPr>
        <w:footnoteReference w:id="43"/>
      </w:r>
      <w:r w:rsidRPr="00376656">
        <w:rPr>
          <w:vertAlign w:val="superscript"/>
        </w:rPr>
        <w:t xml:space="preserve"> </w:t>
      </w:r>
    </w:p>
    <w:p w14:paraId="7535AD30" w14:textId="77777777" w:rsidR="00175617" w:rsidRDefault="00175617" w:rsidP="009D4190">
      <w:pPr>
        <w:tabs>
          <w:tab w:val="left" w:pos="360"/>
        </w:tabs>
      </w:pPr>
    </w:p>
    <w:p w14:paraId="77190632" w14:textId="557A71C1" w:rsidR="003275D9" w:rsidRDefault="003275D9" w:rsidP="00692E01">
      <w:pPr>
        <w:numPr>
          <w:ilvl w:val="0"/>
          <w:numId w:val="10"/>
        </w:numPr>
        <w:tabs>
          <w:tab w:val="left" w:pos="360"/>
        </w:tabs>
        <w:ind w:left="0"/>
      </w:pPr>
      <w:r w:rsidRPr="00302B5A">
        <w:t xml:space="preserve">In 2005, a </w:t>
      </w:r>
      <w:r w:rsidR="00BE512E">
        <w:t>Gender A</w:t>
      </w:r>
      <w:r w:rsidR="00BE512E" w:rsidRPr="009E143C">
        <w:t xml:space="preserve">udit </w:t>
      </w:r>
      <w:r w:rsidRPr="009E143C">
        <w:t xml:space="preserve">aimed at identifying gender </w:t>
      </w:r>
      <w:r>
        <w:t>differences</w:t>
      </w:r>
      <w:r w:rsidRPr="009E143C">
        <w:t xml:space="preserve"> in energy/poverty </w:t>
      </w:r>
      <w:r>
        <w:t xml:space="preserve">policies and programmes </w:t>
      </w:r>
      <w:r w:rsidRPr="009E143C">
        <w:t>was undertaken</w:t>
      </w:r>
      <w:r>
        <w:t xml:space="preserve"> in Botswana, with support from ENERGIA</w:t>
      </w:r>
      <w:r w:rsidRPr="009E143C">
        <w:t xml:space="preserve">. </w:t>
      </w:r>
      <w:r>
        <w:t>The f</w:t>
      </w:r>
      <w:r w:rsidRPr="009E143C">
        <w:t>indings showed that</w:t>
      </w:r>
      <w:r>
        <w:t xml:space="preserve"> </w:t>
      </w:r>
      <w:r w:rsidRPr="009E143C">
        <w:t>female-headed</w:t>
      </w:r>
      <w:r>
        <w:t xml:space="preserve"> </w:t>
      </w:r>
      <w:r w:rsidRPr="009E143C">
        <w:t>households</w:t>
      </w:r>
      <w:r>
        <w:t xml:space="preserve"> </w:t>
      </w:r>
      <w:r w:rsidRPr="009E143C">
        <w:t>had</w:t>
      </w:r>
      <w:r>
        <w:t xml:space="preserve"> </w:t>
      </w:r>
      <w:r w:rsidRPr="009E143C">
        <w:t>lower</w:t>
      </w:r>
      <w:r>
        <w:t xml:space="preserve"> </w:t>
      </w:r>
      <w:r w:rsidRPr="009E143C">
        <w:t>incomes</w:t>
      </w:r>
      <w:r>
        <w:t xml:space="preserve"> </w:t>
      </w:r>
      <w:r w:rsidRPr="009E143C">
        <w:t>than</w:t>
      </w:r>
      <w:r>
        <w:t xml:space="preserve"> </w:t>
      </w:r>
      <w:r w:rsidRPr="009E143C">
        <w:t>their</w:t>
      </w:r>
      <w:r>
        <w:t xml:space="preserve"> </w:t>
      </w:r>
      <w:r w:rsidRPr="009E143C">
        <w:t>male</w:t>
      </w:r>
      <w:r>
        <w:t xml:space="preserve"> </w:t>
      </w:r>
      <w:r w:rsidRPr="009E143C">
        <w:t>counterparts</w:t>
      </w:r>
      <w:r>
        <w:t xml:space="preserve"> </w:t>
      </w:r>
      <w:r w:rsidRPr="009E143C">
        <w:t>in</w:t>
      </w:r>
      <w:r>
        <w:t xml:space="preserve"> </w:t>
      </w:r>
      <w:r w:rsidRPr="009E143C">
        <w:t>both</w:t>
      </w:r>
      <w:r>
        <w:t xml:space="preserve"> </w:t>
      </w:r>
      <w:r w:rsidRPr="009E143C">
        <w:t>rural</w:t>
      </w:r>
      <w:r>
        <w:t xml:space="preserve"> </w:t>
      </w:r>
      <w:r w:rsidRPr="009E143C">
        <w:t>and</w:t>
      </w:r>
      <w:r>
        <w:t xml:space="preserve"> </w:t>
      </w:r>
      <w:r w:rsidRPr="009E143C">
        <w:t>urban areas. There were also more female-</w:t>
      </w:r>
      <w:r w:rsidRPr="009E143C">
        <w:lastRenderedPageBreak/>
        <w:t xml:space="preserve">headed households (41%) below the poverty datum line than male-headed </w:t>
      </w:r>
      <w:r>
        <w:t>households</w:t>
      </w:r>
      <w:r w:rsidRPr="009E143C">
        <w:t xml:space="preserve"> (34%). Both income and poverty levels affect affordability of energy services, thus making provision of energy in the country a gender</w:t>
      </w:r>
      <w:r>
        <w:t>-skewed</w:t>
      </w:r>
      <w:r w:rsidRPr="009E143C">
        <w:t xml:space="preserve"> issue.</w:t>
      </w:r>
    </w:p>
    <w:p w14:paraId="2741F1C4" w14:textId="77777777" w:rsidR="00175617" w:rsidRDefault="00175617" w:rsidP="009D4190">
      <w:pPr>
        <w:tabs>
          <w:tab w:val="left" w:pos="360"/>
        </w:tabs>
      </w:pPr>
    </w:p>
    <w:p w14:paraId="160F9631" w14:textId="01170AB1" w:rsidR="003275D9" w:rsidRDefault="003275D9" w:rsidP="00692E01">
      <w:pPr>
        <w:numPr>
          <w:ilvl w:val="0"/>
          <w:numId w:val="10"/>
        </w:numPr>
        <w:tabs>
          <w:tab w:val="left" w:pos="360"/>
        </w:tabs>
        <w:ind w:left="0"/>
      </w:pPr>
      <w:r>
        <w:t xml:space="preserve">The </w:t>
      </w:r>
      <w:r w:rsidR="00BE512E">
        <w:t xml:space="preserve">Audit </w:t>
      </w:r>
      <w:r>
        <w:t>also established that f</w:t>
      </w:r>
      <w:r w:rsidRPr="009E143C">
        <w:t xml:space="preserve">emales </w:t>
      </w:r>
      <w:r>
        <w:t>are</w:t>
      </w:r>
      <w:r w:rsidRPr="009E143C">
        <w:t xml:space="preserve"> the </w:t>
      </w:r>
      <w:r>
        <w:t>individuals</w:t>
      </w:r>
      <w:r w:rsidRPr="009E143C">
        <w:t xml:space="preserve"> most </w:t>
      </w:r>
      <w:r>
        <w:t xml:space="preserve">involved in fuelwood collection, spending on average </w:t>
      </w:r>
      <w:r w:rsidRPr="009E143C">
        <w:t xml:space="preserve">over 3 hours a day </w:t>
      </w:r>
      <w:r>
        <w:t>on the task</w:t>
      </w:r>
      <w:r w:rsidRPr="009E143C">
        <w:t>. This</w:t>
      </w:r>
      <w:r>
        <w:t xml:space="preserve"> </w:t>
      </w:r>
      <w:r w:rsidRPr="009E143C">
        <w:t>add</w:t>
      </w:r>
      <w:r>
        <w:t xml:space="preserve">s </w:t>
      </w:r>
      <w:r w:rsidRPr="009E143C">
        <w:t>to</w:t>
      </w:r>
      <w:r>
        <w:t xml:space="preserve"> </w:t>
      </w:r>
      <w:r w:rsidRPr="009E143C">
        <w:t>the</w:t>
      </w:r>
      <w:r>
        <w:t xml:space="preserve"> </w:t>
      </w:r>
      <w:r w:rsidRPr="009E143C">
        <w:t>drudgery</w:t>
      </w:r>
      <w:r>
        <w:t xml:space="preserve"> </w:t>
      </w:r>
      <w:r w:rsidRPr="009E143C">
        <w:t>and</w:t>
      </w:r>
      <w:r>
        <w:t xml:space="preserve"> insecurity of their daily lives and deprives</w:t>
      </w:r>
      <w:r w:rsidRPr="009E143C">
        <w:t xml:space="preserve"> women </w:t>
      </w:r>
      <w:r>
        <w:t xml:space="preserve">of </w:t>
      </w:r>
      <w:r w:rsidRPr="009E143C">
        <w:t xml:space="preserve">time they could have used to improve their lives, </w:t>
      </w:r>
      <w:r>
        <w:t>for example by</w:t>
      </w:r>
      <w:r w:rsidRPr="009E143C">
        <w:t xml:space="preserve"> undertaking income</w:t>
      </w:r>
      <w:r>
        <w:t>-</w:t>
      </w:r>
      <w:r w:rsidRPr="009E143C">
        <w:t>generating</w:t>
      </w:r>
      <w:r>
        <w:t xml:space="preserve"> </w:t>
      </w:r>
      <w:r w:rsidRPr="009E143C">
        <w:t xml:space="preserve">activities. </w:t>
      </w:r>
      <w:r>
        <w:t xml:space="preserve">Moreover, </w:t>
      </w:r>
      <w:r w:rsidRPr="009E143C">
        <w:t xml:space="preserve">women </w:t>
      </w:r>
      <w:r>
        <w:t>are</w:t>
      </w:r>
      <w:r w:rsidRPr="009E143C">
        <w:t xml:space="preserve"> more amenable to adopting energy</w:t>
      </w:r>
      <w:r>
        <w:t>-</w:t>
      </w:r>
      <w:r w:rsidRPr="009E143C">
        <w:t>efficient</w:t>
      </w:r>
      <w:r>
        <w:t xml:space="preserve"> </w:t>
      </w:r>
      <w:r w:rsidRPr="009E143C">
        <w:t>technologies</w:t>
      </w:r>
      <w:r>
        <w:t>,</w:t>
      </w:r>
      <w:r w:rsidRPr="009E143C">
        <w:t xml:space="preserve"> especially if the techn</w:t>
      </w:r>
      <w:r>
        <w:t>ologies can</w:t>
      </w:r>
      <w:r w:rsidRPr="009E143C">
        <w:t xml:space="preserve"> </w:t>
      </w:r>
      <w:r>
        <w:t>help</w:t>
      </w:r>
      <w:r w:rsidRPr="009E143C">
        <w:t xml:space="preserve"> reduce </w:t>
      </w:r>
      <w:r>
        <w:t>their workload.</w:t>
      </w:r>
      <w:r w:rsidRPr="009E143C">
        <w:rPr>
          <w:rStyle w:val="FootnoteReference"/>
        </w:rPr>
        <w:footnoteReference w:id="44"/>
      </w:r>
      <w:r>
        <w:t xml:space="preserve"> </w:t>
      </w:r>
      <w:r w:rsidRPr="00302B5A">
        <w:rPr>
          <w:rFonts w:cs="ACaslon-Regular"/>
        </w:rPr>
        <w:t>The time and physical effort expended by women and girls in gathering fuel and carrying water limits their ability to engage in educational and income-generating activities. Much of women’s time is taken up with difficult and time-consuming chores related to producing and processing food without mechanical or electrical equipment and to cooking without clean-burning fuels and energy efficient appliances</w:t>
      </w:r>
      <w:r>
        <w:rPr>
          <w:rStyle w:val="FootnoteReference"/>
        </w:rPr>
        <w:footnoteReference w:id="45"/>
      </w:r>
      <w:r w:rsidRPr="00302B5A">
        <w:rPr>
          <w:rFonts w:ascii="ACaslon-Regular" w:hAnsi="ACaslon-Regular" w:cs="ACaslon-Regular"/>
        </w:rPr>
        <w:t xml:space="preserve">. </w:t>
      </w:r>
      <w:r w:rsidRPr="009E143C">
        <w:t>O</w:t>
      </w:r>
      <w:r>
        <w:t xml:space="preserve">ne of the recommendations of the Gender Audit </w:t>
      </w:r>
      <w:r w:rsidR="00BE512E">
        <w:t xml:space="preserve">was </w:t>
      </w:r>
      <w:r>
        <w:t>to m</w:t>
      </w:r>
      <w:r w:rsidRPr="009E143C">
        <w:t xml:space="preserve">ainstream gender into </w:t>
      </w:r>
      <w:r>
        <w:t xml:space="preserve">the country’s </w:t>
      </w:r>
      <w:r w:rsidRPr="009E143C">
        <w:t>energy polic</w:t>
      </w:r>
      <w:r>
        <w:t>y</w:t>
      </w:r>
      <w:r w:rsidRPr="009E143C">
        <w:t xml:space="preserve"> and programmes of energy</w:t>
      </w:r>
      <w:r>
        <w:t>-</w:t>
      </w:r>
      <w:r w:rsidRPr="009E143C">
        <w:t>related organi</w:t>
      </w:r>
      <w:r>
        <w:t>s</w:t>
      </w:r>
      <w:r w:rsidRPr="009E143C">
        <w:t xml:space="preserve">ations </w:t>
      </w:r>
      <w:r>
        <w:t xml:space="preserve">in order </w:t>
      </w:r>
      <w:r w:rsidRPr="009E143C">
        <w:t>to achieve gender equality</w:t>
      </w:r>
      <w:r>
        <w:t>.</w:t>
      </w:r>
    </w:p>
    <w:p w14:paraId="359DBCBD" w14:textId="77777777" w:rsidR="00BE512E" w:rsidRPr="009E143C" w:rsidRDefault="00BE512E" w:rsidP="009D4190">
      <w:pPr>
        <w:tabs>
          <w:tab w:val="left" w:pos="360"/>
        </w:tabs>
      </w:pPr>
    </w:p>
    <w:p w14:paraId="6F018A2C" w14:textId="53336A4C" w:rsidR="003275D9" w:rsidRDefault="003275D9" w:rsidP="00692E01">
      <w:pPr>
        <w:numPr>
          <w:ilvl w:val="0"/>
          <w:numId w:val="10"/>
        </w:numPr>
        <w:tabs>
          <w:tab w:val="left" w:pos="360"/>
        </w:tabs>
        <w:ind w:left="0"/>
      </w:pPr>
      <w:r w:rsidRPr="009E143C">
        <w:t>The Bioma</w:t>
      </w:r>
      <w:r>
        <w:t>ss E</w:t>
      </w:r>
      <w:r w:rsidRPr="009E143C">
        <w:t>nergy Study</w:t>
      </w:r>
      <w:r>
        <w:t xml:space="preserve"> (2007)</w:t>
      </w:r>
      <w:r w:rsidRPr="00302B5A">
        <w:rPr>
          <w:vertAlign w:val="superscript"/>
        </w:rPr>
        <w:footnoteReference w:id="46"/>
      </w:r>
      <w:r w:rsidRPr="009E143C">
        <w:t xml:space="preserve"> conducted in Botswana found that fuelwood</w:t>
      </w:r>
      <w:r w:rsidR="00BE512E">
        <w:t xml:space="preserve"> </w:t>
      </w:r>
      <w:r>
        <w:t>has</w:t>
      </w:r>
      <w:r w:rsidRPr="009E143C">
        <w:t xml:space="preserve"> become increa</w:t>
      </w:r>
      <w:r>
        <w:t>singly scarce and often requires</w:t>
      </w:r>
      <w:r w:rsidRPr="009E143C">
        <w:t xml:space="preserve"> a means of transport to bring it </w:t>
      </w:r>
      <w:r>
        <w:t>long distances</w:t>
      </w:r>
      <w:r w:rsidRPr="009E143C">
        <w:t xml:space="preserve">. </w:t>
      </w:r>
      <w:r>
        <w:t>Its s</w:t>
      </w:r>
      <w:r w:rsidRPr="009E143C">
        <w:t>carcity</w:t>
      </w:r>
      <w:r>
        <w:t xml:space="preserve"> has</w:t>
      </w:r>
      <w:r w:rsidRPr="009E143C">
        <w:t xml:space="preserve"> </w:t>
      </w:r>
      <w:r>
        <w:t>led to buyers paying</w:t>
      </w:r>
      <w:r w:rsidRPr="009E143C">
        <w:t xml:space="preserve"> a high purchase cos</w:t>
      </w:r>
      <w:r>
        <w:t>t, for instance a van</w:t>
      </w:r>
      <w:r w:rsidR="00BE512E">
        <w:t>-</w:t>
      </w:r>
      <w:r>
        <w:t xml:space="preserve">load of fuelwood costs approximately </w:t>
      </w:r>
      <w:r w:rsidR="003E29E6">
        <w:t>BWP</w:t>
      </w:r>
      <w:r w:rsidR="00BE512E">
        <w:t xml:space="preserve"> </w:t>
      </w:r>
      <w:r>
        <w:t xml:space="preserve">200 in </w:t>
      </w:r>
      <w:r w:rsidR="00BE512E">
        <w:t>Gaborone</w:t>
      </w:r>
      <w:r>
        <w:t>.</w:t>
      </w:r>
    </w:p>
    <w:p w14:paraId="68A07E23" w14:textId="77777777" w:rsidR="00BE512E" w:rsidRDefault="00BE512E" w:rsidP="009D4190">
      <w:pPr>
        <w:tabs>
          <w:tab w:val="left" w:pos="360"/>
        </w:tabs>
      </w:pPr>
    </w:p>
    <w:p w14:paraId="291EB8EA" w14:textId="6C12FF81" w:rsidR="003275D9" w:rsidRDefault="003275D9" w:rsidP="00692E01">
      <w:pPr>
        <w:numPr>
          <w:ilvl w:val="0"/>
          <w:numId w:val="10"/>
        </w:numPr>
        <w:tabs>
          <w:tab w:val="left" w:pos="360"/>
        </w:tabs>
        <w:ind w:left="0"/>
      </w:pPr>
      <w:r>
        <w:t xml:space="preserve">Findings from the studies above point to a </w:t>
      </w:r>
      <w:r w:rsidR="00BE512E">
        <w:t xml:space="preserve">significant </w:t>
      </w:r>
      <w:r>
        <w:t>gender dimension with regard to energy use in rural households. The inability to address this critical issue during the planning, implementation and monitoring of an energy programme can lead to the programme being unable to achieve some of its objectives</w:t>
      </w:r>
      <w:r w:rsidR="000B1291">
        <w:rPr>
          <w:rStyle w:val="FootnoteReference"/>
        </w:rPr>
        <w:footnoteReference w:id="47"/>
      </w:r>
      <w:r>
        <w:t xml:space="preserve">. It is therefore imperative that gender is mainstreamed in the </w:t>
      </w:r>
      <w:r w:rsidRPr="00016DFD">
        <w:t>GEF</w:t>
      </w:r>
      <w:r>
        <w:t>-financed</w:t>
      </w:r>
      <w:r w:rsidRPr="00016DFD">
        <w:t xml:space="preserve"> </w:t>
      </w:r>
      <w:r>
        <w:t>biogas</w:t>
      </w:r>
      <w:r w:rsidRPr="00016DFD">
        <w:t xml:space="preserve"> </w:t>
      </w:r>
      <w:r>
        <w:t xml:space="preserve">project. This </w:t>
      </w:r>
      <w:r w:rsidR="00BE512E">
        <w:t xml:space="preserve">will </w:t>
      </w:r>
      <w:r>
        <w:t xml:space="preserve">entail gender training for project stakeholders, gender analysis of the biogas project prior to its implementation in order to establish the biogas requirements of both women and men, and development of gender indicators to be used during implementation, monitoring and evaluation.  </w:t>
      </w:r>
    </w:p>
    <w:p w14:paraId="13640E04" w14:textId="77777777" w:rsidR="00BE512E" w:rsidRDefault="00BE512E" w:rsidP="009D4190">
      <w:pPr>
        <w:tabs>
          <w:tab w:val="left" w:pos="360"/>
        </w:tabs>
      </w:pPr>
    </w:p>
    <w:p w14:paraId="7F47DEDE" w14:textId="77777777" w:rsidR="003275D9" w:rsidRDefault="003275D9" w:rsidP="00CF5DC0">
      <w:pPr>
        <w:pStyle w:val="Heading2"/>
      </w:pPr>
      <w:bookmarkStart w:id="25" w:name="_Toc422385682"/>
      <w:r>
        <w:t>Current Waste Management Situation</w:t>
      </w:r>
      <w:bookmarkEnd w:id="25"/>
    </w:p>
    <w:p w14:paraId="1D5335AF" w14:textId="6C856E5F" w:rsidR="00BE512E" w:rsidRDefault="003275D9" w:rsidP="00692E01">
      <w:pPr>
        <w:numPr>
          <w:ilvl w:val="0"/>
          <w:numId w:val="10"/>
        </w:numPr>
        <w:tabs>
          <w:tab w:val="left" w:pos="360"/>
        </w:tabs>
        <w:ind w:left="0"/>
      </w:pPr>
      <w:r>
        <w:t>Town councils</w:t>
      </w:r>
      <w:r w:rsidRPr="009E7E78">
        <w:t xml:space="preserve"> and </w:t>
      </w:r>
      <w:r>
        <w:t>d</w:t>
      </w:r>
      <w:r w:rsidRPr="009E7E78">
        <w:t xml:space="preserve">istrict </w:t>
      </w:r>
      <w:r>
        <w:t>co</w:t>
      </w:r>
      <w:r w:rsidRPr="009E7E78">
        <w:t xml:space="preserve">uncils (under the Ministry of Local Government and Rural Development </w:t>
      </w:r>
      <w:r>
        <w:t>–</w:t>
      </w:r>
      <w:r w:rsidRPr="009E7E78">
        <w:t xml:space="preserve"> MLG</w:t>
      </w:r>
      <w:r w:rsidR="00DE0B19">
        <w:t>&amp;RD</w:t>
      </w:r>
      <w:r w:rsidRPr="009E7E78">
        <w:t xml:space="preserve">) own and operate landfills and </w:t>
      </w:r>
      <w:r>
        <w:t>m</w:t>
      </w:r>
      <w:r w:rsidRPr="009E7E78">
        <w:t xml:space="preserve">unicipal </w:t>
      </w:r>
      <w:r>
        <w:t>s</w:t>
      </w:r>
      <w:r w:rsidRPr="009E7E78">
        <w:t>olid</w:t>
      </w:r>
      <w:r>
        <w:t>-w</w:t>
      </w:r>
      <w:r w:rsidRPr="009E7E78">
        <w:t>aste collection trucks. The Department of Waste Management and Pollution Control</w:t>
      </w:r>
      <w:r>
        <w:rPr>
          <w:rStyle w:val="FootnoteReference"/>
        </w:rPr>
        <w:footnoteReference w:id="48"/>
      </w:r>
      <w:r w:rsidRPr="009E7E78">
        <w:t xml:space="preserve"> (DWMPC) is responsible for the development of standards for all types of waste handling and disposal. </w:t>
      </w:r>
      <w:r>
        <w:t>DWMPC</w:t>
      </w:r>
      <w:r w:rsidRPr="009E7E78">
        <w:t xml:space="preserve"> issue</w:t>
      </w:r>
      <w:r>
        <w:t>s</w:t>
      </w:r>
      <w:r w:rsidRPr="009E7E78">
        <w:t xml:space="preserve"> waste</w:t>
      </w:r>
      <w:r>
        <w:t>-</w:t>
      </w:r>
      <w:r w:rsidRPr="009E7E78">
        <w:t xml:space="preserve">handling permits and </w:t>
      </w:r>
      <w:r>
        <w:t>is</w:t>
      </w:r>
      <w:r w:rsidRPr="009E7E78">
        <w:t xml:space="preserve"> responsible for enforcing adherence to the standards</w:t>
      </w:r>
      <w:r>
        <w:t>.</w:t>
      </w:r>
      <w:r w:rsidRPr="009E7E78">
        <w:t xml:space="preserve"> </w:t>
      </w:r>
      <w:r>
        <w:t>T</w:t>
      </w:r>
      <w:r w:rsidRPr="009E7E78">
        <w:t>here are no specific guidelines or standards on the utili</w:t>
      </w:r>
      <w:r>
        <w:t>s</w:t>
      </w:r>
      <w:r w:rsidRPr="009E7E78">
        <w:t xml:space="preserve">ation of biogas from agro-waste and wastewater, nor an institutional framework aimed at providing best practices in this sub-sector. According to the </w:t>
      </w:r>
      <w:r w:rsidR="00DE0B19">
        <w:t>Waste Management Policy</w:t>
      </w:r>
      <w:r>
        <w:rPr>
          <w:rStyle w:val="FootnoteReference"/>
        </w:rPr>
        <w:footnoteReference w:id="49"/>
      </w:r>
      <w:r>
        <w:t>,</w:t>
      </w:r>
      <w:r w:rsidRPr="009E7E78">
        <w:t xml:space="preserve"> all private sector entities emitting significant amounts of waste (including agro-waste) are supposed to sign trade effluent agreements with DWMPC and compliance is supposed to be monitored. DWMPC is now working on developing a National Waste Policy</w:t>
      </w:r>
      <w:r>
        <w:t>,</w:t>
      </w:r>
      <w:r w:rsidRPr="009E7E78">
        <w:t xml:space="preserve"> as well as a National Waste Management Plan.</w:t>
      </w:r>
    </w:p>
    <w:p w14:paraId="033DF306" w14:textId="1C3F4A00" w:rsidR="003275D9" w:rsidRPr="009E7E78" w:rsidRDefault="003275D9" w:rsidP="009D4190">
      <w:pPr>
        <w:tabs>
          <w:tab w:val="left" w:pos="360"/>
        </w:tabs>
      </w:pPr>
      <w:r w:rsidRPr="009E7E78">
        <w:t xml:space="preserve"> </w:t>
      </w:r>
    </w:p>
    <w:p w14:paraId="7AA0D0C4" w14:textId="7D68DBD9" w:rsidR="003275D9" w:rsidRDefault="003275D9" w:rsidP="00692E01">
      <w:pPr>
        <w:numPr>
          <w:ilvl w:val="0"/>
          <w:numId w:val="10"/>
        </w:numPr>
        <w:tabs>
          <w:tab w:val="left" w:pos="360"/>
        </w:tabs>
        <w:ind w:left="0"/>
      </w:pPr>
      <w:r w:rsidRPr="006E6204">
        <w:t xml:space="preserve">District </w:t>
      </w:r>
      <w:r>
        <w:t>c</w:t>
      </w:r>
      <w:r w:rsidRPr="006E6204">
        <w:t>ouncils are using 117,000 litres of imported diesel to operate incinerators at landfills. In the case of the previously mentioned</w:t>
      </w:r>
      <w:r>
        <w:t xml:space="preserve"> Botswana Meat Commission</w:t>
      </w:r>
      <w:r w:rsidRPr="006E6204">
        <w:t xml:space="preserve"> </w:t>
      </w:r>
      <w:r>
        <w:t>(</w:t>
      </w:r>
      <w:r w:rsidRPr="006E6204">
        <w:t>BMC</w:t>
      </w:r>
      <w:r>
        <w:t>)</w:t>
      </w:r>
      <w:r w:rsidRPr="006E6204">
        <w:t xml:space="preserve"> abattoir in Lobatse, BMC is paying P 25,000 per day (approximately US</w:t>
      </w:r>
      <w:r>
        <w:t>$ 3,000/day</w:t>
      </w:r>
      <w:r w:rsidRPr="006E6204">
        <w:t xml:space="preserve">) to Lobatse Town Council to dispose of (via pumping) the treated waste water; the </w:t>
      </w:r>
      <w:r>
        <w:t>d</w:t>
      </w:r>
      <w:r w:rsidRPr="006E6204">
        <w:t xml:space="preserve">istrict </w:t>
      </w:r>
      <w:r>
        <w:t>c</w:t>
      </w:r>
      <w:r w:rsidRPr="006E6204">
        <w:t>ouncils in the region</w:t>
      </w:r>
      <w:r w:rsidR="00DE0B19">
        <w:t>,</w:t>
      </w:r>
      <w:r w:rsidRPr="006E6204">
        <w:t xml:space="preserve"> in turn</w:t>
      </w:r>
      <w:r w:rsidR="00DE0B19">
        <w:t>,</w:t>
      </w:r>
      <w:r w:rsidRPr="006E6204">
        <w:t xml:space="preserve"> spend almost P 21 million (</w:t>
      </w:r>
      <w:r>
        <w:t xml:space="preserve">US$ </w:t>
      </w:r>
      <w:r w:rsidRPr="006E6204">
        <w:t xml:space="preserve">2.5 million) per year on waste management activities, much of which is spent on diesel fuel for </w:t>
      </w:r>
      <w:r>
        <w:t>their</w:t>
      </w:r>
      <w:r w:rsidRPr="006E6204">
        <w:t xml:space="preserve"> fleet of trucks.</w:t>
      </w:r>
    </w:p>
    <w:p w14:paraId="6F002AFE" w14:textId="77777777" w:rsidR="00DE0B19" w:rsidRDefault="00DE0B19" w:rsidP="009D4190">
      <w:pPr>
        <w:ind w:left="810"/>
      </w:pPr>
    </w:p>
    <w:p w14:paraId="0675FA20" w14:textId="1B927E9C" w:rsidR="003275D9" w:rsidRPr="006D252A" w:rsidRDefault="003275D9" w:rsidP="00692E01">
      <w:pPr>
        <w:numPr>
          <w:ilvl w:val="0"/>
          <w:numId w:val="10"/>
        </w:numPr>
        <w:tabs>
          <w:tab w:val="left" w:pos="360"/>
        </w:tabs>
        <w:ind w:left="0"/>
      </w:pPr>
      <w:r w:rsidRPr="009E7E78">
        <w:t xml:space="preserve">The private sector’s role in waste management remains largely unexploited. Several companies have proposed plans to expand their operations beyond refuse collection. Municipal and </w:t>
      </w:r>
      <w:r>
        <w:t>d</w:t>
      </w:r>
      <w:r w:rsidRPr="009E7E78">
        <w:t xml:space="preserve">istrict </w:t>
      </w:r>
      <w:r>
        <w:t>c</w:t>
      </w:r>
      <w:r w:rsidRPr="009E7E78">
        <w:t>ouncil waste streams are separated to some exten</w:t>
      </w:r>
      <w:r>
        <w:t>t</w:t>
      </w:r>
      <w:r w:rsidRPr="009E7E78">
        <w:t xml:space="preserve"> but organic waste (feedstock for biogas) is not. Opportunities for proper waste separation and cost recovery are handicapped by institutional limitation</w:t>
      </w:r>
      <w:r>
        <w:t>s</w:t>
      </w:r>
      <w:r w:rsidRPr="009E7E78">
        <w:t xml:space="preserve"> </w:t>
      </w:r>
      <w:r>
        <w:t>and</w:t>
      </w:r>
      <w:r w:rsidRPr="009E7E78">
        <w:t xml:space="preserve"> </w:t>
      </w:r>
      <w:r>
        <w:t xml:space="preserve">a </w:t>
      </w:r>
      <w:r w:rsidRPr="009E7E78">
        <w:t xml:space="preserve">lack of knowledge of available alternatives. </w:t>
      </w:r>
      <w:r>
        <w:t>An additional</w:t>
      </w:r>
      <w:r w:rsidRPr="009E7E78">
        <w:t xml:space="preserve"> obstacle is that there is limited payment towards waste collection</w:t>
      </w:r>
      <w:r>
        <w:t>,</w:t>
      </w:r>
      <w:r w:rsidRPr="009E7E78">
        <w:t xml:space="preserve"> making it unattractive for a private company to </w:t>
      </w:r>
      <w:r>
        <w:t>establish</w:t>
      </w:r>
      <w:r w:rsidRPr="009E7E78">
        <w:t xml:space="preserve"> a business case.</w:t>
      </w:r>
      <w:r w:rsidR="00506183">
        <w:t xml:space="preserve"> For instance</w:t>
      </w:r>
      <w:r w:rsidR="00DE0B19">
        <w:t>,</w:t>
      </w:r>
      <w:r w:rsidR="00506183">
        <w:t xml:space="preserve"> the</w:t>
      </w:r>
      <w:r w:rsidR="00C56C0B">
        <w:t xml:space="preserve"> Kgatleng</w:t>
      </w:r>
      <w:r w:rsidR="00506183">
        <w:t xml:space="preserve"> </w:t>
      </w:r>
      <w:r w:rsidR="00C56C0B">
        <w:t>District Council</w:t>
      </w:r>
      <w:r w:rsidR="00506183">
        <w:t xml:space="preserve"> waste collection charges for residential and industrial premises cost approximately </w:t>
      </w:r>
      <w:r w:rsidR="00DE0B19" w:rsidRPr="006D252A">
        <w:t xml:space="preserve">US$ 12 </w:t>
      </w:r>
      <w:r w:rsidR="00506183" w:rsidRPr="006D252A">
        <w:t xml:space="preserve">and </w:t>
      </w:r>
      <w:r w:rsidR="00DE0B19" w:rsidRPr="006D252A">
        <w:t xml:space="preserve">US$ 20 </w:t>
      </w:r>
      <w:r w:rsidR="00506183" w:rsidRPr="006D252A">
        <w:t>per annum, respectively.</w:t>
      </w:r>
      <w:r w:rsidR="00C56C0B" w:rsidRPr="006D252A">
        <w:t xml:space="preserve"> Charges vary greatly between the </w:t>
      </w:r>
      <w:r w:rsidR="003664DD" w:rsidRPr="006D252A">
        <w:t>councils: for example,</w:t>
      </w:r>
      <w:r w:rsidR="00C56C0B" w:rsidRPr="006D252A">
        <w:t xml:space="preserve"> South East District Council</w:t>
      </w:r>
      <w:r w:rsidR="003664DD" w:rsidRPr="006D252A">
        <w:t>’</w:t>
      </w:r>
      <w:r w:rsidR="00C56C0B" w:rsidRPr="006D252A">
        <w:t xml:space="preserve">s prices for residential and industrial premises </w:t>
      </w:r>
      <w:r w:rsidR="003664DD" w:rsidRPr="006D252A">
        <w:t xml:space="preserve">are US$ 12 </w:t>
      </w:r>
      <w:r w:rsidR="00C56C0B" w:rsidRPr="006D252A">
        <w:t xml:space="preserve">and </w:t>
      </w:r>
      <w:r w:rsidR="003664DD" w:rsidRPr="006D252A">
        <w:t xml:space="preserve">US$ 360 </w:t>
      </w:r>
      <w:r w:rsidR="00C56C0B" w:rsidRPr="006D252A">
        <w:t>per annum, respectively</w:t>
      </w:r>
      <w:r w:rsidR="0065352E" w:rsidRPr="006D252A">
        <w:t>.</w:t>
      </w:r>
    </w:p>
    <w:p w14:paraId="29705B02" w14:textId="77777777" w:rsidR="003664DD" w:rsidRDefault="003664DD" w:rsidP="009D4190">
      <w:pPr>
        <w:tabs>
          <w:tab w:val="left" w:pos="360"/>
        </w:tabs>
      </w:pPr>
    </w:p>
    <w:p w14:paraId="77095F09" w14:textId="56CB6FCD" w:rsidR="003275D9" w:rsidRDefault="003664DD" w:rsidP="00692E01">
      <w:pPr>
        <w:numPr>
          <w:ilvl w:val="0"/>
          <w:numId w:val="10"/>
        </w:numPr>
        <w:tabs>
          <w:tab w:val="left" w:pos="360"/>
        </w:tabs>
        <w:ind w:left="0"/>
      </w:pPr>
      <w:r>
        <w:t>From a regulatory perspective, t</w:t>
      </w:r>
      <w:r w:rsidR="003275D9" w:rsidRPr="00376656">
        <w:t xml:space="preserve">he challenge facing the nascent biogas sector is that numerous </w:t>
      </w:r>
      <w:r w:rsidRPr="00376656">
        <w:t>licen</w:t>
      </w:r>
      <w:r>
        <w:t>c</w:t>
      </w:r>
      <w:r w:rsidRPr="00376656">
        <w:t>es</w:t>
      </w:r>
      <w:r w:rsidR="003275D9" w:rsidRPr="00376656">
        <w:t xml:space="preserve">, permits and inspections from a range of ministries are required prior to and during operation and construction of biogas plants. </w:t>
      </w:r>
      <w:r w:rsidR="003275D9">
        <w:t>O</w:t>
      </w:r>
      <w:r w:rsidR="003275D9" w:rsidRPr="00376656">
        <w:t xml:space="preserve">btaining these </w:t>
      </w:r>
      <w:r w:rsidRPr="00376656">
        <w:t>licen</w:t>
      </w:r>
      <w:r>
        <w:t>c</w:t>
      </w:r>
      <w:r w:rsidRPr="00376656">
        <w:t xml:space="preserve">es </w:t>
      </w:r>
      <w:r w:rsidR="003275D9" w:rsidRPr="00376656">
        <w:t>and permits</w:t>
      </w:r>
      <w:r>
        <w:t>, some of which appear to be overlapping and redundant,</w:t>
      </w:r>
      <w:r w:rsidR="003275D9" w:rsidRPr="00376656">
        <w:t xml:space="preserve"> </w:t>
      </w:r>
      <w:r>
        <w:t>would</w:t>
      </w:r>
      <w:r w:rsidRPr="00376656">
        <w:t xml:space="preserve"> </w:t>
      </w:r>
      <w:r w:rsidR="003275D9" w:rsidRPr="00376656">
        <w:t xml:space="preserve">take considerable effort and might lead to conflict between </w:t>
      </w:r>
      <w:r w:rsidRPr="00376656">
        <w:t>organi</w:t>
      </w:r>
      <w:r>
        <w:t>s</w:t>
      </w:r>
      <w:r w:rsidRPr="00376656">
        <w:t>ations</w:t>
      </w:r>
      <w:r w:rsidR="003275D9" w:rsidRPr="00376656">
        <w:t xml:space="preserve">: licensing authorities might disagree on certain issues. As </w:t>
      </w:r>
      <w:r w:rsidR="003275D9">
        <w:t>there is no substantial track record of biogas technology in Botswana</w:t>
      </w:r>
      <w:r w:rsidR="003275D9">
        <w:rPr>
          <w:rStyle w:val="FootnoteReference"/>
        </w:rPr>
        <w:footnoteReference w:id="50"/>
      </w:r>
      <w:r w:rsidR="003275D9" w:rsidRPr="00376656">
        <w:t>, it cannot be expected that all authorities are familiar with the technology – hence stakeholders’ demands during project preparation for alignment, information dissemination and capacity development.</w:t>
      </w:r>
    </w:p>
    <w:p w14:paraId="3A563E6B" w14:textId="77777777" w:rsidR="003664DD" w:rsidRDefault="003664DD" w:rsidP="009D4190">
      <w:pPr>
        <w:ind w:left="810"/>
      </w:pPr>
    </w:p>
    <w:p w14:paraId="3D8FCC10" w14:textId="2149CF7A" w:rsidR="003275D9" w:rsidRDefault="003275D9" w:rsidP="00692E01">
      <w:pPr>
        <w:numPr>
          <w:ilvl w:val="0"/>
          <w:numId w:val="10"/>
        </w:numPr>
        <w:tabs>
          <w:tab w:val="left" w:pos="360"/>
        </w:tabs>
        <w:ind w:left="0"/>
      </w:pPr>
      <w:r w:rsidRPr="00376656">
        <w:t xml:space="preserve">The process to undertake an EIA, and acquire both the Industrial and Product Manufacturer </w:t>
      </w:r>
      <w:r w:rsidR="003664DD" w:rsidRPr="00376656">
        <w:t>licen</w:t>
      </w:r>
      <w:r w:rsidR="003664DD">
        <w:t>c</w:t>
      </w:r>
      <w:r w:rsidR="003664DD" w:rsidRPr="00376656">
        <w:t xml:space="preserve">es </w:t>
      </w:r>
      <w:r w:rsidRPr="00376656">
        <w:t>can take up to one year. This</w:t>
      </w:r>
      <w:r>
        <w:t xml:space="preserve"> is</w:t>
      </w:r>
      <w:r w:rsidRPr="00376656">
        <w:t xml:space="preserve"> the experience of the private sector involved in biodiesel product</w:t>
      </w:r>
      <w:r>
        <w:t>ion</w:t>
      </w:r>
      <w:r w:rsidRPr="00376656">
        <w:t xml:space="preserve"> in the country. In addition to the EIA and </w:t>
      </w:r>
      <w:r w:rsidR="003664DD" w:rsidRPr="00376656">
        <w:t>licen</w:t>
      </w:r>
      <w:r w:rsidR="003664DD">
        <w:t>c</w:t>
      </w:r>
      <w:r w:rsidR="003664DD" w:rsidRPr="00376656">
        <w:t>es</w:t>
      </w:r>
      <w:r w:rsidRPr="00376656">
        <w:t xml:space="preserve">, </w:t>
      </w:r>
      <w:r w:rsidR="003664DD">
        <w:t>a</w:t>
      </w:r>
      <w:r>
        <w:t xml:space="preserve"> biogas project developer could be required</w:t>
      </w:r>
      <w:r w:rsidRPr="00376656">
        <w:t xml:space="preserve"> </w:t>
      </w:r>
      <w:r>
        <w:t>to obtain or produce other documents</w:t>
      </w:r>
      <w:r w:rsidR="003664DD">
        <w:t>,</w:t>
      </w:r>
      <w:r>
        <w:t xml:space="preserve"> </w:t>
      </w:r>
      <w:r w:rsidRPr="00376656">
        <w:t xml:space="preserve">such as </w:t>
      </w:r>
      <w:r>
        <w:t xml:space="preserve">the </w:t>
      </w:r>
      <w:r w:rsidRPr="00376656">
        <w:t xml:space="preserve">Waste Management Facility </w:t>
      </w:r>
      <w:r w:rsidR="003664DD" w:rsidRPr="00376656">
        <w:t>licen</w:t>
      </w:r>
      <w:r w:rsidR="003664DD">
        <w:t>c</w:t>
      </w:r>
      <w:r w:rsidR="003664DD" w:rsidRPr="00376656">
        <w:t xml:space="preserve">e </w:t>
      </w:r>
      <w:r w:rsidRPr="00376656">
        <w:t xml:space="preserve">(issued to recycling facilities), Waste Management Plans, </w:t>
      </w:r>
      <w:r w:rsidR="003664DD">
        <w:t xml:space="preserve">a </w:t>
      </w:r>
      <w:r w:rsidRPr="00376656">
        <w:t xml:space="preserve">Waste Recycling Plan, </w:t>
      </w:r>
      <w:r w:rsidR="003664DD">
        <w:t xml:space="preserve">a </w:t>
      </w:r>
      <w:r w:rsidRPr="00376656">
        <w:t xml:space="preserve">Waste Carrier </w:t>
      </w:r>
      <w:r w:rsidR="003664DD" w:rsidRPr="00376656">
        <w:t>licen</w:t>
      </w:r>
      <w:r w:rsidR="003664DD">
        <w:t>c</w:t>
      </w:r>
      <w:r w:rsidR="003664DD" w:rsidRPr="00376656">
        <w:t xml:space="preserve">e </w:t>
      </w:r>
      <w:r w:rsidRPr="00376656">
        <w:t xml:space="preserve">(transporting waste), and </w:t>
      </w:r>
      <w:r w:rsidR="003664DD">
        <w:t>b</w:t>
      </w:r>
      <w:r w:rsidR="003664DD" w:rsidRPr="00376656">
        <w:t>iogas</w:t>
      </w:r>
      <w:r w:rsidRPr="00376656">
        <w:t>/bio-methane production documentation.</w:t>
      </w:r>
    </w:p>
    <w:p w14:paraId="4FFFEBE6" w14:textId="77777777" w:rsidR="008E41CB" w:rsidRDefault="008E41CB" w:rsidP="009D4190">
      <w:pPr>
        <w:tabs>
          <w:tab w:val="left" w:pos="360"/>
        </w:tab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4"/>
        <w:gridCol w:w="5758"/>
      </w:tblGrid>
      <w:tr w:rsidR="005C7784" w:rsidRPr="008E41CB" w14:paraId="15FEE4A5" w14:textId="77777777" w:rsidTr="009D4190">
        <w:tc>
          <w:tcPr>
            <w:tcW w:w="2110" w:type="pct"/>
            <w:shd w:val="clear" w:color="auto" w:fill="D9D9D9" w:themeFill="background1" w:themeFillShade="D9"/>
          </w:tcPr>
          <w:p w14:paraId="56C4C1D8" w14:textId="77777777" w:rsidR="005C7784" w:rsidRPr="008E41CB" w:rsidRDefault="005C7784" w:rsidP="009D4190">
            <w:pPr>
              <w:jc w:val="center"/>
              <w:rPr>
                <w:b/>
                <w:sz w:val="18"/>
                <w:szCs w:val="18"/>
                <w:lang w:val="en-US"/>
              </w:rPr>
            </w:pPr>
            <w:r w:rsidRPr="008E41CB">
              <w:rPr>
                <w:b/>
                <w:sz w:val="18"/>
                <w:szCs w:val="18"/>
                <w:lang w:val="en-US"/>
              </w:rPr>
              <w:t>Ministry</w:t>
            </w:r>
          </w:p>
        </w:tc>
        <w:tc>
          <w:tcPr>
            <w:tcW w:w="2890" w:type="pct"/>
            <w:shd w:val="clear" w:color="auto" w:fill="D9D9D9" w:themeFill="background1" w:themeFillShade="D9"/>
          </w:tcPr>
          <w:p w14:paraId="554D6A96" w14:textId="2203B03D" w:rsidR="005C7784" w:rsidRPr="008E41CB" w:rsidRDefault="00CD1722" w:rsidP="009D4190">
            <w:pPr>
              <w:jc w:val="center"/>
              <w:rPr>
                <w:b/>
                <w:sz w:val="18"/>
                <w:szCs w:val="18"/>
                <w:lang w:val="en-US"/>
              </w:rPr>
            </w:pPr>
            <w:r w:rsidRPr="008E41CB">
              <w:rPr>
                <w:b/>
                <w:sz w:val="18"/>
                <w:szCs w:val="18"/>
                <w:lang w:val="en-US"/>
              </w:rPr>
              <w:t>Licen</w:t>
            </w:r>
            <w:r>
              <w:rPr>
                <w:b/>
                <w:sz w:val="18"/>
                <w:szCs w:val="18"/>
                <w:lang w:val="en-US"/>
              </w:rPr>
              <w:t>s</w:t>
            </w:r>
            <w:r w:rsidRPr="008E41CB">
              <w:rPr>
                <w:b/>
                <w:sz w:val="18"/>
                <w:szCs w:val="18"/>
                <w:lang w:val="en-US"/>
              </w:rPr>
              <w:t>e</w:t>
            </w:r>
            <w:r w:rsidR="005C7784" w:rsidRPr="008E41CB">
              <w:rPr>
                <w:b/>
                <w:sz w:val="18"/>
                <w:szCs w:val="18"/>
                <w:lang w:val="en-US"/>
              </w:rPr>
              <w:t xml:space="preserve"> /Documentation</w:t>
            </w:r>
          </w:p>
        </w:tc>
      </w:tr>
      <w:tr w:rsidR="005C7784" w:rsidRPr="008E41CB" w14:paraId="7CBE2C91" w14:textId="77777777" w:rsidTr="008E41CB">
        <w:tc>
          <w:tcPr>
            <w:tcW w:w="2110" w:type="pct"/>
            <w:shd w:val="clear" w:color="auto" w:fill="auto"/>
          </w:tcPr>
          <w:p w14:paraId="6E9653D9" w14:textId="77777777" w:rsidR="005C7784" w:rsidRPr="008E41CB" w:rsidRDefault="005C7784" w:rsidP="00BE512E">
            <w:pPr>
              <w:jc w:val="left"/>
              <w:rPr>
                <w:sz w:val="18"/>
                <w:szCs w:val="18"/>
              </w:rPr>
            </w:pPr>
            <w:r w:rsidRPr="008E41CB">
              <w:rPr>
                <w:sz w:val="18"/>
                <w:szCs w:val="18"/>
                <w:lang w:val="en-US"/>
              </w:rPr>
              <w:t>Ministry of Environment, Wildlife and Tourism</w:t>
            </w:r>
          </w:p>
        </w:tc>
        <w:tc>
          <w:tcPr>
            <w:tcW w:w="2890" w:type="pct"/>
            <w:shd w:val="clear" w:color="auto" w:fill="auto"/>
          </w:tcPr>
          <w:p w14:paraId="7598A9FC" w14:textId="226FEF22" w:rsidR="005C7784" w:rsidRPr="008E41CB" w:rsidRDefault="005C7784" w:rsidP="007C228A">
            <w:pPr>
              <w:pStyle w:val="Bulllet"/>
            </w:pPr>
            <w:r w:rsidRPr="008E41CB">
              <w:t xml:space="preserve">Environmental Impact Assessment (EIA) </w:t>
            </w:r>
          </w:p>
        </w:tc>
      </w:tr>
      <w:tr w:rsidR="00CD1722" w:rsidRPr="008E41CB" w14:paraId="5C909402" w14:textId="77777777" w:rsidTr="008E41CB">
        <w:tc>
          <w:tcPr>
            <w:tcW w:w="2110" w:type="pct"/>
            <w:shd w:val="clear" w:color="auto" w:fill="auto"/>
          </w:tcPr>
          <w:p w14:paraId="553AA3FE" w14:textId="318B0278" w:rsidR="00CD1722" w:rsidRPr="008E41CB" w:rsidRDefault="00CD1722" w:rsidP="00BE512E">
            <w:pPr>
              <w:jc w:val="left"/>
              <w:rPr>
                <w:sz w:val="18"/>
                <w:szCs w:val="18"/>
                <w:lang w:val="en-US"/>
              </w:rPr>
            </w:pPr>
            <w:r>
              <w:rPr>
                <w:sz w:val="18"/>
                <w:szCs w:val="18"/>
                <w:lang w:val="en-US"/>
              </w:rPr>
              <w:t>Ministry of Local Government and Rural Development</w:t>
            </w:r>
          </w:p>
        </w:tc>
        <w:tc>
          <w:tcPr>
            <w:tcW w:w="2890" w:type="pct"/>
            <w:shd w:val="clear" w:color="auto" w:fill="auto"/>
          </w:tcPr>
          <w:p w14:paraId="45B219B2" w14:textId="3CEA8518" w:rsidR="00CD1722" w:rsidRPr="008E41CB" w:rsidRDefault="00CD1722" w:rsidP="007C228A">
            <w:pPr>
              <w:pStyle w:val="Bulllet"/>
            </w:pPr>
            <w:r>
              <w:t>Waste carrier license</w:t>
            </w:r>
          </w:p>
        </w:tc>
      </w:tr>
      <w:tr w:rsidR="005C7784" w:rsidRPr="008E41CB" w14:paraId="38E2C590" w14:textId="77777777" w:rsidTr="008E41CB">
        <w:tc>
          <w:tcPr>
            <w:tcW w:w="2110" w:type="pct"/>
            <w:shd w:val="clear" w:color="auto" w:fill="auto"/>
          </w:tcPr>
          <w:p w14:paraId="26C0B8FA" w14:textId="77777777" w:rsidR="005C7784" w:rsidRPr="008E41CB" w:rsidRDefault="005C7784" w:rsidP="00BE512E">
            <w:pPr>
              <w:jc w:val="left"/>
              <w:rPr>
                <w:sz w:val="18"/>
                <w:szCs w:val="18"/>
                <w:lang w:val="en-US"/>
              </w:rPr>
            </w:pPr>
            <w:r w:rsidRPr="008E41CB">
              <w:rPr>
                <w:sz w:val="18"/>
                <w:szCs w:val="18"/>
                <w:lang w:val="en-US"/>
              </w:rPr>
              <w:t>Ministry of Trade and Industry</w:t>
            </w:r>
          </w:p>
        </w:tc>
        <w:tc>
          <w:tcPr>
            <w:tcW w:w="2890" w:type="pct"/>
            <w:shd w:val="clear" w:color="auto" w:fill="auto"/>
          </w:tcPr>
          <w:p w14:paraId="4A8523DD" w14:textId="74CCFC68" w:rsidR="005C7784" w:rsidRPr="008E41CB" w:rsidRDefault="005C7784" w:rsidP="007C228A">
            <w:pPr>
              <w:pStyle w:val="Bulllet"/>
            </w:pPr>
            <w:r w:rsidRPr="008E41CB">
              <w:t xml:space="preserve">Industrial </w:t>
            </w:r>
            <w:r w:rsidR="00CD1722" w:rsidRPr="008E41CB">
              <w:t>licen</w:t>
            </w:r>
            <w:r w:rsidR="00CD1722">
              <w:t>s</w:t>
            </w:r>
            <w:r w:rsidR="00CD1722" w:rsidRPr="008E41CB">
              <w:t>e</w:t>
            </w:r>
          </w:p>
          <w:p w14:paraId="70BDB557" w14:textId="3F83A0AE" w:rsidR="005C7784" w:rsidRPr="008E41CB" w:rsidRDefault="005C7784" w:rsidP="007C228A">
            <w:pPr>
              <w:pStyle w:val="Bulllet"/>
            </w:pPr>
            <w:r w:rsidRPr="008E41CB">
              <w:t xml:space="preserve">Product Manufacturer </w:t>
            </w:r>
            <w:r w:rsidR="00CD1722" w:rsidRPr="008E41CB">
              <w:t>licen</w:t>
            </w:r>
            <w:r w:rsidR="00CD1722">
              <w:t>s</w:t>
            </w:r>
            <w:r w:rsidR="00CD1722" w:rsidRPr="008E41CB">
              <w:t>e</w:t>
            </w:r>
          </w:p>
        </w:tc>
      </w:tr>
      <w:tr w:rsidR="005C7784" w:rsidRPr="008E41CB" w14:paraId="05126558" w14:textId="77777777" w:rsidTr="008E41CB">
        <w:tc>
          <w:tcPr>
            <w:tcW w:w="2110" w:type="pct"/>
            <w:shd w:val="clear" w:color="auto" w:fill="auto"/>
          </w:tcPr>
          <w:p w14:paraId="6EC201FF" w14:textId="77777777" w:rsidR="005C7784" w:rsidRPr="008E41CB" w:rsidRDefault="005C7784" w:rsidP="00BE512E">
            <w:pPr>
              <w:jc w:val="left"/>
              <w:rPr>
                <w:sz w:val="18"/>
                <w:szCs w:val="18"/>
                <w:lang w:val="en-US"/>
              </w:rPr>
            </w:pPr>
            <w:r w:rsidRPr="008E41CB">
              <w:rPr>
                <w:sz w:val="18"/>
                <w:szCs w:val="18"/>
                <w:lang w:val="en-US"/>
              </w:rPr>
              <w:t>Ministry of Minerals Energy and Water Resources</w:t>
            </w:r>
          </w:p>
        </w:tc>
        <w:tc>
          <w:tcPr>
            <w:tcW w:w="2890" w:type="pct"/>
            <w:shd w:val="clear" w:color="auto" w:fill="auto"/>
          </w:tcPr>
          <w:p w14:paraId="23D387ED" w14:textId="77777777" w:rsidR="005C7784" w:rsidRPr="008E41CB" w:rsidRDefault="005C7784" w:rsidP="007C228A">
            <w:pPr>
              <w:pStyle w:val="Bulllet"/>
            </w:pPr>
            <w:r w:rsidRPr="008E41CB">
              <w:t>Power Purchase Agreement (in the case of selling power to BPC grid)</w:t>
            </w:r>
          </w:p>
        </w:tc>
      </w:tr>
    </w:tbl>
    <w:p w14:paraId="3C83BEAC" w14:textId="3BF29BD5" w:rsidR="003275D9" w:rsidRDefault="005C7784" w:rsidP="00A11A05">
      <w:pPr>
        <w:pStyle w:val="Caption"/>
        <w:rPr>
          <w:b/>
        </w:rPr>
      </w:pPr>
      <w:bookmarkStart w:id="26" w:name="_Toc422385718"/>
      <w:r>
        <w:t xml:space="preserve">Table </w:t>
      </w:r>
      <w:fldSimple w:instr=" SEQ Table \* ARABIC ">
        <w:r w:rsidR="00F16066">
          <w:rPr>
            <w:noProof/>
          </w:rPr>
          <w:t>5</w:t>
        </w:r>
      </w:fldSimple>
      <w:r w:rsidR="007C228A">
        <w:rPr>
          <w:noProof/>
        </w:rPr>
        <w:t>.</w:t>
      </w:r>
      <w:r>
        <w:t xml:space="preserve"> </w:t>
      </w:r>
      <w:r w:rsidR="003275D9" w:rsidRPr="005C7784">
        <w:t>Overview of the Ministries Involved in Waste Management</w:t>
      </w:r>
      <w:bookmarkEnd w:id="26"/>
      <w:r w:rsidR="003275D9" w:rsidRPr="00FC31BE">
        <w:rPr>
          <w:b/>
        </w:rPr>
        <w:t xml:space="preserve"> </w:t>
      </w:r>
    </w:p>
    <w:p w14:paraId="5F897CD2" w14:textId="77777777" w:rsidR="003664DD" w:rsidRPr="009D4190" w:rsidRDefault="003664DD" w:rsidP="009D4190"/>
    <w:p w14:paraId="7BFCD1BD" w14:textId="77777777" w:rsidR="003275D9" w:rsidRDefault="003275D9" w:rsidP="00692E01">
      <w:pPr>
        <w:numPr>
          <w:ilvl w:val="0"/>
          <w:numId w:val="10"/>
        </w:numPr>
        <w:tabs>
          <w:tab w:val="left" w:pos="360"/>
        </w:tabs>
        <w:ind w:left="0"/>
      </w:pPr>
      <w:r>
        <w:t xml:space="preserve">Bearing in mind the above institutional and legislative barriers: </w:t>
      </w:r>
    </w:p>
    <w:p w14:paraId="65991846" w14:textId="77777777" w:rsidR="007C228A" w:rsidRDefault="007C228A" w:rsidP="009D4190">
      <w:pPr>
        <w:tabs>
          <w:tab w:val="left" w:pos="360"/>
        </w:tabs>
      </w:pPr>
    </w:p>
    <w:p w14:paraId="2D072C02" w14:textId="77777777" w:rsidR="003275D9" w:rsidRPr="002A601C" w:rsidRDefault="003275D9" w:rsidP="00692E01">
      <w:pPr>
        <w:pStyle w:val="ListParagraph"/>
        <w:numPr>
          <w:ilvl w:val="0"/>
          <w:numId w:val="38"/>
        </w:numPr>
      </w:pPr>
      <w:r w:rsidRPr="00E27AA3">
        <w:t xml:space="preserve">It is </w:t>
      </w:r>
      <w:r>
        <w:t>necessary</w:t>
      </w:r>
      <w:r w:rsidRPr="00E27AA3">
        <w:t xml:space="preserve"> tha</w:t>
      </w:r>
      <w:r>
        <w:t>t a</w:t>
      </w:r>
      <w:r w:rsidRPr="002A601C">
        <w:t xml:space="preserve"> conducive environment is created by the Government in order to attract and enhance investment from the private sector towards the development of the biogas sector in Botswana.</w:t>
      </w:r>
      <w:r>
        <w:t xml:space="preserve"> </w:t>
      </w:r>
    </w:p>
    <w:p w14:paraId="07301562" w14:textId="77777777" w:rsidR="003275D9" w:rsidRPr="002A601C" w:rsidRDefault="003275D9" w:rsidP="00692E01">
      <w:pPr>
        <w:pStyle w:val="ListParagraph"/>
        <w:numPr>
          <w:ilvl w:val="0"/>
          <w:numId w:val="38"/>
        </w:numPr>
      </w:pPr>
      <w:r w:rsidRPr="002A601C">
        <w:t xml:space="preserve">The first biogas plants will </w:t>
      </w:r>
      <w:r>
        <w:t xml:space="preserve">play an important role in </w:t>
      </w:r>
      <w:r w:rsidRPr="002A601C">
        <w:t>pav</w:t>
      </w:r>
      <w:r>
        <w:t>ing</w:t>
      </w:r>
      <w:r w:rsidRPr="002A601C">
        <w:t xml:space="preserve"> the way for </w:t>
      </w:r>
      <w:r>
        <w:t xml:space="preserve">follow-up </w:t>
      </w:r>
      <w:r w:rsidRPr="002A601C">
        <w:t>investment</w:t>
      </w:r>
      <w:r>
        <w:t>s</w:t>
      </w:r>
      <w:r w:rsidRPr="002A601C">
        <w:t xml:space="preserve"> in biogas by the private sector.</w:t>
      </w:r>
    </w:p>
    <w:p w14:paraId="5AB0FD1C" w14:textId="77777777" w:rsidR="003275D9" w:rsidRDefault="003275D9" w:rsidP="00692E01">
      <w:pPr>
        <w:pStyle w:val="ListParagraph"/>
        <w:numPr>
          <w:ilvl w:val="0"/>
          <w:numId w:val="38"/>
        </w:numPr>
      </w:pPr>
      <w:r>
        <w:t>C</w:t>
      </w:r>
      <w:r w:rsidRPr="002A601C">
        <w:t xml:space="preserve">ouncils </w:t>
      </w:r>
      <w:r>
        <w:t xml:space="preserve">have </w:t>
      </w:r>
      <w:r w:rsidRPr="002A601C">
        <w:t xml:space="preserve">already </w:t>
      </w:r>
      <w:r>
        <w:t>been issued with</w:t>
      </w:r>
      <w:r w:rsidRPr="002A601C">
        <w:t xml:space="preserve"> some of the </w:t>
      </w:r>
      <w:r>
        <w:t>needed</w:t>
      </w:r>
      <w:r w:rsidRPr="002A601C">
        <w:t xml:space="preserve"> permits</w:t>
      </w:r>
      <w:r>
        <w:t xml:space="preserve"> in other contexts – for example, as</w:t>
      </w:r>
      <w:r w:rsidRPr="002A601C">
        <w:t xml:space="preserve"> </w:t>
      </w:r>
      <w:r>
        <w:t>waste carriers</w:t>
      </w:r>
      <w:r>
        <w:rPr>
          <w:rStyle w:val="FootnoteReference"/>
        </w:rPr>
        <w:footnoteReference w:id="51"/>
      </w:r>
      <w:r>
        <w:t xml:space="preserve">. Therefore, if councils were to be involved in initial biogas projects, simplified permitting processes could be followed. </w:t>
      </w:r>
    </w:p>
    <w:p w14:paraId="52EAF0F7" w14:textId="78849237" w:rsidR="003275D9" w:rsidRDefault="003275D9" w:rsidP="00692E01">
      <w:pPr>
        <w:pStyle w:val="ListParagraph"/>
        <w:numPr>
          <w:ilvl w:val="0"/>
          <w:numId w:val="38"/>
        </w:numPr>
      </w:pPr>
      <w:r w:rsidRPr="002A601C">
        <w:lastRenderedPageBreak/>
        <w:t xml:space="preserve">The councils, as custodians of local authority development plans and budgets, are </w:t>
      </w:r>
      <w:r>
        <w:t xml:space="preserve">also </w:t>
      </w:r>
      <w:r w:rsidRPr="002A601C">
        <w:t xml:space="preserve">in a </w:t>
      </w:r>
      <w:r>
        <w:t>strong</w:t>
      </w:r>
      <w:r w:rsidRPr="002A601C">
        <w:t xml:space="preserve"> position to obtain the </w:t>
      </w:r>
      <w:r>
        <w:t xml:space="preserve">remaining </w:t>
      </w:r>
      <w:r w:rsidRPr="002A601C">
        <w:t>required</w:t>
      </w:r>
      <w:r w:rsidRPr="00A85CE4">
        <w:t xml:space="preserve"> </w:t>
      </w:r>
      <w:r w:rsidR="007C228A">
        <w:t>licence</w:t>
      </w:r>
      <w:r w:rsidR="007C228A" w:rsidRPr="002A601C">
        <w:t xml:space="preserve">s </w:t>
      </w:r>
      <w:r w:rsidRPr="002A601C">
        <w:t>from other Government departments for the successful operation of biogas plants.</w:t>
      </w:r>
    </w:p>
    <w:p w14:paraId="2ACAAFBA" w14:textId="77777777" w:rsidR="007C228A" w:rsidRDefault="007C228A" w:rsidP="009D4190">
      <w:pPr>
        <w:rPr>
          <w:rStyle w:val="ListParagraphChar"/>
        </w:rPr>
      </w:pPr>
    </w:p>
    <w:p w14:paraId="1A2B0CBF" w14:textId="77777777" w:rsidR="003275D9" w:rsidRDefault="003275D9" w:rsidP="00CF5DC0">
      <w:pPr>
        <w:pStyle w:val="Heading2"/>
      </w:pPr>
      <w:bookmarkStart w:id="27" w:name="_Toc420914256"/>
      <w:bookmarkStart w:id="28" w:name="_Toc422385683"/>
      <w:bookmarkEnd w:id="27"/>
      <w:r>
        <w:t>Barriers Analysis</w:t>
      </w:r>
      <w:bookmarkEnd w:id="28"/>
    </w:p>
    <w:p w14:paraId="0094CD23" w14:textId="548AEFD3" w:rsidR="003275D9" w:rsidRPr="009D4190" w:rsidRDefault="003275D9" w:rsidP="00692E01">
      <w:pPr>
        <w:numPr>
          <w:ilvl w:val="0"/>
          <w:numId w:val="10"/>
        </w:numPr>
        <w:tabs>
          <w:tab w:val="left" w:pos="360"/>
        </w:tabs>
        <w:ind w:left="0"/>
        <w:rPr>
          <w:rFonts w:ascii="Times New Roman" w:hAnsi="Times New Roman"/>
          <w:noProof/>
        </w:rPr>
      </w:pPr>
      <w:r>
        <w:rPr>
          <w:noProof/>
        </w:rPr>
        <w:t>The emission of greenhouse gases produced by the environmentally unsustainable disposal of agro-waste products combined with the use of imported fossil fuels is identified as a key problem. Due to the abundance of livestock manure, agricultural/animal waste and other forms of biomass, there is</w:t>
      </w:r>
      <w:r w:rsidR="00B810F6">
        <w:rPr>
          <w:noProof/>
        </w:rPr>
        <w:t>,</w:t>
      </w:r>
      <w:r>
        <w:rPr>
          <w:noProof/>
        </w:rPr>
        <w:t xml:space="preserve"> in principle</w:t>
      </w:r>
      <w:r w:rsidR="00B810F6">
        <w:rPr>
          <w:noProof/>
        </w:rPr>
        <w:t>,</w:t>
      </w:r>
      <w:r>
        <w:rPr>
          <w:noProof/>
        </w:rPr>
        <w:t xml:space="preserve"> very good potential for the increased use of biogas in Botswana. Livestock waste presents an important potential source of renewable energy. Key barriers identified that need to be addressed to allow for a truly transformative development of the biogas sector include the following:</w:t>
      </w:r>
    </w:p>
    <w:p w14:paraId="3FD012DB" w14:textId="77777777" w:rsidR="00B810F6" w:rsidRDefault="00B810F6" w:rsidP="009D4190">
      <w:pPr>
        <w:tabs>
          <w:tab w:val="left" w:pos="360"/>
        </w:tabs>
        <w:rPr>
          <w:rFonts w:ascii="Times New Roman" w:hAnsi="Times New Roman"/>
          <w:noProof/>
        </w:rPr>
      </w:pPr>
    </w:p>
    <w:p w14:paraId="48FADDC3" w14:textId="621ABF97" w:rsidR="00B810F6" w:rsidRDefault="003275D9" w:rsidP="00692E01">
      <w:pPr>
        <w:numPr>
          <w:ilvl w:val="0"/>
          <w:numId w:val="10"/>
        </w:numPr>
        <w:tabs>
          <w:tab w:val="left" w:pos="360"/>
        </w:tabs>
        <w:ind w:left="0"/>
      </w:pPr>
      <w:r>
        <w:t>There are n</w:t>
      </w:r>
      <w:r w:rsidRPr="00872B6B">
        <w:t>o suitable demonstration projects for technology penetration</w:t>
      </w:r>
      <w:r>
        <w:t xml:space="preserve"> s</w:t>
      </w:r>
      <w:r w:rsidRPr="00872B6B">
        <w:t>ince the current use of biogas in Botswana is limited to small-scale applications and there is no institutional biogas plant operating at either an abattoir or a landfill</w:t>
      </w:r>
      <w:r>
        <w:t xml:space="preserve">. </w:t>
      </w:r>
    </w:p>
    <w:p w14:paraId="24F43DFD" w14:textId="77777777" w:rsidR="00B810F6" w:rsidRPr="00872B6B" w:rsidRDefault="00B810F6" w:rsidP="009D4190">
      <w:pPr>
        <w:tabs>
          <w:tab w:val="left" w:pos="360"/>
        </w:tabs>
      </w:pPr>
    </w:p>
    <w:p w14:paraId="5EAD1D39" w14:textId="2FBC6C7D" w:rsidR="003275D9" w:rsidRDefault="003275D9" w:rsidP="00692E01">
      <w:pPr>
        <w:numPr>
          <w:ilvl w:val="0"/>
          <w:numId w:val="10"/>
        </w:numPr>
        <w:tabs>
          <w:tab w:val="left" w:pos="360"/>
        </w:tabs>
        <w:ind w:left="0"/>
      </w:pPr>
      <w:r>
        <w:t>There is i</w:t>
      </w:r>
      <w:r w:rsidRPr="00BE5274">
        <w:t>nsufficient knowledge among various stakeholders (</w:t>
      </w:r>
      <w:r>
        <w:t>G</w:t>
      </w:r>
      <w:r w:rsidRPr="00BE5274">
        <w:t xml:space="preserve">overnment, private companies, farmers, </w:t>
      </w:r>
      <w:r w:rsidR="00B810F6">
        <w:t>communities</w:t>
      </w:r>
      <w:r w:rsidRPr="00BE5274">
        <w:t xml:space="preserve">, women, consumers) about </w:t>
      </w:r>
      <w:r>
        <w:t xml:space="preserve">the </w:t>
      </w:r>
      <w:r w:rsidRPr="00BE5274">
        <w:t xml:space="preserve">benefits </w:t>
      </w:r>
      <w:r>
        <w:t xml:space="preserve">of </w:t>
      </w:r>
      <w:r w:rsidRPr="00BE5274">
        <w:t xml:space="preserve">biogas and </w:t>
      </w:r>
      <w:r>
        <w:t xml:space="preserve">the </w:t>
      </w:r>
      <w:r w:rsidRPr="00BE5274">
        <w:t>available technologies</w:t>
      </w:r>
      <w:r>
        <w:t xml:space="preserve">. In addition, there is, </w:t>
      </w:r>
      <w:r w:rsidRPr="00BE5274">
        <w:t xml:space="preserve">across the board, a very low level of knowledge among stakeholders </w:t>
      </w:r>
      <w:r w:rsidRPr="009F2720">
        <w:t xml:space="preserve">about the major benefits of biogas technologies, including: </w:t>
      </w:r>
      <w:r>
        <w:t xml:space="preserve">the </w:t>
      </w:r>
      <w:r w:rsidRPr="009F2720">
        <w:t>production of green energy – both electricity and heat;</w:t>
      </w:r>
      <w:r>
        <w:t xml:space="preserve"> the</w:t>
      </w:r>
      <w:r w:rsidRPr="009F2720">
        <w:t xml:space="preserve"> substitution of </w:t>
      </w:r>
      <w:r>
        <w:t>bio-methane</w:t>
      </w:r>
      <w:r w:rsidRPr="009F2720">
        <w:t xml:space="preserve"> for LPG; </w:t>
      </w:r>
      <w:r>
        <w:t>biogas</w:t>
      </w:r>
      <w:r>
        <w:rPr>
          <w:rFonts w:hint="eastAsia"/>
        </w:rPr>
        <w:t>’</w:t>
      </w:r>
      <w:r>
        <w:t>s</w:t>
      </w:r>
      <w:r w:rsidRPr="009F2720">
        <w:t xml:space="preserve"> considerable </w:t>
      </w:r>
      <w:r w:rsidRPr="00901A4A">
        <w:t>environmental advantages (</w:t>
      </w:r>
      <w:r w:rsidRPr="00617750">
        <w:t>lower methane, CO</w:t>
      </w:r>
      <w:r w:rsidRPr="00617750">
        <w:rPr>
          <w:vertAlign w:val="subscript"/>
        </w:rPr>
        <w:t>2</w:t>
      </w:r>
      <w:r w:rsidRPr="00617750">
        <w:t xml:space="preserve"> and nitrous oxide emissions);</w:t>
      </w:r>
      <w:r w:rsidRPr="00901A4A">
        <w:t xml:space="preserve"> the protection of subsoil water –</w:t>
      </w:r>
      <w:r w:rsidRPr="00B11108">
        <w:t xml:space="preserve"> improved nitrogen exp</w:t>
      </w:r>
      <w:r w:rsidRPr="00170E34">
        <w:t xml:space="preserve">loitation reduces leaching and thus protects the drinking water; reduced </w:t>
      </w:r>
      <w:r w:rsidRPr="00617750">
        <w:t xml:space="preserve">spending on artificial fertiliser </w:t>
      </w:r>
      <w:r>
        <w:t>due to the</w:t>
      </w:r>
      <w:r w:rsidRPr="00BE5274">
        <w:t xml:space="preserve"> us</w:t>
      </w:r>
      <w:r>
        <w:t>e of</w:t>
      </w:r>
      <w:r w:rsidRPr="00BE5274">
        <w:t xml:space="preserve"> bio</w:t>
      </w:r>
      <w:r>
        <w:t>-</w:t>
      </w:r>
      <w:r w:rsidRPr="00BE5274">
        <w:t xml:space="preserve">fertilizer; and the associated local benefits of green jobs and employment </w:t>
      </w:r>
      <w:r>
        <w:t>arising from the</w:t>
      </w:r>
      <w:r w:rsidRPr="00BE5274">
        <w:t xml:space="preserve"> operation and maintenance of biogas plants</w:t>
      </w:r>
      <w:r w:rsidRPr="009F2720">
        <w:t xml:space="preserve">. </w:t>
      </w:r>
    </w:p>
    <w:p w14:paraId="526C5CE5" w14:textId="77777777" w:rsidR="00B810F6" w:rsidRPr="009F2720" w:rsidRDefault="00B810F6" w:rsidP="009D4190">
      <w:pPr>
        <w:ind w:left="810"/>
      </w:pPr>
    </w:p>
    <w:p w14:paraId="3246EB4D" w14:textId="6A9ACE53" w:rsidR="003275D9" w:rsidRDefault="003275D9" w:rsidP="00692E01">
      <w:pPr>
        <w:numPr>
          <w:ilvl w:val="0"/>
          <w:numId w:val="10"/>
        </w:numPr>
        <w:tabs>
          <w:tab w:val="left" w:pos="360"/>
        </w:tabs>
        <w:ind w:left="0"/>
      </w:pPr>
      <w:r w:rsidRPr="005F5E6D">
        <w:t>Private</w:t>
      </w:r>
      <w:r>
        <w:t>-s</w:t>
      </w:r>
      <w:r w:rsidRPr="005F5E6D">
        <w:t>ector companies seeking Public</w:t>
      </w:r>
      <w:r>
        <w:t xml:space="preserve"> </w:t>
      </w:r>
      <w:r w:rsidRPr="005F5E6D">
        <w:t>Private Partnerships (PPPs) in the waste sector have been discouraged by bureaucratic hurdles and an inability to obtain concessional rights or secure contracts for the use of waste substrates originating from public-owned assets such as landfills and abattoirs. Similarly</w:t>
      </w:r>
      <w:r>
        <w:t>,</w:t>
      </w:r>
      <w:r w:rsidRPr="005F5E6D">
        <w:t xml:space="preserve"> there is an overlap of roles and mandates </w:t>
      </w:r>
      <w:r w:rsidR="00BF5394" w:rsidRPr="005F5E6D">
        <w:t xml:space="preserve">between national and local stakeholders </w:t>
      </w:r>
      <w:r w:rsidRPr="005F5E6D">
        <w:t>governing the sector</w:t>
      </w:r>
      <w:r>
        <w:t>,</w:t>
      </w:r>
      <w:r w:rsidRPr="005F5E6D">
        <w:t xml:space="preserve"> which makes it difficult for investors to know with whom they should be negotiating. For example, several companies have sought a concessional agreement to sustainably treat and utili</w:t>
      </w:r>
      <w:r>
        <w:t>s</w:t>
      </w:r>
      <w:r w:rsidRPr="005F5E6D">
        <w:t>e effluents from BMC’s abattoirs</w:t>
      </w:r>
      <w:r>
        <w:t>,</w:t>
      </w:r>
      <w:r w:rsidRPr="005F5E6D">
        <w:t xml:space="preserve"> but this has been obstructed as a result of </w:t>
      </w:r>
      <w:r>
        <w:t>the</w:t>
      </w:r>
      <w:r w:rsidRPr="005F5E6D">
        <w:t xml:space="preserve"> lack of a framework for </w:t>
      </w:r>
      <w:r>
        <w:t>PPPs</w:t>
      </w:r>
      <w:r w:rsidRPr="005F5E6D">
        <w:t xml:space="preserve"> in the sector and (mis)understandings about who should share the costs and benefits of such a scheme (as well as concern</w:t>
      </w:r>
      <w:r>
        <w:t>s</w:t>
      </w:r>
      <w:r w:rsidRPr="005F5E6D">
        <w:t xml:space="preserve"> about technical viability). </w:t>
      </w:r>
    </w:p>
    <w:p w14:paraId="78985594" w14:textId="77777777" w:rsidR="00BF5394" w:rsidRPr="005F5E6D" w:rsidRDefault="00BF5394" w:rsidP="009D4190">
      <w:pPr>
        <w:ind w:left="810"/>
      </w:pPr>
    </w:p>
    <w:p w14:paraId="65BDA969" w14:textId="550C3179" w:rsidR="003275D9" w:rsidRDefault="003275D9" w:rsidP="00692E01">
      <w:pPr>
        <w:numPr>
          <w:ilvl w:val="0"/>
          <w:numId w:val="10"/>
        </w:numPr>
        <w:tabs>
          <w:tab w:val="left" w:pos="360"/>
        </w:tabs>
        <w:ind w:left="0"/>
      </w:pPr>
      <w:r>
        <w:t>There is a l</w:t>
      </w:r>
      <w:r w:rsidRPr="005F5E6D">
        <w:t>ack of specific guidelines or policies on biogas resources and</w:t>
      </w:r>
      <w:r>
        <w:t xml:space="preserve"> the</w:t>
      </w:r>
      <w:r w:rsidRPr="005F5E6D">
        <w:t xml:space="preserve"> absence of an appropriate legal and regulatory framework </w:t>
      </w:r>
      <w:r>
        <w:t>for</w:t>
      </w:r>
      <w:r w:rsidRPr="005F5E6D">
        <w:t xml:space="preserve"> the utili</w:t>
      </w:r>
      <w:r>
        <w:t>s</w:t>
      </w:r>
      <w:r w:rsidRPr="005F5E6D">
        <w:t>ation of biogas from agro-waste and waste water</w:t>
      </w:r>
      <w:r>
        <w:t xml:space="preserve">. </w:t>
      </w:r>
      <w:r w:rsidRPr="005F5E6D">
        <w:t>There is a need for standardi</w:t>
      </w:r>
      <w:r>
        <w:t>s</w:t>
      </w:r>
      <w:r w:rsidRPr="005F5E6D">
        <w:t>ed waste management methods</w:t>
      </w:r>
      <w:r>
        <w:t>,</w:t>
      </w:r>
      <w:r w:rsidRPr="005F5E6D">
        <w:t xml:space="preserve"> detailed guidelines for different kinds of waste (including agro-waste)</w:t>
      </w:r>
      <w:r w:rsidR="00BF5394">
        <w:t>,</w:t>
      </w:r>
      <w:r w:rsidRPr="005F5E6D">
        <w:t xml:space="preserve"> and defined policies and legislation. The Botswana Waste Management Strategy (1998) only made recommendations in this regard but did not </w:t>
      </w:r>
      <w:r w:rsidR="003E29E6">
        <w:t>provide</w:t>
      </w:r>
      <w:r w:rsidRPr="005F5E6D">
        <w:t xml:space="preserve"> specific guidelines. At present</w:t>
      </w:r>
      <w:r>
        <w:t>,</w:t>
      </w:r>
      <w:r w:rsidRPr="005F5E6D">
        <w:t xml:space="preserve"> there is no specific legal and regulatory framework </w:t>
      </w:r>
      <w:r>
        <w:t>for</w:t>
      </w:r>
      <w:r w:rsidRPr="005F5E6D">
        <w:t xml:space="preserve"> the utili</w:t>
      </w:r>
      <w:r>
        <w:t>s</w:t>
      </w:r>
      <w:r w:rsidRPr="005F5E6D">
        <w:t xml:space="preserve">ation of biogas from agro-waste and wastewater, nor an institutional framework aimed at providing best practices in this sub-sector. </w:t>
      </w:r>
      <w:r>
        <w:t xml:space="preserve">The Draft Energy Policy of July 2014 sees potential in biogas for households, schools and farms. However, the national </w:t>
      </w:r>
      <w:r w:rsidR="003E29E6">
        <w:t xml:space="preserve">Energy Policy </w:t>
      </w:r>
      <w:r>
        <w:t xml:space="preserve">has been in formulation since early 2000. This </w:t>
      </w:r>
      <w:r w:rsidR="003E29E6">
        <w:t xml:space="preserve">Policy </w:t>
      </w:r>
      <w:r>
        <w:t xml:space="preserve">cannot be relied on to support the development of a biogas sector in Botswana as it is unlikely to be published or implemented on time. </w:t>
      </w:r>
      <w:r w:rsidR="003E29E6">
        <w:t>Nonetheless,</w:t>
      </w:r>
      <w:r>
        <w:t xml:space="preserve"> </w:t>
      </w:r>
      <w:r w:rsidR="003E29E6">
        <w:t xml:space="preserve">in theory, </w:t>
      </w:r>
      <w:r>
        <w:t>the latest Draft of February 2015 is scheduled for final adoption in the lat</w:t>
      </w:r>
      <w:r w:rsidR="003E29E6">
        <w:t>t</w:t>
      </w:r>
      <w:r>
        <w:t>er part of 2015.</w:t>
      </w:r>
    </w:p>
    <w:p w14:paraId="3D476C88" w14:textId="77777777" w:rsidR="003E29E6" w:rsidRDefault="003E29E6" w:rsidP="009D4190">
      <w:pPr>
        <w:tabs>
          <w:tab w:val="left" w:pos="360"/>
        </w:tabs>
      </w:pPr>
    </w:p>
    <w:p w14:paraId="38190314" w14:textId="3A6F8197" w:rsidR="003275D9" w:rsidRDefault="003275D9" w:rsidP="00692E01">
      <w:pPr>
        <w:numPr>
          <w:ilvl w:val="0"/>
          <w:numId w:val="10"/>
        </w:numPr>
        <w:tabs>
          <w:tab w:val="left" w:pos="360"/>
        </w:tabs>
        <w:ind w:left="0"/>
      </w:pPr>
      <w:r>
        <w:t>There is p</w:t>
      </w:r>
      <w:r w:rsidRPr="005F5E6D">
        <w:t>oor infrastructure maintenance and weak monitoring and enforcement of waste treatment regulations</w:t>
      </w:r>
      <w:r>
        <w:t xml:space="preserve">. </w:t>
      </w:r>
      <w:r w:rsidRPr="005F5E6D">
        <w:t xml:space="preserve">Most abattoirs discharge </w:t>
      </w:r>
      <w:r>
        <w:t>in</w:t>
      </w:r>
      <w:r w:rsidRPr="005F5E6D">
        <w:t>to municipal sewers</w:t>
      </w:r>
      <w:r>
        <w:t>, have their own waste disposal</w:t>
      </w:r>
      <w:r w:rsidRPr="005F5E6D">
        <w:t xml:space="preserve"> or have waste disposed of by the relevant </w:t>
      </w:r>
      <w:r>
        <w:t>d</w:t>
      </w:r>
      <w:r w:rsidRPr="005F5E6D">
        <w:t xml:space="preserve">istrict </w:t>
      </w:r>
      <w:r>
        <w:t>c</w:t>
      </w:r>
      <w:r w:rsidRPr="005F5E6D">
        <w:t xml:space="preserve">ouncils. Under the Waste Management Act, </w:t>
      </w:r>
      <w:r>
        <w:t>licence</w:t>
      </w:r>
      <w:r w:rsidRPr="005F5E6D">
        <w:t xml:space="preserve">s must be issued for the </w:t>
      </w:r>
      <w:r w:rsidRPr="005F5E6D">
        <w:lastRenderedPageBreak/>
        <w:t>operation of sewerage and wastewater facilities</w:t>
      </w:r>
      <w:r>
        <w:t>. H</w:t>
      </w:r>
      <w:r w:rsidRPr="005F5E6D">
        <w:t xml:space="preserve">olders of these </w:t>
      </w:r>
      <w:r>
        <w:t>licence</w:t>
      </w:r>
      <w:r w:rsidRPr="005F5E6D">
        <w:t xml:space="preserve">s are to comply with </w:t>
      </w:r>
      <w:r>
        <w:t xml:space="preserve">the relevant pollution </w:t>
      </w:r>
      <w:r w:rsidRPr="005F5E6D">
        <w:t>conditions</w:t>
      </w:r>
      <w:r>
        <w:t>. Excessive</w:t>
      </w:r>
      <w:r w:rsidRPr="00B340F1">
        <w:t xml:space="preserve"> polluters are charged the equivalent of </w:t>
      </w:r>
      <w:r>
        <w:t xml:space="preserve">US$ </w:t>
      </w:r>
      <w:r w:rsidRPr="00B340F1">
        <w:t>110</w:t>
      </w:r>
      <w:r>
        <w:t>,</w:t>
      </w:r>
      <w:r w:rsidRPr="00B340F1">
        <w:t xml:space="preserve"> plus </w:t>
      </w:r>
      <w:r>
        <w:t xml:space="preserve">US$ </w:t>
      </w:r>
      <w:r w:rsidRPr="00B340F1">
        <w:t>54 per day</w:t>
      </w:r>
      <w:r w:rsidR="003E29E6">
        <w:t>,</w:t>
      </w:r>
      <w:r w:rsidRPr="00B340F1">
        <w:t xml:space="preserve"> if the offence continues. </w:t>
      </w:r>
      <w:r w:rsidR="003E29E6">
        <w:t>Large</w:t>
      </w:r>
      <w:r w:rsidR="003E29E6" w:rsidRPr="00B340F1">
        <w:t xml:space="preserve"> </w:t>
      </w:r>
      <w:r>
        <w:t>firms</w:t>
      </w:r>
      <w:r w:rsidRPr="00B340F1">
        <w:t xml:space="preserve"> have been charged over US</w:t>
      </w:r>
      <w:r>
        <w:t xml:space="preserve">$ </w:t>
      </w:r>
      <w:r w:rsidRPr="00B340F1">
        <w:t xml:space="preserve">10,000 in the past. </w:t>
      </w:r>
      <w:r>
        <w:t xml:space="preserve">As the fines levied are relatively low, the </w:t>
      </w:r>
      <w:r w:rsidRPr="00141621">
        <w:t>business-as-usual</w:t>
      </w:r>
      <w:r>
        <w:t xml:space="preserve"> </w:t>
      </w:r>
      <w:r w:rsidRPr="005F5E6D">
        <w:t xml:space="preserve">scenario </w:t>
      </w:r>
      <w:r>
        <w:t>is that a</w:t>
      </w:r>
      <w:r w:rsidRPr="005F5E6D">
        <w:t>battoirs</w:t>
      </w:r>
      <w:r>
        <w:t>,</w:t>
      </w:r>
      <w:r w:rsidRPr="005F5E6D">
        <w:t xml:space="preserve"> </w:t>
      </w:r>
      <w:r>
        <w:t xml:space="preserve">for example, </w:t>
      </w:r>
      <w:r w:rsidRPr="005F5E6D">
        <w:t>have little incentive to address unsustainable practices and shift to more sustainable waste treatment platforms. There is a need to empower the appropriate authorities to better perform their regulatory mandates and improve consistency between laws, regulations, institutions and practical day-to-day waste management.</w:t>
      </w:r>
      <w:r>
        <w:t xml:space="preserve"> These include DEA (EIA</w:t>
      </w:r>
      <w:r w:rsidR="003E29E6">
        <w:t>s</w:t>
      </w:r>
      <w:r>
        <w:t xml:space="preserve">), councils and DWMPC. The framework within which they operate is unclear, with hazy demarcation of institutional responsibilities. </w:t>
      </w:r>
    </w:p>
    <w:p w14:paraId="6F8ED34F" w14:textId="77777777" w:rsidR="003E29E6" w:rsidRDefault="003E29E6" w:rsidP="009D4190">
      <w:pPr>
        <w:tabs>
          <w:tab w:val="left" w:pos="360"/>
        </w:tabs>
      </w:pPr>
    </w:p>
    <w:p w14:paraId="3297D941" w14:textId="77777777" w:rsidR="003275D9" w:rsidRDefault="003275D9" w:rsidP="00692E01">
      <w:pPr>
        <w:numPr>
          <w:ilvl w:val="0"/>
          <w:numId w:val="10"/>
        </w:numPr>
        <w:tabs>
          <w:tab w:val="left" w:pos="360"/>
        </w:tabs>
        <w:ind w:left="0"/>
      </w:pPr>
      <w:r w:rsidRPr="005F5E6D">
        <w:t>Banks and financial institutions in Botswana (</w:t>
      </w:r>
      <w:r>
        <w:t xml:space="preserve">including the </w:t>
      </w:r>
      <w:r w:rsidRPr="005F5E6D">
        <w:t>Botswana Development Corporation</w:t>
      </w:r>
      <w:r>
        <w:t>) have i</w:t>
      </w:r>
      <w:r w:rsidRPr="005F5E6D">
        <w:t>nsufficient capacity to assess the technical risks and benefits of investing in biogas technologies</w:t>
      </w:r>
      <w:r>
        <w:t>.</w:t>
      </w:r>
      <w:r w:rsidRPr="005F5E6D">
        <w:t xml:space="preserve"> </w:t>
      </w:r>
      <w:r>
        <w:t xml:space="preserve">Town and district councils </w:t>
      </w:r>
      <w:r w:rsidRPr="005F5E6D">
        <w:t>are interested in providing finance but are handicapped by their unfamiliarity with the chosen technologies and associated business models, as well as the lack of clarity on institutional roles and PPP frameworks. At present</w:t>
      </w:r>
      <w:r>
        <w:t>,</w:t>
      </w:r>
      <w:r w:rsidRPr="005F5E6D">
        <w:t xml:space="preserve"> there is no framework for systematic cooperation between actors</w:t>
      </w:r>
      <w:r>
        <w:t>, which would</w:t>
      </w:r>
      <w:r w:rsidRPr="005F5E6D">
        <w:t xml:space="preserve"> help facilitate financing in clean technology investments across the country and </w:t>
      </w:r>
      <w:r>
        <w:t>maintain</w:t>
      </w:r>
      <w:r w:rsidRPr="005F5E6D">
        <w:t xml:space="preserve"> a database of projects.</w:t>
      </w:r>
      <w:r>
        <w:t xml:space="preserve"> </w:t>
      </w:r>
    </w:p>
    <w:p w14:paraId="4D8B5596" w14:textId="77777777" w:rsidR="003E29E6" w:rsidRDefault="003E29E6" w:rsidP="009D4190">
      <w:pPr>
        <w:ind w:left="810"/>
      </w:pPr>
    </w:p>
    <w:p w14:paraId="067654EE" w14:textId="62CB432A" w:rsidR="003275D9" w:rsidRDefault="003275D9" w:rsidP="00692E01">
      <w:pPr>
        <w:numPr>
          <w:ilvl w:val="0"/>
          <w:numId w:val="10"/>
        </w:numPr>
        <w:tabs>
          <w:tab w:val="left" w:pos="360"/>
        </w:tabs>
        <w:ind w:left="0"/>
      </w:pPr>
      <w:r>
        <w:t xml:space="preserve">Lack of a level playing field: the Botswana Power Cooperation supplies electricity at </w:t>
      </w:r>
      <w:r w:rsidRPr="003E29E6">
        <w:t>BWP 0.43 kWh</w:t>
      </w:r>
      <w:r>
        <w:rPr>
          <w:rStyle w:val="FootnoteReference"/>
        </w:rPr>
        <w:footnoteReference w:id="52"/>
      </w:r>
      <w:r>
        <w:t xml:space="preserve"> and is subsidised. For a biogas digester to produce electricity on cost-recovery terms, a minimum price of BWP 1.4 kWh is required. To stimulate investment in biogas technology, a level playing field has to be created. </w:t>
      </w:r>
    </w:p>
    <w:p w14:paraId="69A16DD9" w14:textId="77777777" w:rsidR="0036583B" w:rsidRDefault="0036583B" w:rsidP="009D4190">
      <w:pPr>
        <w:ind w:left="810"/>
      </w:pPr>
    </w:p>
    <w:p w14:paraId="04A4D86D" w14:textId="77777777" w:rsidR="003275D9" w:rsidRDefault="003275D9" w:rsidP="00692E01">
      <w:pPr>
        <w:numPr>
          <w:ilvl w:val="0"/>
          <w:numId w:val="10"/>
        </w:numPr>
        <w:tabs>
          <w:tab w:val="left" w:pos="360"/>
        </w:tabs>
        <w:ind w:left="0"/>
      </w:pPr>
      <w:r>
        <w:t>The l</w:t>
      </w:r>
      <w:r w:rsidRPr="00E3475C">
        <w:t xml:space="preserve">ack of </w:t>
      </w:r>
      <w:r w:rsidRPr="00931006">
        <w:t>e</w:t>
      </w:r>
      <w:r w:rsidRPr="00335FCC">
        <w:t xml:space="preserve">nforcement regulations and </w:t>
      </w:r>
      <w:r w:rsidRPr="00DA786A">
        <w:t xml:space="preserve">inadequate institutional </w:t>
      </w:r>
      <w:r w:rsidRPr="00141621">
        <w:t>organisation</w:t>
      </w:r>
      <w:r>
        <w:t xml:space="preserve">: it is not clear who is responsible for monitoring and enforcement, and too many offices are involved in licensing and industry inspections. Clear and transparent guidelines and procedures need to be in place and communicated to all parties involved. In addition, the focus on the implementation of waste management is through enforcement, and no attractive and effective incentives for the private sector have been identified to stimulate voluntary compliance with waste management policies. Offering low rates for the disposal of waste at a landfill does not necessarily address the root problem. Issues related to waste management are merely transferred from one owner to another and from location A to location B. </w:t>
      </w:r>
    </w:p>
    <w:p w14:paraId="40CAFD38" w14:textId="77777777" w:rsidR="0036583B" w:rsidRDefault="0036583B" w:rsidP="009D4190">
      <w:pPr>
        <w:ind w:left="810"/>
      </w:pPr>
    </w:p>
    <w:p w14:paraId="430F7649" w14:textId="67AB7B96" w:rsidR="003275D9" w:rsidRDefault="003275D9" w:rsidP="00692E01">
      <w:pPr>
        <w:numPr>
          <w:ilvl w:val="0"/>
          <w:numId w:val="10"/>
        </w:numPr>
        <w:tabs>
          <w:tab w:val="left" w:pos="360"/>
        </w:tabs>
        <w:ind w:left="0"/>
      </w:pPr>
      <w:r>
        <w:t xml:space="preserve">Lack of dialogue and joint responsibility between Government, private sector and civil society: there are no institutionalised structures in place to allow stakeholders to take on joint responsibility for waste management and the promotion of biogas technology. Without support across the board at the national, district and village level, the successful implementation of waste management policies is likely to be unsuccessful. Furthermore, the general public are not fully aware of the environmental and health hazards related to uncontrolled waste management. </w:t>
      </w:r>
    </w:p>
    <w:p w14:paraId="3E3E8E7B" w14:textId="77777777" w:rsidR="0036583B" w:rsidRDefault="0036583B" w:rsidP="009D4190">
      <w:pPr>
        <w:ind w:left="810"/>
      </w:pPr>
    </w:p>
    <w:p w14:paraId="43399A32" w14:textId="444F455D" w:rsidR="003275D9" w:rsidRPr="009D4190" w:rsidRDefault="003275D9" w:rsidP="00692E01">
      <w:pPr>
        <w:numPr>
          <w:ilvl w:val="0"/>
          <w:numId w:val="10"/>
        </w:numPr>
        <w:tabs>
          <w:tab w:val="left" w:pos="360"/>
        </w:tabs>
        <w:ind w:left="0"/>
      </w:pPr>
      <w:r w:rsidRPr="00187BE2">
        <w:rPr>
          <w:rFonts w:asciiTheme="minorHAnsi" w:hAnsiTheme="minorHAnsi" w:cstheme="minorHAnsi"/>
          <w:szCs w:val="20"/>
          <w:shd w:val="clear" w:color="auto" w:fill="FFFFFF"/>
          <w:lang w:val="en-US" w:eastAsia="nl-NL"/>
        </w:rPr>
        <w:t xml:space="preserve">Currently </w:t>
      </w:r>
      <w:r w:rsidRPr="00376656">
        <w:rPr>
          <w:rFonts w:asciiTheme="minorHAnsi" w:hAnsiTheme="minorHAnsi" w:cstheme="minorHAnsi"/>
          <w:szCs w:val="20"/>
          <w:shd w:val="clear" w:color="auto" w:fill="FFFFFF"/>
          <w:lang w:val="en-US" w:eastAsia="nl-NL"/>
        </w:rPr>
        <w:t>there is one successful Public–Private Partnership (PPP) in Botswana</w:t>
      </w:r>
      <w:r w:rsidRPr="00376656">
        <w:rPr>
          <w:rFonts w:asciiTheme="minorHAnsi" w:hAnsiTheme="minorHAnsi" w:cstheme="minorHAnsi"/>
          <w:szCs w:val="20"/>
          <w:shd w:val="clear" w:color="auto" w:fill="FFFFFF"/>
          <w:vertAlign w:val="superscript"/>
          <w:lang w:val="en-US" w:eastAsia="nl-NL"/>
        </w:rPr>
        <w:footnoteReference w:id="53"/>
      </w:r>
      <w:r w:rsidRPr="00376656">
        <w:rPr>
          <w:rFonts w:asciiTheme="minorHAnsi" w:hAnsiTheme="minorHAnsi" w:cstheme="minorHAnsi"/>
          <w:szCs w:val="20"/>
          <w:shd w:val="clear" w:color="auto" w:fill="FFFFFF"/>
          <w:lang w:val="en-US" w:eastAsia="nl-NL"/>
        </w:rPr>
        <w:t xml:space="preserve">, namely the Debswana/Botswana Government PPP (a 50:50 diamond mining joint venture). </w:t>
      </w:r>
      <w:r w:rsidRPr="00376656">
        <w:rPr>
          <w:shd w:val="clear" w:color="auto" w:fill="FFFFFF"/>
          <w:lang w:val="en-US"/>
        </w:rPr>
        <w:t>The success of Debswana</w:t>
      </w:r>
      <w:r w:rsidRPr="00376656">
        <w:rPr>
          <w:rStyle w:val="apple-converted-space"/>
          <w:shd w:val="clear" w:color="auto" w:fill="FFFFFF"/>
          <w:lang w:val="en-US"/>
        </w:rPr>
        <w:t> </w:t>
      </w:r>
      <w:r w:rsidRPr="00376656">
        <w:rPr>
          <w:shd w:val="clear" w:color="auto" w:fill="FFFFFF"/>
          <w:lang w:val="en-US"/>
        </w:rPr>
        <w:t xml:space="preserve">is apparent in the sustained profitability of the company while, at the same time, providing the </w:t>
      </w:r>
      <w:r w:rsidR="0036583B">
        <w:rPr>
          <w:shd w:val="clear" w:color="auto" w:fill="FFFFFF"/>
          <w:lang w:val="en-US"/>
        </w:rPr>
        <w:t>G</w:t>
      </w:r>
      <w:r w:rsidR="0036583B" w:rsidRPr="00376656">
        <w:rPr>
          <w:shd w:val="clear" w:color="auto" w:fill="FFFFFF"/>
          <w:lang w:val="en-US"/>
        </w:rPr>
        <w:t xml:space="preserve">overnment </w:t>
      </w:r>
      <w:r w:rsidRPr="00376656">
        <w:rPr>
          <w:shd w:val="clear" w:color="auto" w:fill="FFFFFF"/>
          <w:lang w:val="en-US"/>
        </w:rPr>
        <w:t xml:space="preserve">with a major source of revenue to fund public spending programmes (development expenditure in particular). In other words, the </w:t>
      </w:r>
      <w:r w:rsidR="0036583B">
        <w:rPr>
          <w:shd w:val="clear" w:color="auto" w:fill="FFFFFF"/>
          <w:lang w:val="en-US"/>
        </w:rPr>
        <w:t>G</w:t>
      </w:r>
      <w:r w:rsidR="0036583B" w:rsidRPr="00376656">
        <w:rPr>
          <w:shd w:val="clear" w:color="auto" w:fill="FFFFFF"/>
          <w:lang w:val="en-US"/>
        </w:rPr>
        <w:t xml:space="preserve">overnment </w:t>
      </w:r>
      <w:r w:rsidRPr="00376656">
        <w:rPr>
          <w:shd w:val="clear" w:color="auto" w:fill="FFFFFF"/>
          <w:lang w:val="en-US"/>
        </w:rPr>
        <w:t>has been successful in accruing the portion of Debswana profits that constitute “economic rent” without resort</w:t>
      </w:r>
      <w:r w:rsidR="00073816">
        <w:rPr>
          <w:shd w:val="clear" w:color="auto" w:fill="FFFFFF"/>
          <w:lang w:val="en-US"/>
        </w:rPr>
        <w:t>ing</w:t>
      </w:r>
      <w:r w:rsidRPr="00376656">
        <w:rPr>
          <w:shd w:val="clear" w:color="auto" w:fill="FFFFFF"/>
          <w:lang w:val="en-US"/>
        </w:rPr>
        <w:t xml:space="preserve"> to cruder forms of expropriation that could have deterred private sector investment and the ensuing benefits in terms of productive efficiency and innovation. </w:t>
      </w:r>
      <w:r w:rsidRPr="00376656">
        <w:rPr>
          <w:shd w:val="clear" w:color="auto" w:fill="FFFFFF"/>
        </w:rPr>
        <w:t xml:space="preserve">Specific success factors of this </w:t>
      </w:r>
      <w:r>
        <w:rPr>
          <w:color w:val="222222"/>
          <w:shd w:val="clear" w:color="auto" w:fill="FFFFFF"/>
        </w:rPr>
        <w:t>model are:</w:t>
      </w:r>
    </w:p>
    <w:p w14:paraId="46AA74B9" w14:textId="77777777" w:rsidR="0036583B" w:rsidRPr="00376656" w:rsidRDefault="0036583B" w:rsidP="009D4190">
      <w:pPr>
        <w:ind w:left="810"/>
      </w:pPr>
    </w:p>
    <w:p w14:paraId="13DD5B8A" w14:textId="77777777" w:rsidR="003275D9" w:rsidRDefault="003275D9" w:rsidP="00692E01">
      <w:pPr>
        <w:pStyle w:val="ListParagraph"/>
        <w:numPr>
          <w:ilvl w:val="0"/>
          <w:numId w:val="29"/>
        </w:numPr>
      </w:pPr>
      <w:r w:rsidRPr="00C53B59">
        <w:rPr>
          <w:rFonts w:eastAsia="MS Mincho" w:hint="eastAsia"/>
          <w:lang w:eastAsia="ja-JP"/>
        </w:rPr>
        <w:t>T</w:t>
      </w:r>
      <w:r w:rsidRPr="00C53B59">
        <w:t>he agreement (and successive renewals) of the formula</w:t>
      </w:r>
      <w:r>
        <w:t>,</w:t>
      </w:r>
      <w:r w:rsidRPr="00C53B59">
        <w:t xml:space="preserve"> through which</w:t>
      </w:r>
      <w:r>
        <w:t xml:space="preserve"> diamond</w:t>
      </w:r>
      <w:r w:rsidRPr="00C53B59">
        <w:t xml:space="preserve"> revenues from Debswana are shared between the two partners (over and above its 50% stake</w:t>
      </w:r>
      <w:r>
        <w:t>,</w:t>
      </w:r>
      <w:r w:rsidRPr="00C53B59">
        <w:t xml:space="preserve"> the </w:t>
      </w:r>
      <w:r>
        <w:t>G</w:t>
      </w:r>
      <w:r w:rsidRPr="00C53B59">
        <w:t xml:space="preserve">overnment also </w:t>
      </w:r>
      <w:r w:rsidRPr="00C53B59">
        <w:lastRenderedPageBreak/>
        <w:t xml:space="preserve">receives taxes and royalties). Neither party has been tempted to renege on the agreement, while the mines have benefited from continuing investment programmes to expand </w:t>
      </w:r>
      <w:r>
        <w:t xml:space="preserve">their </w:t>
      </w:r>
      <w:r w:rsidRPr="00C53B59">
        <w:t xml:space="preserve">capacity and prolong </w:t>
      </w:r>
      <w:r>
        <w:t xml:space="preserve">their </w:t>
      </w:r>
      <w:r w:rsidRPr="00C53B59">
        <w:t>economic viability.</w:t>
      </w:r>
    </w:p>
    <w:p w14:paraId="2E0D7BC6" w14:textId="77777777" w:rsidR="003275D9" w:rsidRDefault="003275D9" w:rsidP="00692E01">
      <w:pPr>
        <w:pStyle w:val="ListParagraph"/>
        <w:numPr>
          <w:ilvl w:val="0"/>
          <w:numId w:val="29"/>
        </w:numPr>
      </w:pPr>
      <w:r w:rsidRPr="00617750">
        <w:t xml:space="preserve">The agreement to transfer the main De Beers sales operations (commencing mid-2012) from London to Gaborone as a means of supporting </w:t>
      </w:r>
      <w:r>
        <w:t xml:space="preserve">the </w:t>
      </w:r>
      <w:r w:rsidRPr="00617750">
        <w:t>development of downstream diamond industries in Botswana.</w:t>
      </w:r>
    </w:p>
    <w:p w14:paraId="3EB256C0" w14:textId="77777777" w:rsidR="0036583B" w:rsidRDefault="0036583B" w:rsidP="009D4190">
      <w:pPr>
        <w:ind w:left="720"/>
      </w:pPr>
    </w:p>
    <w:p w14:paraId="0AD463D6" w14:textId="71DAEE10" w:rsidR="005D5445" w:rsidRDefault="005D5445"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The main </w:t>
      </w:r>
      <w:r>
        <w:rPr>
          <w:rFonts w:asciiTheme="minorHAnsi" w:hAnsiTheme="minorHAnsi" w:cstheme="minorHAnsi"/>
          <w:szCs w:val="20"/>
          <w:shd w:val="clear" w:color="auto" w:fill="FFFFFF"/>
          <w:lang w:val="en-US" w:eastAsia="nl-NL"/>
        </w:rPr>
        <w:t xml:space="preserve">options to </w:t>
      </w:r>
      <w:r w:rsidR="0036583B">
        <w:rPr>
          <w:rFonts w:asciiTheme="minorHAnsi" w:hAnsiTheme="minorHAnsi" w:cstheme="minorHAnsi"/>
          <w:szCs w:val="20"/>
          <w:shd w:val="clear" w:color="auto" w:fill="FFFFFF"/>
          <w:lang w:val="en-US" w:eastAsia="nl-NL"/>
        </w:rPr>
        <w:t xml:space="preserve">remove or </w:t>
      </w:r>
      <w:r>
        <w:rPr>
          <w:rFonts w:asciiTheme="minorHAnsi" w:hAnsiTheme="minorHAnsi" w:cstheme="minorHAnsi"/>
          <w:szCs w:val="20"/>
          <w:shd w:val="clear" w:color="auto" w:fill="FFFFFF"/>
          <w:lang w:val="en-US" w:eastAsia="nl-NL"/>
        </w:rPr>
        <w:t xml:space="preserve">reduce the </w:t>
      </w:r>
      <w:r w:rsidR="0036583B">
        <w:rPr>
          <w:rFonts w:asciiTheme="minorHAnsi" w:hAnsiTheme="minorHAnsi" w:cstheme="minorHAnsi"/>
          <w:szCs w:val="20"/>
          <w:shd w:val="clear" w:color="auto" w:fill="FFFFFF"/>
          <w:lang w:val="en-US" w:eastAsia="nl-NL"/>
        </w:rPr>
        <w:t xml:space="preserve">impact </w:t>
      </w:r>
      <w:r>
        <w:rPr>
          <w:rFonts w:asciiTheme="minorHAnsi" w:hAnsiTheme="minorHAnsi" w:cstheme="minorHAnsi"/>
          <w:szCs w:val="20"/>
          <w:shd w:val="clear" w:color="auto" w:fill="FFFFFF"/>
          <w:lang w:val="en-US" w:eastAsia="nl-NL"/>
        </w:rPr>
        <w:t xml:space="preserve">of </w:t>
      </w:r>
      <w:r w:rsidR="0036583B">
        <w:rPr>
          <w:rFonts w:asciiTheme="minorHAnsi" w:hAnsiTheme="minorHAnsi" w:cstheme="minorHAnsi"/>
          <w:szCs w:val="20"/>
          <w:shd w:val="clear" w:color="auto" w:fill="FFFFFF"/>
          <w:lang w:val="en-US" w:eastAsia="nl-NL"/>
        </w:rPr>
        <w:t xml:space="preserve">these </w:t>
      </w:r>
      <w:r>
        <w:rPr>
          <w:rFonts w:asciiTheme="minorHAnsi" w:hAnsiTheme="minorHAnsi" w:cstheme="minorHAnsi"/>
          <w:szCs w:val="20"/>
          <w:shd w:val="clear" w:color="auto" w:fill="FFFFFF"/>
          <w:lang w:val="en-US" w:eastAsia="nl-NL"/>
        </w:rPr>
        <w:t>barriers are presented in the table below</w:t>
      </w:r>
      <w:r w:rsidR="001F68AE">
        <w:rPr>
          <w:rFonts w:asciiTheme="minorHAnsi" w:hAnsiTheme="minorHAnsi" w:cstheme="minorHAnsi"/>
          <w:szCs w:val="20"/>
          <w:shd w:val="clear" w:color="auto" w:fill="FFFFFF"/>
          <w:lang w:val="en-US" w:eastAsia="nl-NL"/>
        </w:rPr>
        <w:t xml:space="preserve"> (the Outcomes referred to relate to the UNDP-implemented, GEF-financed biogas project):</w:t>
      </w:r>
    </w:p>
    <w:p w14:paraId="71FF8339" w14:textId="77777777" w:rsidR="0036583B" w:rsidRDefault="0036583B" w:rsidP="009D4190">
      <w:pPr>
        <w:tabs>
          <w:tab w:val="left" w:pos="360"/>
        </w:tabs>
        <w:rPr>
          <w:rFonts w:asciiTheme="minorHAnsi" w:hAnsiTheme="minorHAnsi" w:cstheme="minorHAnsi"/>
          <w:szCs w:val="20"/>
          <w:shd w:val="clear" w:color="auto" w:fill="FFFFFF"/>
          <w:lang w:val="en-US" w:eastAsia="nl-NL"/>
        </w:rPr>
      </w:pPr>
    </w:p>
    <w:tbl>
      <w:tblPr>
        <w:tblStyle w:val="TableGrid"/>
        <w:tblW w:w="0" w:type="auto"/>
        <w:tblLook w:val="04A0" w:firstRow="1" w:lastRow="0" w:firstColumn="1" w:lastColumn="0" w:noHBand="0" w:noVBand="1"/>
      </w:tblPr>
      <w:tblGrid>
        <w:gridCol w:w="3121"/>
        <w:gridCol w:w="3305"/>
        <w:gridCol w:w="3536"/>
      </w:tblGrid>
      <w:tr w:rsidR="005D5445" w:rsidRPr="0065352E" w14:paraId="385BB8EA" w14:textId="77777777" w:rsidTr="009D4190">
        <w:trPr>
          <w:tblHeader/>
        </w:trPr>
        <w:tc>
          <w:tcPr>
            <w:tcW w:w="0" w:type="auto"/>
            <w:shd w:val="clear" w:color="auto" w:fill="D9D9D9" w:themeFill="background1" w:themeFillShade="D9"/>
          </w:tcPr>
          <w:p w14:paraId="1106C237" w14:textId="77777777" w:rsidR="005D5445" w:rsidRPr="0065352E" w:rsidRDefault="005D5445" w:rsidP="009D4190">
            <w:pPr>
              <w:jc w:val="center"/>
              <w:rPr>
                <w:b/>
                <w:bCs/>
                <w:noProof/>
                <w:sz w:val="20"/>
                <w:szCs w:val="20"/>
              </w:rPr>
            </w:pPr>
            <w:r w:rsidRPr="0065352E">
              <w:rPr>
                <w:b/>
                <w:bCs/>
                <w:noProof/>
                <w:sz w:val="20"/>
                <w:szCs w:val="20"/>
              </w:rPr>
              <w:t>Barriers</w:t>
            </w:r>
          </w:p>
        </w:tc>
        <w:tc>
          <w:tcPr>
            <w:tcW w:w="0" w:type="auto"/>
            <w:shd w:val="clear" w:color="auto" w:fill="D9D9D9" w:themeFill="background1" w:themeFillShade="D9"/>
          </w:tcPr>
          <w:p w14:paraId="4B5577AB" w14:textId="51503808" w:rsidR="005D5445" w:rsidRPr="0065352E" w:rsidRDefault="005D5445" w:rsidP="009D4190">
            <w:pPr>
              <w:jc w:val="center"/>
              <w:rPr>
                <w:b/>
                <w:bCs/>
                <w:noProof/>
                <w:sz w:val="20"/>
                <w:szCs w:val="20"/>
              </w:rPr>
            </w:pPr>
            <w:r w:rsidRPr="0065352E">
              <w:rPr>
                <w:b/>
                <w:bCs/>
                <w:noProof/>
                <w:sz w:val="20"/>
                <w:szCs w:val="20"/>
              </w:rPr>
              <w:t xml:space="preserve">Reduction or </w:t>
            </w:r>
            <w:r w:rsidR="001F68AE">
              <w:rPr>
                <w:b/>
                <w:bCs/>
                <w:noProof/>
                <w:sz w:val="20"/>
                <w:szCs w:val="20"/>
              </w:rPr>
              <w:t>R</w:t>
            </w:r>
            <w:r w:rsidRPr="0065352E">
              <w:rPr>
                <w:b/>
                <w:bCs/>
                <w:noProof/>
                <w:sz w:val="20"/>
                <w:szCs w:val="20"/>
              </w:rPr>
              <w:t xml:space="preserve">emoval of </w:t>
            </w:r>
            <w:r w:rsidR="001F68AE">
              <w:rPr>
                <w:b/>
                <w:bCs/>
                <w:noProof/>
                <w:sz w:val="20"/>
                <w:szCs w:val="20"/>
              </w:rPr>
              <w:t>B</w:t>
            </w:r>
            <w:r w:rsidRPr="0065352E">
              <w:rPr>
                <w:b/>
                <w:bCs/>
                <w:noProof/>
                <w:sz w:val="20"/>
                <w:szCs w:val="20"/>
              </w:rPr>
              <w:t>arrier</w:t>
            </w:r>
          </w:p>
        </w:tc>
        <w:tc>
          <w:tcPr>
            <w:tcW w:w="0" w:type="auto"/>
            <w:shd w:val="clear" w:color="auto" w:fill="D9D9D9" w:themeFill="background1" w:themeFillShade="D9"/>
          </w:tcPr>
          <w:p w14:paraId="28DCC419" w14:textId="3C7471F0" w:rsidR="005D5445" w:rsidRPr="0065352E" w:rsidRDefault="005D5445" w:rsidP="009D4190">
            <w:pPr>
              <w:jc w:val="center"/>
              <w:rPr>
                <w:b/>
                <w:bCs/>
                <w:noProof/>
                <w:sz w:val="20"/>
                <w:szCs w:val="20"/>
              </w:rPr>
            </w:pPr>
            <w:r w:rsidRPr="0065352E">
              <w:rPr>
                <w:b/>
                <w:bCs/>
                <w:noProof/>
                <w:sz w:val="20"/>
                <w:szCs w:val="20"/>
              </w:rPr>
              <w:t>Outputs</w:t>
            </w:r>
          </w:p>
        </w:tc>
      </w:tr>
      <w:tr w:rsidR="005D5445" w:rsidRPr="0065352E" w14:paraId="5C78EFD9" w14:textId="77777777" w:rsidTr="00E31316">
        <w:tc>
          <w:tcPr>
            <w:tcW w:w="0" w:type="auto"/>
          </w:tcPr>
          <w:p w14:paraId="31D1CDF0" w14:textId="77777777" w:rsidR="005D5445" w:rsidRPr="00A1073B" w:rsidRDefault="005D5445" w:rsidP="00BE512E">
            <w:pPr>
              <w:jc w:val="left"/>
              <w:rPr>
                <w:rFonts w:asciiTheme="minorHAnsi" w:hAnsiTheme="minorHAnsi"/>
                <w:noProof/>
                <w:sz w:val="20"/>
                <w:szCs w:val="20"/>
              </w:rPr>
            </w:pPr>
            <w:r w:rsidRPr="00A1073B">
              <w:rPr>
                <w:rFonts w:asciiTheme="minorHAnsi" w:hAnsiTheme="minorHAnsi"/>
                <w:noProof/>
                <w:sz w:val="20"/>
                <w:szCs w:val="20"/>
              </w:rPr>
              <w:t xml:space="preserve">Emissions of greenhouse gases </w:t>
            </w:r>
          </w:p>
        </w:tc>
        <w:tc>
          <w:tcPr>
            <w:tcW w:w="0" w:type="auto"/>
          </w:tcPr>
          <w:p w14:paraId="58D63D5D" w14:textId="566555FE" w:rsidR="005D5445" w:rsidRPr="00A1073B" w:rsidRDefault="005D5445" w:rsidP="00BE512E">
            <w:pPr>
              <w:jc w:val="left"/>
              <w:rPr>
                <w:rFonts w:asciiTheme="minorHAnsi" w:hAnsiTheme="minorHAnsi"/>
                <w:noProof/>
                <w:sz w:val="20"/>
                <w:szCs w:val="20"/>
              </w:rPr>
            </w:pPr>
            <w:r w:rsidRPr="00A1073B">
              <w:rPr>
                <w:rFonts w:asciiTheme="minorHAnsi" w:hAnsiTheme="minorHAnsi"/>
                <w:noProof/>
                <w:sz w:val="20"/>
                <w:szCs w:val="20"/>
              </w:rPr>
              <w:t xml:space="preserve">Create </w:t>
            </w:r>
            <w:r w:rsidRPr="00A1073B">
              <w:rPr>
                <w:rFonts w:asciiTheme="minorHAnsi" w:hAnsiTheme="minorHAnsi"/>
                <w:noProof/>
                <w:sz w:val="20"/>
                <w:szCs w:val="20"/>
                <w:lang w:val="en-US"/>
              </w:rPr>
              <w:t>an enabling environment for the use of agro-industry waste streams in the generation of biogas.</w:t>
            </w:r>
            <w:r w:rsidR="00D411E9" w:rsidRPr="00A1073B">
              <w:rPr>
                <w:rFonts w:asciiTheme="minorHAnsi" w:hAnsiTheme="minorHAnsi"/>
                <w:noProof/>
                <w:sz w:val="20"/>
                <w:szCs w:val="20"/>
                <w:lang w:val="en-US"/>
              </w:rPr>
              <w:t xml:space="preserve"> (Outcome 1.2 &amp; 1.2) </w:t>
            </w:r>
          </w:p>
        </w:tc>
        <w:tc>
          <w:tcPr>
            <w:tcW w:w="0" w:type="auto"/>
          </w:tcPr>
          <w:p w14:paraId="2DFCF613" w14:textId="6D1839AE" w:rsidR="005D5445" w:rsidRPr="00A1073B" w:rsidRDefault="0034073A" w:rsidP="006D7371">
            <w:pPr>
              <w:jc w:val="left"/>
              <w:rPr>
                <w:rFonts w:asciiTheme="minorHAnsi" w:hAnsiTheme="minorHAnsi"/>
                <w:noProof/>
                <w:sz w:val="20"/>
                <w:szCs w:val="20"/>
              </w:rPr>
            </w:pPr>
            <w:r>
              <w:rPr>
                <w:rFonts w:asciiTheme="minorHAnsi" w:hAnsiTheme="minorHAnsi"/>
                <w:noProof/>
                <w:sz w:val="20"/>
                <w:szCs w:val="20"/>
              </w:rPr>
              <w:t xml:space="preserve">Direct Emission </w:t>
            </w:r>
            <w:r w:rsidR="005D5445" w:rsidRPr="00A1073B">
              <w:rPr>
                <w:rFonts w:asciiTheme="minorHAnsi" w:hAnsiTheme="minorHAnsi"/>
                <w:noProof/>
                <w:sz w:val="20"/>
                <w:szCs w:val="20"/>
              </w:rPr>
              <w:t>Reduction</w:t>
            </w:r>
            <w:r>
              <w:rPr>
                <w:rStyle w:val="FootnoteReference"/>
                <w:noProof/>
                <w:szCs w:val="20"/>
              </w:rPr>
              <w:footnoteReference w:id="54"/>
            </w:r>
            <w:r w:rsidR="005D5445" w:rsidRPr="00A1073B">
              <w:rPr>
                <w:rFonts w:asciiTheme="minorHAnsi" w:hAnsiTheme="minorHAnsi"/>
                <w:noProof/>
                <w:sz w:val="20"/>
                <w:szCs w:val="20"/>
              </w:rPr>
              <w:t xml:space="preserve"> of </w:t>
            </w:r>
            <w:r w:rsidR="006D7371" w:rsidRPr="006D7371">
              <w:rPr>
                <w:rFonts w:asciiTheme="minorHAnsi" w:hAnsiTheme="minorHAnsi"/>
                <w:noProof/>
                <w:sz w:val="20"/>
                <w:szCs w:val="20"/>
                <w:highlight w:val="yellow"/>
              </w:rPr>
              <w:t xml:space="preserve">1,1 </w:t>
            </w:r>
            <w:r w:rsidR="005D5445" w:rsidRPr="006D7371">
              <w:rPr>
                <w:rFonts w:asciiTheme="minorHAnsi" w:hAnsiTheme="minorHAnsi"/>
                <w:noProof/>
                <w:sz w:val="20"/>
                <w:szCs w:val="20"/>
                <w:highlight w:val="yellow"/>
              </w:rPr>
              <w:t xml:space="preserve"> </w:t>
            </w:r>
            <w:r w:rsidRPr="006D7371">
              <w:rPr>
                <w:rFonts w:asciiTheme="minorHAnsi" w:hAnsiTheme="minorHAnsi"/>
                <w:noProof/>
                <w:sz w:val="20"/>
                <w:szCs w:val="20"/>
                <w:highlight w:val="yellow"/>
              </w:rPr>
              <w:t xml:space="preserve">million </w:t>
            </w:r>
            <w:r w:rsidR="005D5445" w:rsidRPr="006D7371">
              <w:rPr>
                <w:rFonts w:asciiTheme="minorHAnsi" w:hAnsiTheme="minorHAnsi"/>
                <w:noProof/>
                <w:sz w:val="20"/>
                <w:szCs w:val="20"/>
                <w:highlight w:val="yellow"/>
              </w:rPr>
              <w:t>tCO2</w:t>
            </w:r>
            <w:r w:rsidR="005D5445" w:rsidRPr="006D7371">
              <w:rPr>
                <w:rFonts w:asciiTheme="minorHAnsi" w:hAnsiTheme="minorHAnsi"/>
                <w:noProof/>
                <w:sz w:val="20"/>
                <w:szCs w:val="20"/>
                <w:highlight w:val="yellow"/>
                <w:vertAlign w:val="subscript"/>
              </w:rPr>
              <w:t>e</w:t>
            </w:r>
            <w:r w:rsidR="006D7371" w:rsidRPr="006D7371">
              <w:rPr>
                <w:rFonts w:asciiTheme="minorHAnsi" w:hAnsiTheme="minorHAnsi"/>
                <w:noProof/>
                <w:sz w:val="20"/>
                <w:szCs w:val="20"/>
                <w:highlight w:val="yellow"/>
                <w:vertAlign w:val="subscript"/>
              </w:rPr>
              <w:t>.</w:t>
            </w:r>
          </w:p>
        </w:tc>
      </w:tr>
      <w:tr w:rsidR="005D5445" w:rsidRPr="0065352E" w14:paraId="3DD618E7" w14:textId="77777777" w:rsidTr="00E31316">
        <w:tc>
          <w:tcPr>
            <w:tcW w:w="0" w:type="auto"/>
          </w:tcPr>
          <w:p w14:paraId="26963379" w14:textId="77777777" w:rsidR="005D5445" w:rsidRPr="00A1073B" w:rsidRDefault="005D5445" w:rsidP="00BE512E">
            <w:pPr>
              <w:jc w:val="left"/>
              <w:rPr>
                <w:rFonts w:asciiTheme="minorHAnsi" w:hAnsiTheme="minorHAnsi"/>
                <w:sz w:val="20"/>
                <w:szCs w:val="20"/>
              </w:rPr>
            </w:pPr>
            <w:r w:rsidRPr="00A1073B">
              <w:rPr>
                <w:rFonts w:asciiTheme="minorHAnsi" w:hAnsiTheme="minorHAnsi"/>
                <w:sz w:val="20"/>
                <w:szCs w:val="20"/>
              </w:rPr>
              <w:t>No suitable demonstration of well-functioning biogas technology.</w:t>
            </w:r>
          </w:p>
        </w:tc>
        <w:tc>
          <w:tcPr>
            <w:tcW w:w="0" w:type="auto"/>
          </w:tcPr>
          <w:p w14:paraId="0052F638" w14:textId="73A9BBBE" w:rsidR="005D5445" w:rsidRPr="00A1073B" w:rsidRDefault="005D5445" w:rsidP="00BE512E">
            <w:pPr>
              <w:jc w:val="left"/>
              <w:rPr>
                <w:rFonts w:asciiTheme="minorHAnsi" w:hAnsiTheme="minorHAnsi"/>
                <w:sz w:val="20"/>
                <w:szCs w:val="20"/>
              </w:rPr>
            </w:pPr>
            <w:r w:rsidRPr="00A1073B">
              <w:rPr>
                <w:rFonts w:asciiTheme="minorHAnsi" w:hAnsiTheme="minorHAnsi"/>
                <w:sz w:val="20"/>
                <w:szCs w:val="20"/>
                <w:lang w:val="en-US"/>
              </w:rPr>
              <w:t xml:space="preserve">Facilitate the construction of small-, medium- and large-scale </w:t>
            </w:r>
            <w:r w:rsidR="000F6B78">
              <w:rPr>
                <w:rFonts w:asciiTheme="minorHAnsi" w:hAnsiTheme="minorHAnsi"/>
                <w:sz w:val="20"/>
                <w:szCs w:val="20"/>
                <w:lang w:val="en-US"/>
              </w:rPr>
              <w:t>biogas digesters</w:t>
            </w:r>
            <w:r w:rsidRPr="00A1073B">
              <w:rPr>
                <w:rFonts w:asciiTheme="minorHAnsi" w:hAnsiTheme="minorHAnsi"/>
                <w:sz w:val="20"/>
                <w:szCs w:val="20"/>
              </w:rPr>
              <w:t>.</w:t>
            </w:r>
          </w:p>
          <w:p w14:paraId="6B41620D" w14:textId="7984EB4A" w:rsidR="00D411E9" w:rsidRPr="00A1073B" w:rsidRDefault="00D411E9" w:rsidP="00BE512E">
            <w:pPr>
              <w:jc w:val="left"/>
              <w:rPr>
                <w:rFonts w:asciiTheme="minorHAnsi" w:hAnsiTheme="minorHAnsi"/>
                <w:sz w:val="20"/>
                <w:szCs w:val="20"/>
              </w:rPr>
            </w:pPr>
            <w:r w:rsidRPr="00A1073B">
              <w:rPr>
                <w:rFonts w:asciiTheme="minorHAnsi" w:hAnsiTheme="minorHAnsi"/>
                <w:sz w:val="20"/>
                <w:szCs w:val="20"/>
              </w:rPr>
              <w:t>(Outcome2)</w:t>
            </w:r>
          </w:p>
        </w:tc>
        <w:tc>
          <w:tcPr>
            <w:tcW w:w="0" w:type="auto"/>
          </w:tcPr>
          <w:p w14:paraId="465B764C" w14:textId="77777777" w:rsidR="005D5445" w:rsidRPr="00A1073B" w:rsidRDefault="005D5445" w:rsidP="00BE512E">
            <w:pPr>
              <w:jc w:val="left"/>
              <w:rPr>
                <w:rFonts w:asciiTheme="minorHAnsi" w:hAnsiTheme="minorHAnsi"/>
                <w:sz w:val="20"/>
                <w:szCs w:val="20"/>
              </w:rPr>
            </w:pPr>
            <w:r w:rsidRPr="00A1073B">
              <w:rPr>
                <w:rFonts w:asciiTheme="minorHAnsi" w:hAnsiTheme="minorHAnsi"/>
                <w:sz w:val="20"/>
                <w:szCs w:val="20"/>
              </w:rPr>
              <w:t xml:space="preserve">1,000 small-scale and 3 medium-scale biogas digesters constructed; design and planning for a large-scale biogas digester. </w:t>
            </w:r>
          </w:p>
        </w:tc>
      </w:tr>
      <w:tr w:rsidR="005D5445" w:rsidRPr="0065352E" w14:paraId="4FAF620A" w14:textId="77777777" w:rsidTr="00E31316">
        <w:tc>
          <w:tcPr>
            <w:tcW w:w="0" w:type="auto"/>
          </w:tcPr>
          <w:p w14:paraId="598620D8" w14:textId="77777777" w:rsidR="005D5445" w:rsidRPr="00A1073B" w:rsidRDefault="005D5445" w:rsidP="00BE512E">
            <w:pPr>
              <w:jc w:val="left"/>
              <w:rPr>
                <w:rFonts w:asciiTheme="minorHAnsi" w:hAnsiTheme="minorHAnsi"/>
                <w:sz w:val="20"/>
                <w:szCs w:val="20"/>
              </w:rPr>
            </w:pPr>
            <w:r w:rsidRPr="00A1073B">
              <w:rPr>
                <w:rFonts w:asciiTheme="minorHAnsi" w:hAnsiTheme="minorHAnsi"/>
                <w:sz w:val="20"/>
                <w:szCs w:val="20"/>
              </w:rPr>
              <w:t xml:space="preserve">Insufficient knowledge among all stakeholders on waste management and biogas technology. </w:t>
            </w:r>
          </w:p>
        </w:tc>
        <w:tc>
          <w:tcPr>
            <w:tcW w:w="0" w:type="auto"/>
          </w:tcPr>
          <w:p w14:paraId="09A6F0E3" w14:textId="0D825ADC" w:rsidR="005D5445" w:rsidRPr="00A1073B" w:rsidRDefault="005D5445" w:rsidP="001B7682">
            <w:pPr>
              <w:jc w:val="left"/>
              <w:rPr>
                <w:rFonts w:asciiTheme="minorHAnsi" w:hAnsiTheme="minorHAnsi"/>
                <w:sz w:val="20"/>
                <w:szCs w:val="20"/>
              </w:rPr>
            </w:pPr>
            <w:r w:rsidRPr="00A1073B">
              <w:rPr>
                <w:rFonts w:asciiTheme="minorHAnsi" w:hAnsiTheme="minorHAnsi"/>
                <w:sz w:val="20"/>
                <w:szCs w:val="20"/>
              </w:rPr>
              <w:t xml:space="preserve">Capacity development </w:t>
            </w:r>
            <w:r w:rsidR="001B7682">
              <w:rPr>
                <w:rFonts w:asciiTheme="minorHAnsi" w:hAnsiTheme="minorHAnsi"/>
                <w:sz w:val="20"/>
                <w:szCs w:val="20"/>
              </w:rPr>
              <w:t>for</w:t>
            </w:r>
            <w:r w:rsidR="001B7682" w:rsidRPr="00A1073B">
              <w:rPr>
                <w:rFonts w:asciiTheme="minorHAnsi" w:hAnsiTheme="minorHAnsi"/>
                <w:sz w:val="20"/>
                <w:szCs w:val="20"/>
              </w:rPr>
              <w:t xml:space="preserve"> </w:t>
            </w:r>
            <w:r w:rsidRPr="00A1073B">
              <w:rPr>
                <w:rFonts w:asciiTheme="minorHAnsi" w:hAnsiTheme="minorHAnsi"/>
                <w:sz w:val="20"/>
                <w:szCs w:val="20"/>
              </w:rPr>
              <w:t>waste management and biogas technology.</w:t>
            </w:r>
            <w:r w:rsidR="00D411E9" w:rsidRPr="00A1073B">
              <w:rPr>
                <w:rFonts w:asciiTheme="minorHAnsi" w:hAnsiTheme="minorHAnsi"/>
                <w:sz w:val="20"/>
                <w:szCs w:val="20"/>
              </w:rPr>
              <w:t xml:space="preserve"> (Output 1.5)</w:t>
            </w:r>
          </w:p>
        </w:tc>
        <w:tc>
          <w:tcPr>
            <w:tcW w:w="0" w:type="auto"/>
          </w:tcPr>
          <w:p w14:paraId="6473F5F3" w14:textId="153BC015" w:rsidR="005D5445" w:rsidRPr="00A1073B" w:rsidRDefault="005D5445" w:rsidP="00BE512E">
            <w:pPr>
              <w:jc w:val="left"/>
              <w:rPr>
                <w:rFonts w:asciiTheme="minorHAnsi" w:hAnsiTheme="minorHAnsi"/>
                <w:sz w:val="20"/>
                <w:szCs w:val="20"/>
              </w:rPr>
            </w:pPr>
            <w:r w:rsidRPr="00A1073B">
              <w:rPr>
                <w:rFonts w:asciiTheme="minorHAnsi" w:hAnsiTheme="minorHAnsi"/>
                <w:sz w:val="20"/>
                <w:szCs w:val="20"/>
              </w:rPr>
              <w:t xml:space="preserve">Stakeholders have adequate knowledge to formulate and have input on the development of waste-management policies and biogas technology. Knowledge and skills to construct and operate biogas </w:t>
            </w:r>
            <w:r w:rsidR="001B7682">
              <w:rPr>
                <w:rFonts w:asciiTheme="minorHAnsi" w:hAnsiTheme="minorHAnsi"/>
                <w:sz w:val="20"/>
                <w:szCs w:val="20"/>
              </w:rPr>
              <w:t xml:space="preserve">digesters </w:t>
            </w:r>
            <w:r w:rsidRPr="00A1073B">
              <w:rPr>
                <w:rFonts w:asciiTheme="minorHAnsi" w:hAnsiTheme="minorHAnsi"/>
                <w:sz w:val="20"/>
                <w:szCs w:val="20"/>
              </w:rPr>
              <w:t>exists.</w:t>
            </w:r>
          </w:p>
        </w:tc>
      </w:tr>
      <w:tr w:rsidR="005D5445" w:rsidRPr="0065352E" w14:paraId="347F8AA0" w14:textId="77777777" w:rsidTr="00E31316">
        <w:tc>
          <w:tcPr>
            <w:tcW w:w="0" w:type="auto"/>
          </w:tcPr>
          <w:p w14:paraId="1650EFA7" w14:textId="77777777" w:rsidR="005D5445" w:rsidRPr="00A1073B" w:rsidRDefault="005D5445" w:rsidP="00BE512E">
            <w:pPr>
              <w:jc w:val="left"/>
              <w:rPr>
                <w:rFonts w:asciiTheme="minorHAnsi" w:hAnsiTheme="minorHAnsi"/>
                <w:sz w:val="20"/>
                <w:szCs w:val="20"/>
              </w:rPr>
            </w:pPr>
            <w:r w:rsidRPr="00A1073B">
              <w:rPr>
                <w:rFonts w:asciiTheme="minorHAnsi" w:hAnsiTheme="minorHAnsi"/>
                <w:sz w:val="20"/>
                <w:szCs w:val="20"/>
              </w:rPr>
              <w:t>Lack of enabling environment for private-sector companies and Public-Private Partnerships (PPPs) in the waste sector.</w:t>
            </w:r>
          </w:p>
        </w:tc>
        <w:tc>
          <w:tcPr>
            <w:tcW w:w="0" w:type="auto"/>
          </w:tcPr>
          <w:p w14:paraId="3A06A13A" w14:textId="5CE45621" w:rsidR="005D5445" w:rsidRPr="00A1073B" w:rsidRDefault="005D5445" w:rsidP="001B7682">
            <w:pPr>
              <w:jc w:val="left"/>
              <w:rPr>
                <w:rFonts w:asciiTheme="minorHAnsi" w:hAnsiTheme="minorHAnsi"/>
                <w:sz w:val="20"/>
                <w:szCs w:val="20"/>
              </w:rPr>
            </w:pPr>
            <w:r w:rsidRPr="00A1073B">
              <w:rPr>
                <w:rFonts w:asciiTheme="minorHAnsi" w:hAnsiTheme="minorHAnsi"/>
                <w:sz w:val="20"/>
                <w:szCs w:val="20"/>
              </w:rPr>
              <w:t>Facilitate the establishment of PPPs for waste management and biogas utili</w:t>
            </w:r>
            <w:r w:rsidR="001B7682">
              <w:rPr>
                <w:rFonts w:asciiTheme="minorHAnsi" w:hAnsiTheme="minorHAnsi"/>
                <w:sz w:val="20"/>
                <w:szCs w:val="20"/>
              </w:rPr>
              <w:t>s</w:t>
            </w:r>
            <w:r w:rsidRPr="00A1073B">
              <w:rPr>
                <w:rFonts w:asciiTheme="minorHAnsi" w:hAnsiTheme="minorHAnsi"/>
                <w:sz w:val="20"/>
                <w:szCs w:val="20"/>
              </w:rPr>
              <w:t xml:space="preserve">ation. </w:t>
            </w:r>
            <w:r w:rsidR="00D411E9" w:rsidRPr="00A1073B">
              <w:rPr>
                <w:rFonts w:asciiTheme="minorHAnsi" w:hAnsiTheme="minorHAnsi"/>
                <w:sz w:val="20"/>
                <w:szCs w:val="20"/>
              </w:rPr>
              <w:t>(Outcome 3)</w:t>
            </w:r>
          </w:p>
        </w:tc>
        <w:tc>
          <w:tcPr>
            <w:tcW w:w="0" w:type="auto"/>
          </w:tcPr>
          <w:p w14:paraId="2B63F375" w14:textId="77777777" w:rsidR="005D5445" w:rsidRPr="00A1073B" w:rsidRDefault="005D5445" w:rsidP="00BE512E">
            <w:pPr>
              <w:jc w:val="left"/>
              <w:rPr>
                <w:rFonts w:asciiTheme="minorHAnsi" w:hAnsiTheme="minorHAnsi"/>
                <w:sz w:val="20"/>
                <w:szCs w:val="20"/>
              </w:rPr>
            </w:pPr>
            <w:r w:rsidRPr="00A1073B">
              <w:rPr>
                <w:rFonts w:asciiTheme="minorHAnsi" w:hAnsiTheme="minorHAnsi"/>
                <w:sz w:val="20"/>
                <w:szCs w:val="20"/>
              </w:rPr>
              <w:t>Biogas digesters constructed through partnership between private sector and councils.</w:t>
            </w:r>
          </w:p>
        </w:tc>
      </w:tr>
      <w:tr w:rsidR="005D5445" w:rsidRPr="0065352E" w14:paraId="53170A41" w14:textId="77777777" w:rsidTr="00E31316">
        <w:tc>
          <w:tcPr>
            <w:tcW w:w="0" w:type="auto"/>
          </w:tcPr>
          <w:p w14:paraId="1BF5DBAB" w14:textId="3EC91046" w:rsidR="005D5445" w:rsidRPr="00A1073B" w:rsidRDefault="005D5445" w:rsidP="00BE512E">
            <w:pPr>
              <w:jc w:val="left"/>
              <w:rPr>
                <w:rFonts w:asciiTheme="minorHAnsi" w:hAnsiTheme="minorHAnsi"/>
                <w:sz w:val="20"/>
                <w:szCs w:val="20"/>
              </w:rPr>
            </w:pPr>
            <w:r w:rsidRPr="00A1073B">
              <w:rPr>
                <w:rFonts w:asciiTheme="minorHAnsi" w:hAnsiTheme="minorHAnsi"/>
                <w:sz w:val="20"/>
                <w:szCs w:val="20"/>
              </w:rPr>
              <w:t>Lack of specific guidelines or policies on biogas resources and absence of an appropriate legal and regulatory framework for the utili</w:t>
            </w:r>
            <w:r w:rsidR="001B7682">
              <w:rPr>
                <w:rFonts w:asciiTheme="minorHAnsi" w:hAnsiTheme="minorHAnsi"/>
                <w:sz w:val="20"/>
                <w:szCs w:val="20"/>
              </w:rPr>
              <w:t>s</w:t>
            </w:r>
            <w:r w:rsidRPr="00A1073B">
              <w:rPr>
                <w:rFonts w:asciiTheme="minorHAnsi" w:hAnsiTheme="minorHAnsi"/>
                <w:sz w:val="20"/>
                <w:szCs w:val="20"/>
              </w:rPr>
              <w:t xml:space="preserve">ation of biogas from agro-waste and wastewater. </w:t>
            </w:r>
          </w:p>
        </w:tc>
        <w:tc>
          <w:tcPr>
            <w:tcW w:w="0" w:type="auto"/>
            <w:vMerge w:val="restart"/>
          </w:tcPr>
          <w:p w14:paraId="7F1621C8" w14:textId="77777777" w:rsidR="005D5445" w:rsidRPr="00A1073B" w:rsidRDefault="005D5445" w:rsidP="00BE512E">
            <w:pPr>
              <w:jc w:val="left"/>
              <w:rPr>
                <w:rFonts w:asciiTheme="minorHAnsi" w:hAnsiTheme="minorHAnsi"/>
                <w:sz w:val="20"/>
                <w:szCs w:val="20"/>
              </w:rPr>
            </w:pPr>
            <w:r w:rsidRPr="00A1073B">
              <w:rPr>
                <w:rFonts w:asciiTheme="minorHAnsi" w:hAnsiTheme="minorHAnsi"/>
                <w:sz w:val="20"/>
                <w:szCs w:val="20"/>
              </w:rPr>
              <w:t>Support multi-stakeholder platforms to address regulatory issues related to waste management and biogas.</w:t>
            </w:r>
          </w:p>
          <w:p w14:paraId="41F8E3CC" w14:textId="59158255" w:rsidR="00D411E9" w:rsidRPr="00A1073B" w:rsidRDefault="00521466" w:rsidP="00BE512E">
            <w:pPr>
              <w:jc w:val="left"/>
              <w:rPr>
                <w:rFonts w:asciiTheme="minorHAnsi" w:hAnsiTheme="minorHAnsi"/>
                <w:sz w:val="20"/>
                <w:szCs w:val="20"/>
              </w:rPr>
            </w:pPr>
            <w:r w:rsidRPr="00A1073B">
              <w:rPr>
                <w:rFonts w:asciiTheme="minorHAnsi" w:hAnsiTheme="minorHAnsi"/>
                <w:sz w:val="20"/>
                <w:szCs w:val="20"/>
              </w:rPr>
              <w:t>(O</w:t>
            </w:r>
            <w:r w:rsidR="00D411E9" w:rsidRPr="00A1073B">
              <w:rPr>
                <w:rFonts w:asciiTheme="minorHAnsi" w:hAnsiTheme="minorHAnsi"/>
                <w:sz w:val="20"/>
                <w:szCs w:val="20"/>
              </w:rPr>
              <w:t>ut</w:t>
            </w:r>
            <w:r w:rsidRPr="00A1073B">
              <w:rPr>
                <w:rFonts w:asciiTheme="minorHAnsi" w:hAnsiTheme="minorHAnsi"/>
                <w:sz w:val="20"/>
                <w:szCs w:val="20"/>
              </w:rPr>
              <w:t>come 1.11)</w:t>
            </w:r>
          </w:p>
        </w:tc>
        <w:tc>
          <w:tcPr>
            <w:tcW w:w="0" w:type="auto"/>
            <w:vMerge w:val="restart"/>
          </w:tcPr>
          <w:p w14:paraId="0447D730" w14:textId="77777777" w:rsidR="005D5445" w:rsidRPr="00A1073B" w:rsidRDefault="005D5445" w:rsidP="00BE512E">
            <w:pPr>
              <w:jc w:val="left"/>
              <w:rPr>
                <w:rFonts w:asciiTheme="minorHAnsi" w:hAnsiTheme="minorHAnsi"/>
                <w:sz w:val="20"/>
                <w:szCs w:val="20"/>
              </w:rPr>
            </w:pPr>
            <w:r w:rsidRPr="00A1073B">
              <w:rPr>
                <w:rFonts w:asciiTheme="minorHAnsi" w:hAnsiTheme="minorHAnsi"/>
                <w:sz w:val="20"/>
                <w:szCs w:val="20"/>
              </w:rPr>
              <w:t xml:space="preserve">Conducive enabling environment in place with broad consensus of stakeholders. Stakeholders responsible for implementation and monitoring. </w:t>
            </w:r>
          </w:p>
        </w:tc>
      </w:tr>
      <w:tr w:rsidR="005D5445" w:rsidRPr="0065352E" w14:paraId="2C067BA9" w14:textId="77777777" w:rsidTr="00E31316">
        <w:tc>
          <w:tcPr>
            <w:tcW w:w="0" w:type="auto"/>
          </w:tcPr>
          <w:p w14:paraId="35F133D5" w14:textId="77777777" w:rsidR="005D5445" w:rsidRPr="00A1073B" w:rsidRDefault="005D5445" w:rsidP="00BE512E">
            <w:pPr>
              <w:jc w:val="left"/>
              <w:rPr>
                <w:rFonts w:asciiTheme="minorHAnsi" w:hAnsiTheme="minorHAnsi"/>
                <w:sz w:val="20"/>
                <w:szCs w:val="20"/>
              </w:rPr>
            </w:pPr>
            <w:r w:rsidRPr="00A1073B">
              <w:rPr>
                <w:rFonts w:asciiTheme="minorHAnsi" w:hAnsiTheme="minorHAnsi"/>
                <w:sz w:val="20"/>
                <w:szCs w:val="20"/>
              </w:rPr>
              <w:t xml:space="preserve">Poor infrastructure maintenance and weak monitoring and enforcement capacity of waste treatment regulations. </w:t>
            </w:r>
          </w:p>
        </w:tc>
        <w:tc>
          <w:tcPr>
            <w:tcW w:w="0" w:type="auto"/>
            <w:vMerge/>
          </w:tcPr>
          <w:p w14:paraId="015E5284" w14:textId="77777777" w:rsidR="005D5445" w:rsidRPr="00A1073B" w:rsidRDefault="005D5445" w:rsidP="00BE512E">
            <w:pPr>
              <w:jc w:val="left"/>
              <w:rPr>
                <w:rFonts w:asciiTheme="minorHAnsi" w:hAnsiTheme="minorHAnsi"/>
                <w:sz w:val="20"/>
                <w:szCs w:val="20"/>
              </w:rPr>
            </w:pPr>
          </w:p>
        </w:tc>
        <w:tc>
          <w:tcPr>
            <w:tcW w:w="0" w:type="auto"/>
            <w:vMerge/>
          </w:tcPr>
          <w:p w14:paraId="1A904728" w14:textId="77777777" w:rsidR="005D5445" w:rsidRPr="00A1073B" w:rsidRDefault="005D5445" w:rsidP="00BE512E">
            <w:pPr>
              <w:jc w:val="left"/>
              <w:rPr>
                <w:rFonts w:asciiTheme="minorHAnsi" w:hAnsiTheme="minorHAnsi"/>
                <w:sz w:val="20"/>
                <w:szCs w:val="20"/>
              </w:rPr>
            </w:pPr>
          </w:p>
        </w:tc>
      </w:tr>
      <w:tr w:rsidR="005D5445" w:rsidRPr="0065352E" w14:paraId="421F1DC7" w14:textId="77777777" w:rsidTr="00E31316">
        <w:tc>
          <w:tcPr>
            <w:tcW w:w="0" w:type="auto"/>
          </w:tcPr>
          <w:p w14:paraId="0FC2D53B" w14:textId="77777777" w:rsidR="005D5445" w:rsidRPr="00A1073B" w:rsidRDefault="005D5445" w:rsidP="00BE512E">
            <w:pPr>
              <w:jc w:val="left"/>
              <w:rPr>
                <w:rFonts w:asciiTheme="minorHAnsi" w:hAnsiTheme="minorHAnsi"/>
                <w:sz w:val="20"/>
                <w:szCs w:val="20"/>
              </w:rPr>
            </w:pPr>
            <w:r w:rsidRPr="00A1073B">
              <w:rPr>
                <w:rFonts w:asciiTheme="minorHAnsi" w:hAnsiTheme="minorHAnsi"/>
                <w:sz w:val="20"/>
                <w:szCs w:val="20"/>
              </w:rPr>
              <w:t xml:space="preserve">Insufficient capacity to assess the technical risks and benefits of investing in biogas technologies. </w:t>
            </w:r>
          </w:p>
        </w:tc>
        <w:tc>
          <w:tcPr>
            <w:tcW w:w="0" w:type="auto"/>
          </w:tcPr>
          <w:p w14:paraId="407AF790" w14:textId="57C13052" w:rsidR="005D5445" w:rsidRPr="00A1073B" w:rsidRDefault="005D5445" w:rsidP="00BE512E">
            <w:pPr>
              <w:jc w:val="left"/>
              <w:rPr>
                <w:rFonts w:asciiTheme="minorHAnsi" w:hAnsiTheme="minorHAnsi"/>
                <w:sz w:val="20"/>
                <w:szCs w:val="20"/>
              </w:rPr>
            </w:pPr>
            <w:r w:rsidRPr="00A1073B">
              <w:rPr>
                <w:rFonts w:asciiTheme="minorHAnsi" w:hAnsiTheme="minorHAnsi"/>
                <w:sz w:val="20"/>
                <w:szCs w:val="20"/>
              </w:rPr>
              <w:t xml:space="preserve">Capacity development of key council staff, private sector and financial institutions on biogas technology. </w:t>
            </w:r>
            <w:r w:rsidR="00521466" w:rsidRPr="00A1073B">
              <w:rPr>
                <w:rFonts w:asciiTheme="minorHAnsi" w:hAnsiTheme="minorHAnsi"/>
                <w:sz w:val="20"/>
                <w:szCs w:val="20"/>
              </w:rPr>
              <w:t>(Outcome 1.8)</w:t>
            </w:r>
          </w:p>
        </w:tc>
        <w:tc>
          <w:tcPr>
            <w:tcW w:w="0" w:type="auto"/>
          </w:tcPr>
          <w:p w14:paraId="48781735" w14:textId="77777777" w:rsidR="005D5445" w:rsidRPr="00A1073B" w:rsidRDefault="005D5445" w:rsidP="00BE512E">
            <w:pPr>
              <w:jc w:val="left"/>
              <w:rPr>
                <w:rFonts w:asciiTheme="minorHAnsi" w:hAnsiTheme="minorHAnsi"/>
                <w:sz w:val="20"/>
                <w:szCs w:val="20"/>
              </w:rPr>
            </w:pPr>
            <w:r w:rsidRPr="00A1073B">
              <w:rPr>
                <w:rFonts w:asciiTheme="minorHAnsi" w:hAnsiTheme="minorHAnsi"/>
                <w:sz w:val="20"/>
                <w:szCs w:val="20"/>
              </w:rPr>
              <w:t xml:space="preserve">Stakeholders have the capacity to develop and assess business plans relating to biogas technology. </w:t>
            </w:r>
          </w:p>
        </w:tc>
      </w:tr>
      <w:tr w:rsidR="005D5445" w:rsidRPr="0065352E" w14:paraId="7C49EF71" w14:textId="77777777" w:rsidTr="00E31316">
        <w:tc>
          <w:tcPr>
            <w:tcW w:w="0" w:type="auto"/>
          </w:tcPr>
          <w:p w14:paraId="3EC626BF" w14:textId="77777777" w:rsidR="005D5445" w:rsidRPr="00A1073B" w:rsidRDefault="005D5445" w:rsidP="00BE512E">
            <w:pPr>
              <w:jc w:val="left"/>
              <w:rPr>
                <w:rFonts w:asciiTheme="minorHAnsi" w:hAnsiTheme="minorHAnsi"/>
                <w:sz w:val="20"/>
                <w:szCs w:val="20"/>
              </w:rPr>
            </w:pPr>
            <w:r w:rsidRPr="00A1073B">
              <w:rPr>
                <w:rFonts w:asciiTheme="minorHAnsi" w:hAnsiTheme="minorHAnsi"/>
                <w:sz w:val="20"/>
                <w:szCs w:val="20"/>
              </w:rPr>
              <w:t xml:space="preserve">Lack of a level playing field within the energy sector. </w:t>
            </w:r>
          </w:p>
        </w:tc>
        <w:tc>
          <w:tcPr>
            <w:tcW w:w="0" w:type="auto"/>
          </w:tcPr>
          <w:p w14:paraId="52C943DA" w14:textId="77777777" w:rsidR="005D5445" w:rsidRPr="0065352E" w:rsidRDefault="005D5445" w:rsidP="00BE512E">
            <w:pPr>
              <w:jc w:val="left"/>
              <w:rPr>
                <w:rFonts w:asciiTheme="minorHAnsi" w:eastAsiaTheme="minorHAnsi" w:hAnsiTheme="minorHAnsi" w:cstheme="minorBidi"/>
                <w:sz w:val="20"/>
                <w:szCs w:val="20"/>
              </w:rPr>
            </w:pPr>
            <w:r w:rsidRPr="0065352E">
              <w:rPr>
                <w:rFonts w:asciiTheme="minorHAnsi" w:eastAsiaTheme="minorHAnsi" w:hAnsiTheme="minorHAnsi" w:cstheme="minorBidi"/>
                <w:sz w:val="20"/>
                <w:szCs w:val="20"/>
              </w:rPr>
              <w:t xml:space="preserve">Support the Ministry of Minerals Energy and Water Resources in developing detailed sectoral strategies with detailed action plans and resources. </w:t>
            </w:r>
          </w:p>
          <w:p w14:paraId="0E3CF391" w14:textId="42821091" w:rsidR="005D5445" w:rsidRPr="00A1073B" w:rsidRDefault="005D5445" w:rsidP="001B7682">
            <w:pPr>
              <w:jc w:val="left"/>
              <w:rPr>
                <w:rFonts w:asciiTheme="minorHAnsi" w:hAnsiTheme="minorHAnsi"/>
                <w:sz w:val="20"/>
                <w:szCs w:val="20"/>
                <w:lang w:val="en-ZA"/>
              </w:rPr>
            </w:pPr>
            <w:r w:rsidRPr="0065352E">
              <w:rPr>
                <w:rFonts w:asciiTheme="minorHAnsi" w:eastAsiaTheme="minorHAnsi" w:hAnsiTheme="minorHAnsi" w:cstheme="minorBidi"/>
                <w:sz w:val="20"/>
                <w:szCs w:val="20"/>
              </w:rPr>
              <w:t xml:space="preserve">Create </w:t>
            </w:r>
            <w:r w:rsidR="001B7682">
              <w:rPr>
                <w:rFonts w:asciiTheme="minorHAnsi" w:eastAsiaTheme="minorHAnsi" w:hAnsiTheme="minorHAnsi" w:cstheme="minorBidi"/>
                <w:sz w:val="20"/>
                <w:szCs w:val="20"/>
              </w:rPr>
              <w:t>equivalent (non-preferential)</w:t>
            </w:r>
            <w:r w:rsidR="001B7682" w:rsidRPr="0065352E">
              <w:rPr>
                <w:rFonts w:asciiTheme="minorHAnsi" w:eastAsiaTheme="minorHAnsi" w:hAnsiTheme="minorHAnsi" w:cstheme="minorBidi"/>
                <w:sz w:val="20"/>
                <w:szCs w:val="20"/>
              </w:rPr>
              <w:t xml:space="preserve"> </w:t>
            </w:r>
            <w:r w:rsidRPr="0065352E">
              <w:rPr>
                <w:rFonts w:asciiTheme="minorHAnsi" w:eastAsiaTheme="minorHAnsi" w:hAnsiTheme="minorHAnsi" w:cstheme="minorBidi"/>
                <w:sz w:val="20"/>
                <w:szCs w:val="20"/>
              </w:rPr>
              <w:t xml:space="preserve">conditions for investment in conventional and renewable energy technologies. </w:t>
            </w:r>
            <w:r w:rsidR="00521466" w:rsidRPr="0065352E">
              <w:rPr>
                <w:rFonts w:asciiTheme="minorHAnsi" w:eastAsiaTheme="minorHAnsi" w:hAnsiTheme="minorHAnsi" w:cstheme="minorBidi"/>
                <w:sz w:val="20"/>
                <w:szCs w:val="20"/>
              </w:rPr>
              <w:t>(Outcome 1.10)</w:t>
            </w:r>
          </w:p>
        </w:tc>
        <w:tc>
          <w:tcPr>
            <w:tcW w:w="0" w:type="auto"/>
          </w:tcPr>
          <w:p w14:paraId="5358AE55" w14:textId="77777777" w:rsidR="005D5445" w:rsidRPr="00A1073B" w:rsidRDefault="005D5445" w:rsidP="00BE512E">
            <w:pPr>
              <w:jc w:val="left"/>
              <w:rPr>
                <w:rFonts w:asciiTheme="minorHAnsi" w:hAnsiTheme="minorHAnsi"/>
                <w:sz w:val="20"/>
                <w:szCs w:val="20"/>
              </w:rPr>
            </w:pPr>
            <w:r w:rsidRPr="00A1073B">
              <w:rPr>
                <w:rFonts w:asciiTheme="minorHAnsi" w:hAnsiTheme="minorHAnsi"/>
                <w:sz w:val="20"/>
                <w:szCs w:val="20"/>
              </w:rPr>
              <w:t>Detailed strategies that outline the roles played by all key stakeholders exist.</w:t>
            </w:r>
          </w:p>
          <w:p w14:paraId="0C24D69D" w14:textId="77777777" w:rsidR="005D5445" w:rsidRPr="00A1073B" w:rsidRDefault="005D5445" w:rsidP="00BE512E">
            <w:pPr>
              <w:jc w:val="left"/>
              <w:rPr>
                <w:rFonts w:asciiTheme="minorHAnsi" w:hAnsiTheme="minorHAnsi"/>
                <w:sz w:val="20"/>
                <w:szCs w:val="20"/>
              </w:rPr>
            </w:pPr>
            <w:r w:rsidRPr="00A1073B">
              <w:rPr>
                <w:rFonts w:asciiTheme="minorHAnsi" w:hAnsiTheme="minorHAnsi"/>
                <w:sz w:val="20"/>
                <w:szCs w:val="20"/>
              </w:rPr>
              <w:t xml:space="preserve">Equal subsidy for all energy technologies or suitable REFIT in place. </w:t>
            </w:r>
          </w:p>
        </w:tc>
      </w:tr>
      <w:tr w:rsidR="005D5445" w:rsidRPr="0065352E" w14:paraId="5875EE41" w14:textId="77777777" w:rsidTr="00E31316">
        <w:tc>
          <w:tcPr>
            <w:tcW w:w="0" w:type="auto"/>
          </w:tcPr>
          <w:p w14:paraId="3B73BAE9" w14:textId="77777777" w:rsidR="005D5445" w:rsidRPr="00A1073B" w:rsidRDefault="005D5445" w:rsidP="00BE512E">
            <w:pPr>
              <w:jc w:val="left"/>
              <w:rPr>
                <w:rFonts w:asciiTheme="minorHAnsi" w:hAnsiTheme="minorHAnsi"/>
                <w:sz w:val="20"/>
                <w:szCs w:val="20"/>
              </w:rPr>
            </w:pPr>
            <w:r w:rsidRPr="00A1073B">
              <w:rPr>
                <w:rFonts w:asciiTheme="minorHAnsi" w:hAnsiTheme="minorHAnsi"/>
                <w:sz w:val="20"/>
                <w:szCs w:val="20"/>
              </w:rPr>
              <w:lastRenderedPageBreak/>
              <w:t xml:space="preserve">The lack of enforcement regulations and inadequate institutional arrangements. </w:t>
            </w:r>
          </w:p>
        </w:tc>
        <w:tc>
          <w:tcPr>
            <w:tcW w:w="0" w:type="auto"/>
          </w:tcPr>
          <w:p w14:paraId="61D65608" w14:textId="12C25AED" w:rsidR="005D5445" w:rsidRPr="0065352E" w:rsidRDefault="005D5445" w:rsidP="00BE512E">
            <w:pPr>
              <w:jc w:val="left"/>
              <w:rPr>
                <w:rFonts w:asciiTheme="minorHAnsi" w:eastAsiaTheme="minorHAnsi" w:hAnsiTheme="minorHAnsi" w:cstheme="minorBidi"/>
                <w:sz w:val="20"/>
                <w:szCs w:val="20"/>
              </w:rPr>
            </w:pPr>
            <w:r w:rsidRPr="0065352E">
              <w:rPr>
                <w:rFonts w:asciiTheme="minorHAnsi" w:eastAsiaTheme="minorHAnsi" w:hAnsiTheme="minorHAnsi" w:cstheme="minorBidi"/>
                <w:sz w:val="20"/>
                <w:szCs w:val="20"/>
              </w:rPr>
              <w:t xml:space="preserve">Strengthen the departments of environment within </w:t>
            </w:r>
            <w:r w:rsidR="001B7682">
              <w:rPr>
                <w:rFonts w:asciiTheme="minorHAnsi" w:eastAsiaTheme="minorHAnsi" w:hAnsiTheme="minorHAnsi" w:cstheme="minorBidi"/>
                <w:sz w:val="20"/>
                <w:szCs w:val="20"/>
              </w:rPr>
              <w:t xml:space="preserve">the </w:t>
            </w:r>
            <w:r w:rsidRPr="0065352E">
              <w:rPr>
                <w:rFonts w:asciiTheme="minorHAnsi" w:eastAsiaTheme="minorHAnsi" w:hAnsiTheme="minorHAnsi" w:cstheme="minorBidi"/>
                <w:sz w:val="20"/>
                <w:szCs w:val="20"/>
              </w:rPr>
              <w:t xml:space="preserve">Ministries of Wildlife, Environment </w:t>
            </w:r>
            <w:r w:rsidR="001B7682">
              <w:rPr>
                <w:rFonts w:asciiTheme="minorHAnsi" w:eastAsiaTheme="minorHAnsi" w:hAnsiTheme="minorHAnsi" w:cstheme="minorBidi"/>
                <w:sz w:val="20"/>
                <w:szCs w:val="20"/>
              </w:rPr>
              <w:t xml:space="preserve">&amp; </w:t>
            </w:r>
            <w:r w:rsidRPr="0065352E">
              <w:rPr>
                <w:rFonts w:asciiTheme="minorHAnsi" w:eastAsiaTheme="minorHAnsi" w:hAnsiTheme="minorHAnsi" w:cstheme="minorBidi"/>
                <w:sz w:val="20"/>
                <w:szCs w:val="20"/>
              </w:rPr>
              <w:t xml:space="preserve">Tourism and </w:t>
            </w:r>
            <w:r w:rsidR="001B7682">
              <w:rPr>
                <w:rFonts w:asciiTheme="minorHAnsi" w:eastAsiaTheme="minorHAnsi" w:hAnsiTheme="minorHAnsi" w:cstheme="minorBidi"/>
                <w:sz w:val="20"/>
                <w:szCs w:val="20"/>
              </w:rPr>
              <w:t>the Ministry for Local Government</w:t>
            </w:r>
            <w:r w:rsidR="001B7682" w:rsidRPr="0065352E">
              <w:rPr>
                <w:rFonts w:asciiTheme="minorHAnsi" w:eastAsiaTheme="minorHAnsi" w:hAnsiTheme="minorHAnsi" w:cstheme="minorBidi"/>
                <w:sz w:val="20"/>
                <w:szCs w:val="20"/>
              </w:rPr>
              <w:t xml:space="preserve"> </w:t>
            </w:r>
            <w:r w:rsidRPr="0065352E">
              <w:rPr>
                <w:rFonts w:asciiTheme="minorHAnsi" w:eastAsiaTheme="minorHAnsi" w:hAnsiTheme="minorHAnsi" w:cstheme="minorBidi"/>
                <w:sz w:val="20"/>
                <w:szCs w:val="20"/>
              </w:rPr>
              <w:t>by removal of grey areas related to enforcement.</w:t>
            </w:r>
            <w:r w:rsidR="00521466" w:rsidRPr="0065352E">
              <w:rPr>
                <w:rFonts w:asciiTheme="minorHAnsi" w:eastAsiaTheme="minorHAnsi" w:hAnsiTheme="minorHAnsi" w:cstheme="minorBidi"/>
                <w:sz w:val="20"/>
                <w:szCs w:val="20"/>
              </w:rPr>
              <w:t xml:space="preserve"> </w:t>
            </w:r>
          </w:p>
          <w:p w14:paraId="76AF657E" w14:textId="4526FE2E" w:rsidR="005D5445" w:rsidRPr="0065352E" w:rsidRDefault="005D5445" w:rsidP="00BE512E">
            <w:pPr>
              <w:jc w:val="left"/>
              <w:rPr>
                <w:rFonts w:asciiTheme="minorHAnsi" w:eastAsiaTheme="minorHAnsi" w:hAnsiTheme="minorHAnsi" w:cstheme="minorBidi"/>
                <w:sz w:val="20"/>
                <w:szCs w:val="20"/>
              </w:rPr>
            </w:pPr>
            <w:r w:rsidRPr="0065352E">
              <w:rPr>
                <w:rFonts w:asciiTheme="minorHAnsi" w:eastAsiaTheme="minorHAnsi" w:hAnsiTheme="minorHAnsi" w:cstheme="minorBidi"/>
                <w:sz w:val="20"/>
                <w:szCs w:val="20"/>
              </w:rPr>
              <w:t xml:space="preserve">Clarify the enforcement roles of DWMPC and </w:t>
            </w:r>
            <w:r w:rsidR="001B7682">
              <w:rPr>
                <w:rFonts w:asciiTheme="minorHAnsi" w:eastAsiaTheme="minorHAnsi" w:hAnsiTheme="minorHAnsi" w:cstheme="minorBidi"/>
                <w:sz w:val="20"/>
                <w:szCs w:val="20"/>
              </w:rPr>
              <w:t xml:space="preserve">the </w:t>
            </w:r>
            <w:r w:rsidRPr="0065352E">
              <w:rPr>
                <w:rFonts w:asciiTheme="minorHAnsi" w:eastAsiaTheme="minorHAnsi" w:hAnsiTheme="minorHAnsi" w:cstheme="minorBidi"/>
                <w:sz w:val="20"/>
                <w:szCs w:val="20"/>
              </w:rPr>
              <w:t>Dep</w:t>
            </w:r>
            <w:r w:rsidR="001B7682">
              <w:rPr>
                <w:rFonts w:asciiTheme="minorHAnsi" w:eastAsiaTheme="minorHAnsi" w:hAnsiTheme="minorHAnsi" w:cstheme="minorBidi"/>
                <w:sz w:val="20"/>
                <w:szCs w:val="20"/>
              </w:rPr>
              <w:t>artment</w:t>
            </w:r>
            <w:r w:rsidRPr="0065352E">
              <w:rPr>
                <w:rFonts w:asciiTheme="minorHAnsi" w:eastAsiaTheme="minorHAnsi" w:hAnsiTheme="minorHAnsi" w:cstheme="minorBidi"/>
                <w:sz w:val="20"/>
                <w:szCs w:val="20"/>
              </w:rPr>
              <w:t xml:space="preserve"> of Environmental Health within MLG and the councils. </w:t>
            </w:r>
          </w:p>
          <w:p w14:paraId="41D584E4" w14:textId="3173D522" w:rsidR="005D5445" w:rsidRPr="0065352E" w:rsidRDefault="005D5445" w:rsidP="00BE512E">
            <w:pPr>
              <w:jc w:val="left"/>
              <w:rPr>
                <w:rFonts w:asciiTheme="minorHAnsi" w:eastAsiaTheme="minorHAnsi" w:hAnsiTheme="minorHAnsi" w:cstheme="minorBidi"/>
                <w:sz w:val="20"/>
                <w:szCs w:val="20"/>
              </w:rPr>
            </w:pPr>
            <w:r w:rsidRPr="0065352E">
              <w:rPr>
                <w:rFonts w:asciiTheme="minorHAnsi" w:eastAsiaTheme="minorHAnsi" w:hAnsiTheme="minorHAnsi" w:cstheme="minorBidi"/>
                <w:sz w:val="20"/>
                <w:szCs w:val="20"/>
              </w:rPr>
              <w:t>Establish follow-up procedures for corrective measures stipulated in EIAs.</w:t>
            </w:r>
            <w:r w:rsidR="00521466" w:rsidRPr="0065352E">
              <w:rPr>
                <w:rFonts w:asciiTheme="minorHAnsi" w:eastAsiaTheme="minorHAnsi" w:hAnsiTheme="minorHAnsi" w:cstheme="minorBidi"/>
                <w:sz w:val="20"/>
                <w:szCs w:val="20"/>
              </w:rPr>
              <w:t xml:space="preserve"> (Outcome 1.5 &amp;1.7) </w:t>
            </w:r>
          </w:p>
        </w:tc>
        <w:tc>
          <w:tcPr>
            <w:tcW w:w="0" w:type="auto"/>
          </w:tcPr>
          <w:p w14:paraId="3757EAE2" w14:textId="77777777" w:rsidR="005D5445" w:rsidRPr="00A1073B" w:rsidRDefault="005D5445" w:rsidP="00BE512E">
            <w:pPr>
              <w:jc w:val="left"/>
              <w:rPr>
                <w:rFonts w:asciiTheme="minorHAnsi" w:hAnsiTheme="minorHAnsi"/>
                <w:sz w:val="20"/>
                <w:szCs w:val="20"/>
              </w:rPr>
            </w:pPr>
            <w:r w:rsidRPr="00A1073B">
              <w:rPr>
                <w:rFonts w:asciiTheme="minorHAnsi" w:hAnsiTheme="minorHAnsi"/>
                <w:sz w:val="20"/>
                <w:szCs w:val="20"/>
              </w:rPr>
              <w:t>Existence of clear roles and responsibilities within DEA, councils and DWMPC regarding enforcement of waste-management regulations.</w:t>
            </w:r>
          </w:p>
          <w:p w14:paraId="42DAA197" w14:textId="77777777" w:rsidR="005D5445" w:rsidRPr="00A1073B" w:rsidRDefault="005D5445" w:rsidP="00BE512E">
            <w:pPr>
              <w:jc w:val="left"/>
              <w:rPr>
                <w:rFonts w:asciiTheme="minorHAnsi" w:hAnsiTheme="minorHAnsi"/>
                <w:sz w:val="20"/>
                <w:szCs w:val="20"/>
              </w:rPr>
            </w:pPr>
            <w:r w:rsidRPr="00A1073B">
              <w:rPr>
                <w:rFonts w:asciiTheme="minorHAnsi" w:hAnsiTheme="minorHAnsi"/>
                <w:sz w:val="20"/>
                <w:szCs w:val="20"/>
              </w:rPr>
              <w:t>Corrective measures outlined in EIAs are implemented.</w:t>
            </w:r>
          </w:p>
        </w:tc>
      </w:tr>
      <w:tr w:rsidR="005D5445" w:rsidRPr="0065352E" w14:paraId="4F200E95" w14:textId="77777777" w:rsidTr="00E31316">
        <w:tc>
          <w:tcPr>
            <w:tcW w:w="0" w:type="auto"/>
          </w:tcPr>
          <w:p w14:paraId="3F4209A2" w14:textId="77777777" w:rsidR="005D5445" w:rsidRPr="00A1073B" w:rsidRDefault="005D5445" w:rsidP="00BE512E">
            <w:pPr>
              <w:jc w:val="left"/>
              <w:rPr>
                <w:rFonts w:asciiTheme="minorHAnsi" w:hAnsiTheme="minorHAnsi"/>
                <w:sz w:val="20"/>
                <w:szCs w:val="20"/>
              </w:rPr>
            </w:pPr>
            <w:r w:rsidRPr="00A1073B">
              <w:rPr>
                <w:rFonts w:asciiTheme="minorHAnsi" w:hAnsiTheme="minorHAnsi"/>
                <w:sz w:val="20"/>
                <w:szCs w:val="20"/>
              </w:rPr>
              <w:t xml:space="preserve">Lack of dialogue and joint responsibility between stakeholders, Government, private sector and civil society. </w:t>
            </w:r>
          </w:p>
        </w:tc>
        <w:tc>
          <w:tcPr>
            <w:tcW w:w="0" w:type="auto"/>
          </w:tcPr>
          <w:p w14:paraId="63785368" w14:textId="1040E720" w:rsidR="005D5445" w:rsidRPr="0065352E" w:rsidRDefault="005D5445" w:rsidP="00BE512E">
            <w:pPr>
              <w:jc w:val="left"/>
              <w:rPr>
                <w:rFonts w:asciiTheme="minorHAnsi" w:eastAsiaTheme="minorHAnsi" w:hAnsiTheme="minorHAnsi" w:cstheme="minorBidi"/>
                <w:sz w:val="20"/>
                <w:szCs w:val="20"/>
              </w:rPr>
            </w:pPr>
            <w:r w:rsidRPr="0065352E">
              <w:rPr>
                <w:rFonts w:asciiTheme="minorHAnsi" w:eastAsiaTheme="minorHAnsi" w:hAnsiTheme="minorHAnsi" w:cstheme="minorBidi"/>
                <w:sz w:val="20"/>
                <w:szCs w:val="20"/>
              </w:rPr>
              <w:t xml:space="preserve">Support multi-stakeholder (Government, private sector, civil society) platforms to encourage to take on joint responsibility for addressing issues related to waste management and biogas. </w:t>
            </w:r>
            <w:r w:rsidR="00521466" w:rsidRPr="0065352E">
              <w:rPr>
                <w:rFonts w:asciiTheme="minorHAnsi" w:eastAsiaTheme="minorHAnsi" w:hAnsiTheme="minorHAnsi" w:cstheme="minorBidi"/>
                <w:sz w:val="20"/>
                <w:szCs w:val="20"/>
              </w:rPr>
              <w:t>(Outcome 3.1)</w:t>
            </w:r>
          </w:p>
        </w:tc>
        <w:tc>
          <w:tcPr>
            <w:tcW w:w="0" w:type="auto"/>
          </w:tcPr>
          <w:p w14:paraId="1A24A888" w14:textId="77777777" w:rsidR="005D5445" w:rsidRPr="00A1073B" w:rsidRDefault="005D5445" w:rsidP="00BE512E">
            <w:pPr>
              <w:jc w:val="left"/>
              <w:rPr>
                <w:rFonts w:asciiTheme="minorHAnsi" w:hAnsiTheme="minorHAnsi"/>
                <w:sz w:val="20"/>
                <w:szCs w:val="20"/>
              </w:rPr>
            </w:pPr>
            <w:r w:rsidRPr="00A1073B">
              <w:rPr>
                <w:rFonts w:asciiTheme="minorHAnsi" w:hAnsiTheme="minorHAnsi"/>
                <w:sz w:val="20"/>
                <w:szCs w:val="20"/>
              </w:rPr>
              <w:t>Projects designed and developed by stakeholders with all stakeholders involved.</w:t>
            </w:r>
          </w:p>
          <w:p w14:paraId="0B622487" w14:textId="77777777" w:rsidR="005D5445" w:rsidRPr="00A1073B" w:rsidRDefault="005D5445" w:rsidP="00BE512E">
            <w:pPr>
              <w:jc w:val="left"/>
              <w:rPr>
                <w:rFonts w:asciiTheme="minorHAnsi" w:hAnsiTheme="minorHAnsi"/>
                <w:sz w:val="20"/>
                <w:szCs w:val="20"/>
              </w:rPr>
            </w:pPr>
          </w:p>
        </w:tc>
      </w:tr>
      <w:tr w:rsidR="005D5445" w:rsidRPr="0065352E" w14:paraId="50C152C3" w14:textId="77777777" w:rsidTr="00E31316">
        <w:tc>
          <w:tcPr>
            <w:tcW w:w="0" w:type="auto"/>
          </w:tcPr>
          <w:p w14:paraId="1BDC452B" w14:textId="03F1FA83" w:rsidR="005D5445" w:rsidRPr="00A1073B" w:rsidRDefault="005D5445" w:rsidP="001B7682">
            <w:pPr>
              <w:jc w:val="left"/>
              <w:rPr>
                <w:rFonts w:asciiTheme="minorHAnsi" w:hAnsiTheme="minorHAnsi"/>
                <w:sz w:val="20"/>
                <w:szCs w:val="20"/>
              </w:rPr>
            </w:pPr>
            <w:r w:rsidRPr="00A1073B">
              <w:rPr>
                <w:rFonts w:asciiTheme="minorHAnsi" w:hAnsiTheme="minorHAnsi"/>
                <w:sz w:val="20"/>
                <w:szCs w:val="20"/>
              </w:rPr>
              <w:t xml:space="preserve">Public’s inability to </w:t>
            </w:r>
            <w:r w:rsidR="001B7682" w:rsidRPr="00A1073B">
              <w:rPr>
                <w:rFonts w:asciiTheme="minorHAnsi" w:hAnsiTheme="minorHAnsi"/>
                <w:sz w:val="20"/>
                <w:szCs w:val="20"/>
              </w:rPr>
              <w:t>reali</w:t>
            </w:r>
            <w:r w:rsidR="001B7682">
              <w:rPr>
                <w:rFonts w:asciiTheme="minorHAnsi" w:hAnsiTheme="minorHAnsi"/>
                <w:sz w:val="20"/>
                <w:szCs w:val="20"/>
              </w:rPr>
              <w:t>s</w:t>
            </w:r>
            <w:r w:rsidR="001B7682" w:rsidRPr="00A1073B">
              <w:rPr>
                <w:rFonts w:asciiTheme="minorHAnsi" w:hAnsiTheme="minorHAnsi"/>
                <w:sz w:val="20"/>
                <w:szCs w:val="20"/>
              </w:rPr>
              <w:t xml:space="preserve">e </w:t>
            </w:r>
            <w:r w:rsidRPr="00A1073B">
              <w:rPr>
                <w:rFonts w:asciiTheme="minorHAnsi" w:hAnsiTheme="minorHAnsi"/>
                <w:sz w:val="20"/>
                <w:szCs w:val="20"/>
              </w:rPr>
              <w:t>economic potential of organic waste.</w:t>
            </w:r>
          </w:p>
        </w:tc>
        <w:tc>
          <w:tcPr>
            <w:tcW w:w="0" w:type="auto"/>
          </w:tcPr>
          <w:p w14:paraId="6C5650B2" w14:textId="027F0C16" w:rsidR="005D5445" w:rsidRPr="00A1073B" w:rsidRDefault="005D5445" w:rsidP="00BE512E">
            <w:pPr>
              <w:jc w:val="left"/>
              <w:rPr>
                <w:rFonts w:asciiTheme="minorHAnsi" w:hAnsiTheme="minorHAnsi"/>
                <w:sz w:val="20"/>
                <w:szCs w:val="20"/>
                <w:lang w:val="en-ZA" w:eastAsia="en-ZA"/>
              </w:rPr>
            </w:pPr>
            <w:r w:rsidRPr="0065352E">
              <w:rPr>
                <w:rFonts w:asciiTheme="minorHAnsi" w:eastAsiaTheme="minorHAnsi" w:hAnsiTheme="minorHAnsi" w:cstheme="minorBidi"/>
                <w:sz w:val="20"/>
                <w:szCs w:val="20"/>
              </w:rPr>
              <w:t>Create awareness on potential income activities that can be undertaken within the organic waste subsector.</w:t>
            </w:r>
            <w:r w:rsidR="00521466" w:rsidRPr="0065352E">
              <w:rPr>
                <w:rFonts w:asciiTheme="minorHAnsi" w:eastAsiaTheme="minorHAnsi" w:hAnsiTheme="minorHAnsi" w:cstheme="minorBidi"/>
                <w:sz w:val="20"/>
                <w:szCs w:val="20"/>
              </w:rPr>
              <w:t xml:space="preserve"> (Outcome2.1)</w:t>
            </w:r>
          </w:p>
        </w:tc>
        <w:tc>
          <w:tcPr>
            <w:tcW w:w="0" w:type="auto"/>
          </w:tcPr>
          <w:p w14:paraId="4662A0D8" w14:textId="77777777" w:rsidR="005D5445" w:rsidRPr="00A1073B" w:rsidRDefault="005D5445" w:rsidP="00BE512E">
            <w:pPr>
              <w:jc w:val="left"/>
              <w:rPr>
                <w:rFonts w:asciiTheme="minorHAnsi" w:hAnsiTheme="minorHAnsi"/>
                <w:sz w:val="20"/>
                <w:szCs w:val="20"/>
              </w:rPr>
            </w:pPr>
            <w:r w:rsidRPr="00A1073B">
              <w:rPr>
                <w:rFonts w:asciiTheme="minorHAnsi" w:hAnsiTheme="minorHAnsi"/>
                <w:sz w:val="20"/>
                <w:szCs w:val="20"/>
              </w:rPr>
              <w:t>Women, men and the youth generate income from organic waste.</w:t>
            </w:r>
          </w:p>
        </w:tc>
      </w:tr>
    </w:tbl>
    <w:p w14:paraId="2390E9F1" w14:textId="004DDEE8" w:rsidR="005D5445" w:rsidRPr="009D4190" w:rsidRDefault="001E6C83" w:rsidP="00A11A05">
      <w:pPr>
        <w:pStyle w:val="Caption"/>
      </w:pPr>
      <w:bookmarkStart w:id="29" w:name="_Toc422385719"/>
      <w:r w:rsidRPr="00D30894">
        <w:t xml:space="preserve">Table </w:t>
      </w:r>
      <w:r w:rsidR="005222AA" w:rsidRPr="009D4190">
        <w:fldChar w:fldCharType="begin"/>
      </w:r>
      <w:r w:rsidR="005222AA" w:rsidRPr="00D30894">
        <w:instrText xml:space="preserve"> SEQ Table \* ARABIC </w:instrText>
      </w:r>
      <w:r w:rsidR="005222AA" w:rsidRPr="009D4190">
        <w:fldChar w:fldCharType="separate"/>
      </w:r>
      <w:r w:rsidR="00F16066">
        <w:rPr>
          <w:noProof/>
        </w:rPr>
        <w:t>6</w:t>
      </w:r>
      <w:r w:rsidR="005222AA" w:rsidRPr="009D4190">
        <w:fldChar w:fldCharType="end"/>
      </w:r>
      <w:r w:rsidR="00870C6C">
        <w:t>.</w:t>
      </w:r>
      <w:r w:rsidR="005D5445" w:rsidRPr="009D4190">
        <w:t xml:space="preserve"> Overview </w:t>
      </w:r>
      <w:r w:rsidR="00870C6C">
        <w:t xml:space="preserve">of </w:t>
      </w:r>
      <w:r w:rsidR="005D5445" w:rsidRPr="009D4190">
        <w:t>barrier removal</w:t>
      </w:r>
      <w:bookmarkEnd w:id="29"/>
      <w:r w:rsidR="005D5445" w:rsidRPr="009D4190">
        <w:t xml:space="preserve">  </w:t>
      </w:r>
    </w:p>
    <w:p w14:paraId="629A3777" w14:textId="77777777" w:rsidR="00870C6C" w:rsidRPr="009D4190" w:rsidRDefault="00870C6C" w:rsidP="009D4190"/>
    <w:p w14:paraId="29E4C512" w14:textId="77777777" w:rsidR="003275D9" w:rsidRDefault="003275D9" w:rsidP="00CF5DC0">
      <w:pPr>
        <w:pStyle w:val="Heading2"/>
      </w:pPr>
      <w:bookmarkStart w:id="30" w:name="_Toc417468537"/>
      <w:bookmarkStart w:id="31" w:name="_Toc422385684"/>
      <w:bookmarkEnd w:id="30"/>
      <w:r>
        <w:t>Outcome of the situation analysis</w:t>
      </w:r>
      <w:bookmarkEnd w:id="31"/>
      <w:r>
        <w:t xml:space="preserve"> </w:t>
      </w:r>
    </w:p>
    <w:p w14:paraId="4868FCDC" w14:textId="50BAB4B3" w:rsidR="003275D9" w:rsidRDefault="003275D9" w:rsidP="00692E01">
      <w:pPr>
        <w:numPr>
          <w:ilvl w:val="0"/>
          <w:numId w:val="10"/>
        </w:numPr>
        <w:tabs>
          <w:tab w:val="left" w:pos="360"/>
        </w:tabs>
        <w:ind w:left="0"/>
      </w:pPr>
      <w:r>
        <w:t xml:space="preserve">Due to the change in the interest and commitment of district and town councils, the realisation of a large-scale biogas to bio-methane installation, as presented in the PIF under project Component 2, might not be feasible at the moment. The financial analysis </w:t>
      </w:r>
      <w:r w:rsidR="00D30894">
        <w:t xml:space="preserve">undertaken during project preparation </w:t>
      </w:r>
      <w:r>
        <w:t xml:space="preserve">indicates that </w:t>
      </w:r>
      <w:r w:rsidR="00D30894">
        <w:t>such an installation</w:t>
      </w:r>
      <w:r>
        <w:t xml:space="preserve"> is not viable under the current policy and financial conditions. The proposed project by BioSys is beyond the scope of the PIF. The BioSys energy park requires, in addition to biogas/bio-methane</w:t>
      </w:r>
      <w:r w:rsidR="00250E7A">
        <w:t>,</w:t>
      </w:r>
      <w:r>
        <w:t xml:space="preserve"> infrastructure development (road, water, connection to the grid), water harvesting, bio-char production, production of </w:t>
      </w:r>
      <w:r w:rsidR="00250E7A">
        <w:t xml:space="preserve">Napier </w:t>
      </w:r>
      <w:r>
        <w:t>grass, etc. These individual projects are all intertwined and</w:t>
      </w:r>
      <w:r w:rsidR="00250E7A">
        <w:t>,</w:t>
      </w:r>
      <w:r>
        <w:t xml:space="preserve"> if one of these components fails, the entire production of biogas will be jeopardised. </w:t>
      </w:r>
    </w:p>
    <w:p w14:paraId="1B40A18D" w14:textId="77777777" w:rsidR="00250E7A" w:rsidRDefault="00250E7A" w:rsidP="009D4190">
      <w:pPr>
        <w:tabs>
          <w:tab w:val="left" w:pos="360"/>
        </w:tabs>
      </w:pPr>
    </w:p>
    <w:p w14:paraId="7EB95C09" w14:textId="77777777" w:rsidR="003275D9" w:rsidRDefault="003275D9" w:rsidP="00692E01">
      <w:pPr>
        <w:numPr>
          <w:ilvl w:val="0"/>
          <w:numId w:val="10"/>
        </w:numPr>
        <w:tabs>
          <w:tab w:val="left" w:pos="360"/>
        </w:tabs>
        <w:ind w:left="0"/>
      </w:pPr>
      <w:r>
        <w:t>Investors are expected to make a financial commitment towards the construction of the first large-scale biogas plant. It is observed that there is insufficient awareness and knowledge about the opportunities and constraints of biogas among stakeholders to make such a commitment. The successful realisation of a biogas plant is subject to many different factors</w:t>
      </w:r>
      <w:r>
        <w:rPr>
          <w:rStyle w:val="FootnoteReference"/>
        </w:rPr>
        <w:footnoteReference w:id="55"/>
      </w:r>
      <w:r>
        <w:t xml:space="preserve"> and, for each proposed site, these factors need to be studied and assessed. Only based on the outcome of in-depth feasibility studies</w:t>
      </w:r>
      <w:r w:rsidRPr="0095555C">
        <w:t xml:space="preserve"> </w:t>
      </w:r>
      <w:r>
        <w:t>can it be expected that stakeholders will make a final decision to invest or not. It is therefore recommended that a revised strategy, presented in the next chapter, is implemented.</w:t>
      </w:r>
    </w:p>
    <w:p w14:paraId="43B9F9B7" w14:textId="77777777" w:rsidR="0014340C" w:rsidRDefault="0014340C" w:rsidP="009D4190"/>
    <w:p w14:paraId="280CB67D" w14:textId="25B30986" w:rsidR="003275D9" w:rsidRPr="00B540F1" w:rsidRDefault="0014340C" w:rsidP="009D4190">
      <w:pPr>
        <w:rPr>
          <w:rFonts w:cs="Arial"/>
          <w:sz w:val="20"/>
        </w:rPr>
      </w:pPr>
      <w:r>
        <w:t>A</w:t>
      </w:r>
      <w:r w:rsidR="003275D9" w:rsidRPr="0028173E">
        <w:t>s a result of stakeholder consultation and collection of baseline information</w:t>
      </w:r>
      <w:r w:rsidR="003275D9">
        <w:t>,</w:t>
      </w:r>
      <w:r w:rsidR="003275D9" w:rsidRPr="0028173E">
        <w:t xml:space="preserve"> it is evident that there is a need to adjust the project design as presented in the PIF. The </w:t>
      </w:r>
      <w:r w:rsidR="003275D9">
        <w:t>c</w:t>
      </w:r>
      <w:r w:rsidR="003275D9" w:rsidRPr="0028173E">
        <w:t xml:space="preserve">ouncils are now interested </w:t>
      </w:r>
      <w:r w:rsidR="003275D9">
        <w:t xml:space="preserve">in </w:t>
      </w:r>
      <w:r w:rsidR="003275D9" w:rsidRPr="0028173E">
        <w:t>commit</w:t>
      </w:r>
      <w:r w:rsidR="003275D9">
        <w:t>ting</w:t>
      </w:r>
      <w:r w:rsidR="003275D9" w:rsidRPr="0028173E">
        <w:t xml:space="preserve"> financial resources towards the construction of small</w:t>
      </w:r>
      <w:r w:rsidR="003275D9">
        <w:t>-</w:t>
      </w:r>
      <w:r w:rsidR="003275D9" w:rsidRPr="0028173E">
        <w:t xml:space="preserve"> and medium</w:t>
      </w:r>
      <w:r w:rsidR="003275D9">
        <w:t>-</w:t>
      </w:r>
      <w:r w:rsidR="003275D9" w:rsidRPr="0028173E">
        <w:t>sized biogas digesters and establish</w:t>
      </w:r>
      <w:r w:rsidR="003275D9">
        <w:t>ing</w:t>
      </w:r>
      <w:r w:rsidR="003275D9" w:rsidRPr="0028173E">
        <w:t xml:space="preserve"> PPP</w:t>
      </w:r>
      <w:r w:rsidR="003275D9">
        <w:t>s</w:t>
      </w:r>
      <w:r w:rsidR="003275D9" w:rsidRPr="0028173E">
        <w:t xml:space="preserve"> with</w:t>
      </w:r>
      <w:r w:rsidR="003275D9">
        <w:t>in</w:t>
      </w:r>
      <w:r w:rsidR="003275D9" w:rsidRPr="0028173E">
        <w:t xml:space="preserve"> their </w:t>
      </w:r>
      <w:r w:rsidR="003275D9">
        <w:t>d</w:t>
      </w:r>
      <w:r w:rsidR="003275D9" w:rsidRPr="0028173E">
        <w:t>istricts.</w:t>
      </w:r>
      <w:r w:rsidR="003275D9">
        <w:t xml:space="preserve"> </w:t>
      </w:r>
    </w:p>
    <w:p w14:paraId="0AC19E93" w14:textId="77777777" w:rsidR="003275D9" w:rsidRDefault="003275D9" w:rsidP="00692E01">
      <w:pPr>
        <w:numPr>
          <w:ilvl w:val="0"/>
          <w:numId w:val="10"/>
        </w:numPr>
        <w:tabs>
          <w:tab w:val="left" w:pos="360"/>
        </w:tabs>
        <w:ind w:left="0"/>
      </w:pPr>
      <w:r>
        <w:lastRenderedPageBreak/>
        <w:t>Based on the situation analysis and outcome of the stakeholder consultation, the strategy as presented in the next section differs from the initial outline of the project presented in the PIF. This has a particular impact on Component 2.</w:t>
      </w:r>
    </w:p>
    <w:p w14:paraId="78A49F38" w14:textId="77777777" w:rsidR="0014340C" w:rsidRDefault="0014340C" w:rsidP="009D4190">
      <w:pPr>
        <w:tabs>
          <w:tab w:val="left" w:pos="360"/>
        </w:tabs>
      </w:pPr>
    </w:p>
    <w:p w14:paraId="40ED139E" w14:textId="350C5B97" w:rsidR="003275D9" w:rsidRDefault="003275D9" w:rsidP="00CF5DC0">
      <w:pPr>
        <w:pStyle w:val="Heading2"/>
      </w:pPr>
      <w:bookmarkStart w:id="32" w:name="_Toc422385685"/>
      <w:r>
        <w:t>Analysis</w:t>
      </w:r>
      <w:bookmarkEnd w:id="32"/>
      <w:r>
        <w:t xml:space="preserve"> </w:t>
      </w:r>
    </w:p>
    <w:p w14:paraId="6216604D" w14:textId="77777777" w:rsidR="003275D9" w:rsidRDefault="003275D9" w:rsidP="00692E01">
      <w:pPr>
        <w:numPr>
          <w:ilvl w:val="0"/>
          <w:numId w:val="10"/>
        </w:numPr>
        <w:tabs>
          <w:tab w:val="left" w:pos="360"/>
        </w:tabs>
        <w:ind w:left="0"/>
      </w:pPr>
      <w:r>
        <w:t xml:space="preserve">To ensure a lifespan of at least 15 years, a high standard of design, construction, operation and maintenance of a biogas digester unit is required. </w:t>
      </w:r>
    </w:p>
    <w:p w14:paraId="4B43B14D" w14:textId="77777777" w:rsidR="0014340C" w:rsidRDefault="0014340C" w:rsidP="009D4190">
      <w:pPr>
        <w:tabs>
          <w:tab w:val="left" w:pos="360"/>
        </w:tabs>
      </w:pPr>
    </w:p>
    <w:p w14:paraId="5A51BC01" w14:textId="136586A4" w:rsidR="003275D9" w:rsidRPr="009D4190" w:rsidRDefault="003275D9" w:rsidP="00AA2A3A">
      <w:pPr>
        <w:numPr>
          <w:ilvl w:val="0"/>
          <w:numId w:val="10"/>
        </w:numPr>
        <w:tabs>
          <w:tab w:val="left" w:pos="360"/>
        </w:tabs>
        <w:ind w:left="0"/>
        <w:rPr>
          <w:rFonts w:ascii="Times New Roman" w:hAnsi="Times New Roman"/>
        </w:rPr>
      </w:pPr>
      <w:r>
        <w:t xml:space="preserve">Typically, a standard biogas burner </w:t>
      </w:r>
      <w:r w:rsidR="00EE207F">
        <w:t xml:space="preserve">uses </w:t>
      </w:r>
      <w:r>
        <w:t>biogas to provide heat. Its application is at the household level, where the biogas is used for cooking</w:t>
      </w:r>
      <w:r w:rsidR="00EE207F">
        <w:t>;</w:t>
      </w:r>
      <w:r>
        <w:t xml:space="preserve"> in small-scale businesses, where biogas is used for heating water (small-scale dairy farmers, small-scale abattoirs)</w:t>
      </w:r>
      <w:r w:rsidR="00EE207F">
        <w:t>;</w:t>
      </w:r>
      <w:r>
        <w:t xml:space="preserve"> and in schools that use biogas for cooking. In the case of medium- and large-scale systems, biogas can be used directly for heating water or for other heat requirements in the production process. According to the pre-feasibility study undertaken for GEF project preparation, biogas can also be used directly to heat </w:t>
      </w:r>
      <w:r w:rsidRPr="007D4C6F">
        <w:t xml:space="preserve">chicken </w:t>
      </w:r>
      <w:r>
        <w:t xml:space="preserve">runs </w:t>
      </w:r>
      <w:r w:rsidRPr="007D4C6F">
        <w:t>(only in the winter)</w:t>
      </w:r>
      <w:r>
        <w:t>,</w:t>
      </w:r>
      <w:r w:rsidRPr="007D4C6F">
        <w:t xml:space="preserve"> replacing grid electricity.</w:t>
      </w:r>
      <w:r w:rsidR="00AA2A3A">
        <w:t xml:space="preserve"> Similar as with BMC b</w:t>
      </w:r>
      <w:r w:rsidRPr="007D4C6F">
        <w:t xml:space="preserve">iogas from the </w:t>
      </w:r>
      <w:r>
        <w:t xml:space="preserve">biogas </w:t>
      </w:r>
      <w:r w:rsidRPr="007D4C6F">
        <w:t xml:space="preserve">plant can also be upgraded </w:t>
      </w:r>
      <w:r>
        <w:t xml:space="preserve">to bio-methane </w:t>
      </w:r>
      <w:r w:rsidRPr="004C151B">
        <w:t>and used for cooking purposes in the by-products and canning plants at Senn</w:t>
      </w:r>
      <w:r w:rsidR="00073816">
        <w:t xml:space="preserve"> </w:t>
      </w:r>
      <w:r w:rsidRPr="004C151B">
        <w:t>Foods</w:t>
      </w:r>
      <w:r w:rsidR="00073816">
        <w:rPr>
          <w:rStyle w:val="FootnoteReference"/>
        </w:rPr>
        <w:footnoteReference w:id="56"/>
      </w:r>
      <w:r w:rsidRPr="004C151B">
        <w:t>.</w:t>
      </w:r>
      <w:r w:rsidRPr="007D4C6F">
        <w:t xml:space="preserve"> </w:t>
      </w:r>
    </w:p>
    <w:p w14:paraId="00D036F1" w14:textId="77777777" w:rsidR="00EE207F" w:rsidRPr="006478C2" w:rsidRDefault="00EE207F" w:rsidP="009D4190">
      <w:pPr>
        <w:ind w:left="220"/>
      </w:pPr>
    </w:p>
    <w:p w14:paraId="01F92A3C" w14:textId="51FD1151" w:rsidR="00D43F2D" w:rsidRDefault="003275D9" w:rsidP="00692E01">
      <w:pPr>
        <w:numPr>
          <w:ilvl w:val="0"/>
          <w:numId w:val="10"/>
        </w:numPr>
        <w:tabs>
          <w:tab w:val="left" w:pos="360"/>
        </w:tabs>
        <w:ind w:left="0"/>
        <w:rPr>
          <w:rFonts w:ascii="Times New Roman" w:hAnsi="Times New Roman"/>
        </w:rPr>
      </w:pPr>
      <w:r>
        <w:t xml:space="preserve">Biogas can be utilised directly to operate a Combined Heat and Power </w:t>
      </w:r>
      <w:r w:rsidR="00D43F2D">
        <w:t xml:space="preserve">(CHP) </w:t>
      </w:r>
      <w:r>
        <w:t xml:space="preserve">unit. The electricity can be fed directly into the grid or used in the production process. The advantage of using CHP is that biogas can be used without upgrading to bio-methane, electricity and heat are generated, and CHP technology is widely available and relatively easy to operate. The </w:t>
      </w:r>
      <w:r w:rsidRPr="00554F2C">
        <w:t>heat generated by the CHP can be used for heat inside the biogas digester</w:t>
      </w:r>
      <w:r w:rsidRPr="00170E34">
        <w:rPr>
          <w:rFonts w:ascii="Times New Roman" w:hAnsi="Times New Roman"/>
        </w:rPr>
        <w:t>.</w:t>
      </w:r>
    </w:p>
    <w:p w14:paraId="0CA65FB0" w14:textId="4ED5F645" w:rsidR="003275D9" w:rsidRPr="006478C2" w:rsidRDefault="003275D9" w:rsidP="009D4190">
      <w:pPr>
        <w:ind w:left="220"/>
      </w:pPr>
      <w:r w:rsidRPr="006478C2">
        <w:t xml:space="preserve"> </w:t>
      </w:r>
    </w:p>
    <w:p w14:paraId="65B196F0" w14:textId="4E234868" w:rsidR="003275D9" w:rsidRDefault="003275D9" w:rsidP="00771319">
      <w:pPr>
        <w:numPr>
          <w:ilvl w:val="0"/>
          <w:numId w:val="10"/>
        </w:numPr>
        <w:tabs>
          <w:tab w:val="left" w:pos="360"/>
        </w:tabs>
        <w:ind w:left="0"/>
      </w:pPr>
      <w:r>
        <w:t xml:space="preserve">Using biogas to upgrade to bio-methane requires considerable investment. </w:t>
      </w:r>
      <w:r w:rsidR="00771319">
        <w:t xml:space="preserve"> Preliminary analysis indicate that </w:t>
      </w:r>
      <w:r>
        <w:t>converting</w:t>
      </w:r>
      <w:r w:rsidRPr="002C419E">
        <w:t xml:space="preserve"> vehicles </w:t>
      </w:r>
      <w:r>
        <w:t>to run on biogas instead of</w:t>
      </w:r>
      <w:r w:rsidRPr="002C419E">
        <w:t xml:space="preserve"> diesel would be an expensive option at present. </w:t>
      </w:r>
      <w:r w:rsidR="00D43F2D">
        <w:t>F</w:t>
      </w:r>
      <w:r w:rsidRPr="002C419E">
        <w:t>arm</w:t>
      </w:r>
      <w:r w:rsidR="00D43F2D">
        <w:t>s</w:t>
      </w:r>
      <w:r w:rsidRPr="002C419E">
        <w:t xml:space="preserve"> also provide very limited opportunities for </w:t>
      </w:r>
      <w:r>
        <w:t>using</w:t>
      </w:r>
      <w:r w:rsidRPr="002C419E">
        <w:t xml:space="preserve"> biogas as </w:t>
      </w:r>
      <w:r>
        <w:t xml:space="preserve">a </w:t>
      </w:r>
      <w:r w:rsidRPr="002C419E">
        <w:t>fuel</w:t>
      </w:r>
      <w:r w:rsidR="00D43F2D">
        <w:t>,</w:t>
      </w:r>
      <w:r w:rsidRPr="002C419E">
        <w:t xml:space="preserve"> as operations requiring </w:t>
      </w:r>
      <w:r>
        <w:t xml:space="preserve">the </w:t>
      </w:r>
      <w:r w:rsidRPr="002C419E">
        <w:t>use of vehicles are fairly limited.</w:t>
      </w:r>
      <w:r>
        <w:t xml:space="preserve"> As for BMC, it was identified that b</w:t>
      </w:r>
      <w:r w:rsidRPr="005F36F1">
        <w:t xml:space="preserve">iogas from the plant can also be upgraded and used for cooking purposes </w:t>
      </w:r>
      <w:r w:rsidR="003159F6">
        <w:t xml:space="preserve">of the </w:t>
      </w:r>
      <w:r w:rsidRPr="005F36F1">
        <w:t>by-products</w:t>
      </w:r>
      <w:r w:rsidR="003159F6">
        <w:t xml:space="preserve"> (e.g. corned beef)  </w:t>
      </w:r>
      <w:r w:rsidRPr="005F36F1">
        <w:t xml:space="preserve"> and canning plants. BMC Lobatse had an incentive scheme for its employees</w:t>
      </w:r>
      <w:r>
        <w:t xml:space="preserve"> in which</w:t>
      </w:r>
      <w:r w:rsidRPr="005F36F1">
        <w:t xml:space="preserve"> LPG gas was given to </w:t>
      </w:r>
      <w:r>
        <w:t>them</w:t>
      </w:r>
      <w:r w:rsidRPr="005F36F1">
        <w:t xml:space="preserve"> for free</w:t>
      </w:r>
      <w:r>
        <w:t>.</w:t>
      </w:r>
      <w:r w:rsidRPr="005F36F1">
        <w:t xml:space="preserve"> Upgraded biogas </w:t>
      </w:r>
      <w:r>
        <w:t>can also be used</w:t>
      </w:r>
      <w:r w:rsidRPr="005F36F1">
        <w:t xml:space="preserve"> as a vehicle fuel</w:t>
      </w:r>
      <w:r>
        <w:t>, although, as th</w:t>
      </w:r>
      <w:r w:rsidRPr="005F36F1">
        <w:t>e study established</w:t>
      </w:r>
      <w:r>
        <w:t>,</w:t>
      </w:r>
      <w:r w:rsidRPr="005F36F1">
        <w:t xml:space="preserve"> </w:t>
      </w:r>
      <w:r>
        <w:t>converting</w:t>
      </w:r>
      <w:r w:rsidRPr="005F36F1">
        <w:t xml:space="preserve"> vehicles </w:t>
      </w:r>
      <w:r>
        <w:t>is</w:t>
      </w:r>
      <w:r w:rsidRPr="005F36F1">
        <w:t xml:space="preserve"> expensive. However</w:t>
      </w:r>
      <w:r>
        <w:t>,</w:t>
      </w:r>
      <w:r w:rsidRPr="005F36F1">
        <w:t xml:space="preserve"> BMC Lobatse could run an experimental programme </w:t>
      </w:r>
      <w:r>
        <w:t>in which</w:t>
      </w:r>
      <w:r w:rsidRPr="005F36F1">
        <w:t xml:space="preserve"> they convert the vehicles that they use around the company</w:t>
      </w:r>
      <w:r w:rsidR="00771319">
        <w:t xml:space="preserve"> </w:t>
      </w:r>
      <w:r w:rsidR="001D09B3">
        <w:t xml:space="preserve">premises </w:t>
      </w:r>
      <w:r w:rsidR="001D09B3" w:rsidRPr="005F36F1">
        <w:t>to</w:t>
      </w:r>
      <w:r w:rsidRPr="005F36F1">
        <w:t xml:space="preserve"> run on </w:t>
      </w:r>
      <w:r>
        <w:t>bio-methane,</w:t>
      </w:r>
      <w:r w:rsidRPr="005F36F1">
        <w:t xml:space="preserve"> with the lessons</w:t>
      </w:r>
      <w:r w:rsidR="00061032">
        <w:t>-</w:t>
      </w:r>
      <w:r w:rsidRPr="005F36F1">
        <w:t>learn</w:t>
      </w:r>
      <w:r w:rsidR="00061032">
        <w:t>ed</w:t>
      </w:r>
      <w:r w:rsidRPr="005F36F1">
        <w:t xml:space="preserve"> from the experiment being collected to inform similar projects that may be implemented in future.</w:t>
      </w:r>
    </w:p>
    <w:p w14:paraId="6E06781D" w14:textId="77777777" w:rsidR="00061032" w:rsidRDefault="00061032" w:rsidP="009D4190">
      <w:pPr>
        <w:ind w:left="220"/>
      </w:pPr>
    </w:p>
    <w:p w14:paraId="68F85146" w14:textId="5C9DA450" w:rsidR="003275D9" w:rsidRDefault="003275D9" w:rsidP="00692E01">
      <w:pPr>
        <w:numPr>
          <w:ilvl w:val="0"/>
          <w:numId w:val="10"/>
        </w:numPr>
        <w:tabs>
          <w:tab w:val="left" w:pos="360"/>
        </w:tabs>
        <w:ind w:left="0"/>
      </w:pPr>
      <w:r>
        <w:t>The assumed investment cost for a compressed biogas (CBG) filling station and Refuse Truck Refurbishing (10 vehicles) are estimated at US$</w:t>
      </w:r>
      <w:r w:rsidR="00061032">
        <w:t xml:space="preserve"> </w:t>
      </w:r>
      <w:r>
        <w:t xml:space="preserve">1.47 million in Botswana. This is an investment of an estimated US$147,000 per vehicle. Assuming the running </w:t>
      </w:r>
      <w:r w:rsidR="00771319">
        <w:t xml:space="preserve">diesel </w:t>
      </w:r>
      <w:r>
        <w:t>cost of a vehicle is BWP 10/km, the investment pays off when the refuse truck travels more than 135,240 km. Another option is to gradually replace the fleet of refuse trucks at the end of their economic lifespan with high-range vehicles that run on CBG and diesel. The Government, through the Ministry of Agriculture</w:t>
      </w:r>
      <w:r>
        <w:rPr>
          <w:rFonts w:hint="eastAsia"/>
        </w:rPr>
        <w:t>’</w:t>
      </w:r>
      <w:r>
        <w:t xml:space="preserve">s extension system, creates awareness on best ploughing practices, as well as distributing chemical fertiliser together with seeds at the start of each ploughing season. The bio-fertiliser produced from biogas production could be used to replace the chemical fertiliser currently in use. In this case, the bio-fertiliser would </w:t>
      </w:r>
      <w:r w:rsidR="00EE6D54">
        <w:t xml:space="preserve">particularly </w:t>
      </w:r>
      <w:r>
        <w:t xml:space="preserve">benefit women as they are disproportionately involved in subsistence farming. </w:t>
      </w:r>
      <w:r w:rsidRPr="000462C5">
        <w:t>Botswana has 404,706 landowners</w:t>
      </w:r>
      <w:r>
        <w:t>,</w:t>
      </w:r>
      <w:r w:rsidRPr="000462C5">
        <w:t xml:space="preserve"> of whom 186,699 (46%) are women</w:t>
      </w:r>
      <w:r>
        <w:t xml:space="preserve"> –</w:t>
      </w:r>
      <w:r w:rsidRPr="000462C5">
        <w:t xml:space="preserve"> the highest proportion of women landowners in the region</w:t>
      </w:r>
      <w:r>
        <w:t>.</w:t>
      </w:r>
      <w:r>
        <w:rPr>
          <w:rStyle w:val="FootnoteReference"/>
        </w:rPr>
        <w:footnoteReference w:id="57"/>
      </w:r>
    </w:p>
    <w:p w14:paraId="58F94677" w14:textId="77777777" w:rsidR="00EE6D54" w:rsidRDefault="00EE6D54" w:rsidP="009D4190">
      <w:pPr>
        <w:ind w:left="220"/>
      </w:pPr>
    </w:p>
    <w:p w14:paraId="1952CD56" w14:textId="63A7FADD" w:rsidR="003275D9" w:rsidRDefault="003275D9" w:rsidP="00692E01">
      <w:pPr>
        <w:numPr>
          <w:ilvl w:val="0"/>
          <w:numId w:val="10"/>
        </w:numPr>
        <w:tabs>
          <w:tab w:val="left" w:pos="360"/>
        </w:tabs>
        <w:ind w:left="0"/>
      </w:pPr>
      <w:r>
        <w:t xml:space="preserve">BioSys has developed a business plan for the BioSys Energy Park, based around the construction of a proposed 7 MW agro-waste to bio-methane production facility. The business plan analyses various revenue </w:t>
      </w:r>
      <w:r>
        <w:lastRenderedPageBreak/>
        <w:t xml:space="preserve">streams from biogas, including Compressed Biogas (CBG) for cooking, CBG for vehicle fuel, the sale of bio-fertiliser and gas for electricity production. The project’s technology partner is Weltec Biopower GmbH, one of Germany’s top ten suppliers of anaerobic technology, which has already made contributions to the </w:t>
      </w:r>
      <w:r w:rsidR="00EE6D54">
        <w:t xml:space="preserve">UNDP-implemented, </w:t>
      </w:r>
      <w:r>
        <w:t>GEF</w:t>
      </w:r>
      <w:r w:rsidR="00EE6D54">
        <w:t>-financed</w:t>
      </w:r>
      <w:r>
        <w:t xml:space="preserve"> project by costing potential plant specifications and is prepared to provide technical advisory support and training of plant operators both in Germany and at a future plant site. B</w:t>
      </w:r>
      <w:r w:rsidR="00EE6D54">
        <w:t>ioSys</w:t>
      </w:r>
      <w:r>
        <w:t xml:space="preserve"> has held preliminary financing discussions with a variety of Botswana-based investors, including BDC and Barclays.</w:t>
      </w:r>
    </w:p>
    <w:p w14:paraId="189C2D18" w14:textId="77777777" w:rsidR="003275D9" w:rsidRDefault="003275D9" w:rsidP="00BE512E">
      <w:pPr>
        <w:jc w:val="center"/>
      </w:pPr>
    </w:p>
    <w:p w14:paraId="3A7AA4D2" w14:textId="77777777" w:rsidR="003275D9" w:rsidRDefault="003275D9" w:rsidP="00BE512E">
      <w:pPr>
        <w:jc w:val="center"/>
      </w:pPr>
      <w:r w:rsidRPr="002A601C">
        <w:rPr>
          <w:noProof/>
          <w:lang w:val="en-US"/>
        </w:rPr>
        <w:drawing>
          <wp:inline distT="0" distB="0" distL="0" distR="0" wp14:anchorId="7B71AFB6" wp14:editId="536EC550">
            <wp:extent cx="6096000" cy="457200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w="9525" cmpd="sng">
                      <a:solidFill>
                        <a:srgbClr val="5B9BD5"/>
                      </a:solidFill>
                      <a:miter lim="800000"/>
                      <a:headEnd/>
                      <a:tailEnd/>
                    </a:ln>
                    <a:effectLst/>
                  </pic:spPr>
                </pic:pic>
              </a:graphicData>
            </a:graphic>
          </wp:inline>
        </w:drawing>
      </w:r>
    </w:p>
    <w:p w14:paraId="1AB6566B" w14:textId="77777777" w:rsidR="00EE6D54" w:rsidRDefault="00EE6D54" w:rsidP="00BE512E">
      <w:pPr>
        <w:jc w:val="center"/>
      </w:pPr>
    </w:p>
    <w:p w14:paraId="0E11E17C" w14:textId="3E4FD1FE" w:rsidR="003275D9" w:rsidRDefault="003275D9" w:rsidP="00692E01">
      <w:pPr>
        <w:numPr>
          <w:ilvl w:val="0"/>
          <w:numId w:val="10"/>
        </w:numPr>
        <w:tabs>
          <w:tab w:val="left" w:pos="360"/>
        </w:tabs>
        <w:ind w:left="0"/>
      </w:pPr>
      <w:r>
        <w:t>Guided by the outcome of the pre-feasibility study</w:t>
      </w:r>
      <w:r w:rsidRPr="00B660BD">
        <w:rPr>
          <w:rStyle w:val="FootnoteReference"/>
          <w:rFonts w:cs="Arial"/>
        </w:rPr>
        <w:footnoteReference w:id="58"/>
      </w:r>
      <w:r>
        <w:rPr>
          <w:rFonts w:cs="Arial"/>
        </w:rPr>
        <w:t>,</w:t>
      </w:r>
      <w:r>
        <w:t xml:space="preserve"> observations and findings of the UNDP project design team, the outcome of stakeholder consultations, information provided by Weltec and general information on biogas, a financial analysis has been prepared on the feasibility of the proposed biogas /bio-methane digester by </w:t>
      </w:r>
      <w:r w:rsidR="006512BB">
        <w:t>BioSys</w:t>
      </w:r>
      <w:r>
        <w:t>. The assumptions are that revenues can be generated through the generation of electricity using a Combined Heat and Power (CHP) unit, use of direct heat and income from the sales of bio-fertilizer. Expenditures include cost for feedstock, operational cost for the borehole/water supply, transport cost, 7% own power use, personnel cost, depreciation, maintenance and operation cost (10% of investment cost), renewable and repairs, taxes, interest on investment.</w:t>
      </w:r>
    </w:p>
    <w:p w14:paraId="7D6AFCF6" w14:textId="77777777" w:rsidR="006512BB" w:rsidRDefault="006512BB" w:rsidP="009D4190">
      <w:pPr>
        <w:tabs>
          <w:tab w:val="left" w:pos="360"/>
        </w:tabs>
      </w:pPr>
    </w:p>
    <w:p w14:paraId="5F0419AD" w14:textId="77777777" w:rsidR="003275D9" w:rsidRDefault="003275D9" w:rsidP="00692E01">
      <w:pPr>
        <w:numPr>
          <w:ilvl w:val="0"/>
          <w:numId w:val="10"/>
        </w:numPr>
        <w:tabs>
          <w:tab w:val="left" w:pos="360"/>
        </w:tabs>
        <w:ind w:left="0"/>
      </w:pPr>
      <w:r>
        <w:t xml:space="preserve">The current BPC rate for power supply for large-scale companies is used: BWP 0.43kWh. Revenues can be generated through the utilisation of heat and sales of bio-fertilizer. Conservative figures are used for these </w:t>
      </w:r>
      <w:r>
        <w:lastRenderedPageBreak/>
        <w:t xml:space="preserve">revenues. It is assumed that the total amount of the investment consists of a loan at 11.7% interest per annum and a repayment period of 10 years. </w:t>
      </w:r>
    </w:p>
    <w:p w14:paraId="3B59F490" w14:textId="77777777" w:rsidR="003275D9" w:rsidRDefault="003275D9" w:rsidP="004C5784">
      <w:pPr>
        <w:ind w:left="220"/>
      </w:pPr>
      <w:r>
        <w:object w:dxaOrig="8502" w:dyaOrig="4569" w14:anchorId="0F2BB5C7">
          <v:shape id="_x0000_i1026" type="#_x0000_t75" style="width:332.25pt;height:180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Excel.Sheet.12" ShapeID="_x0000_i1026" DrawAspect="Content" ObjectID="_1502177479" r:id="rId18"/>
        </w:object>
      </w:r>
    </w:p>
    <w:p w14:paraId="050815AD" w14:textId="3A9DABB4" w:rsidR="003275D9" w:rsidRDefault="006512BB" w:rsidP="00A11A05">
      <w:pPr>
        <w:pStyle w:val="Caption"/>
      </w:pPr>
      <w:r>
        <w:t xml:space="preserve">   </w:t>
      </w:r>
      <w:r w:rsidR="003275D9">
        <w:t xml:space="preserve"> </w:t>
      </w:r>
      <w:bookmarkStart w:id="33" w:name="_Toc422385720"/>
      <w:r w:rsidR="003275D9">
        <w:t xml:space="preserve">Table </w:t>
      </w:r>
      <w:fldSimple w:instr=" SEQ Table \* ARABIC ">
        <w:r w:rsidR="00F16066">
          <w:rPr>
            <w:noProof/>
          </w:rPr>
          <w:t>7</w:t>
        </w:r>
      </w:fldSimple>
      <w:r>
        <w:rPr>
          <w:noProof/>
        </w:rPr>
        <w:t>.</w:t>
      </w:r>
      <w:r w:rsidR="003275D9">
        <w:t xml:space="preserve"> Financial analysis</w:t>
      </w:r>
      <w:r w:rsidR="00822580">
        <w:t>,</w:t>
      </w:r>
      <w:r w:rsidR="003275D9">
        <w:t xml:space="preserve"> BioSys</w:t>
      </w:r>
      <w:r w:rsidR="00822580">
        <w:t>.</w:t>
      </w:r>
      <w:bookmarkEnd w:id="33"/>
    </w:p>
    <w:p w14:paraId="308D8D48" w14:textId="77777777" w:rsidR="006512BB" w:rsidRPr="00D34540" w:rsidRDefault="006512BB" w:rsidP="009D4190"/>
    <w:p w14:paraId="22344DC3" w14:textId="7601E146" w:rsidR="003275D9" w:rsidRDefault="003275D9" w:rsidP="00692E01">
      <w:pPr>
        <w:numPr>
          <w:ilvl w:val="0"/>
          <w:numId w:val="10"/>
        </w:numPr>
        <w:tabs>
          <w:tab w:val="left" w:pos="360"/>
        </w:tabs>
        <w:ind w:left="0"/>
      </w:pPr>
      <w:r w:rsidRPr="00B5604F">
        <w:rPr>
          <w:rStyle w:val="ListParagraphChar"/>
        </w:rPr>
        <w:t xml:space="preserve">With a rate of BWP 0.43/kWh as the benchmark for </w:t>
      </w:r>
      <w:r>
        <w:rPr>
          <w:rStyle w:val="ListParagraphChar"/>
        </w:rPr>
        <w:t xml:space="preserve">the </w:t>
      </w:r>
      <w:r w:rsidRPr="00B5604F">
        <w:rPr>
          <w:rStyle w:val="ListParagraphChar"/>
        </w:rPr>
        <w:t>feed-in tariff</w:t>
      </w:r>
      <w:r w:rsidR="00F96521">
        <w:rPr>
          <w:rStyle w:val="FootnoteReference"/>
          <w:lang w:eastAsia="nl-NL"/>
        </w:rPr>
        <w:footnoteReference w:id="59"/>
      </w:r>
      <w:r w:rsidRPr="00B5604F">
        <w:rPr>
          <w:rStyle w:val="ListParagraphChar"/>
        </w:rPr>
        <w:t xml:space="preserve"> to the grid or replacement of power supplied</w:t>
      </w:r>
      <w:r>
        <w:t xml:space="preserve"> by BPC, it is observed that the proposed biogas technology is not financially attractive: </w:t>
      </w:r>
      <w:r w:rsidR="00FA11E8">
        <w:t xml:space="preserve">it would entail </w:t>
      </w:r>
      <w:r>
        <w:t>a nine</w:t>
      </w:r>
      <w:r w:rsidR="00FA11E8">
        <w:t>-</w:t>
      </w:r>
      <w:r>
        <w:t xml:space="preserve">year payback period, a </w:t>
      </w:r>
      <w:r w:rsidR="00FA11E8">
        <w:t xml:space="preserve">negative </w:t>
      </w:r>
      <w:r>
        <w:t xml:space="preserve">NPV and a negative </w:t>
      </w:r>
      <w:r w:rsidR="00FA11E8">
        <w:t xml:space="preserve">return </w:t>
      </w:r>
      <w:r>
        <w:t xml:space="preserve">on investment. </w:t>
      </w:r>
      <w:r w:rsidR="00FA11E8">
        <w:t xml:space="preserve">To arrive at an IRR of approximately 25%, as is assumed in the PIF, a rate of BWP 2.32/kWh is required: i.e. an additional payment of BWP 1.89/kWh, on top of BPC’s standard tariff, would be required. </w:t>
      </w:r>
    </w:p>
    <w:p w14:paraId="0B60BB09" w14:textId="77777777" w:rsidR="00FA11E8" w:rsidRDefault="00FA11E8" w:rsidP="009D4190">
      <w:pPr>
        <w:tabs>
          <w:tab w:val="left" w:pos="360"/>
        </w:tabs>
      </w:pPr>
    </w:p>
    <w:p w14:paraId="4B98095B" w14:textId="34365F19" w:rsidR="003275D9" w:rsidRPr="009D4190" w:rsidRDefault="003275D9" w:rsidP="001E7EC2">
      <w:pPr>
        <w:numPr>
          <w:ilvl w:val="0"/>
          <w:numId w:val="10"/>
        </w:numPr>
        <w:tabs>
          <w:tab w:val="left" w:pos="360"/>
        </w:tabs>
        <w:ind w:left="0"/>
        <w:rPr>
          <w:rStyle w:val="ListParagraphChar"/>
          <w:rFonts w:ascii="Calibri" w:hAnsi="Calibri" w:cs="Arial"/>
          <w:sz w:val="20"/>
          <w:lang w:eastAsia="en-US"/>
        </w:rPr>
      </w:pPr>
      <w:r w:rsidRPr="00A9615F">
        <w:rPr>
          <w:rStyle w:val="ListParagraphChar"/>
        </w:rPr>
        <w:t>According to a study carried out in Sweden</w:t>
      </w:r>
      <w:r w:rsidRPr="00092ACE">
        <w:rPr>
          <w:rStyle w:val="ListParagraphChar"/>
          <w:vertAlign w:val="superscript"/>
        </w:rPr>
        <w:footnoteReference w:id="60"/>
      </w:r>
      <w:r>
        <w:rPr>
          <w:rStyle w:val="ListParagraphChar"/>
        </w:rPr>
        <w:t>,</w:t>
      </w:r>
      <w:r w:rsidRPr="00A9615F">
        <w:rPr>
          <w:rStyle w:val="ListParagraphChar"/>
        </w:rPr>
        <w:t xml:space="preserve"> the additional cost for upgrading biogas to </w:t>
      </w:r>
      <w:r>
        <w:rPr>
          <w:rStyle w:val="ListParagraphChar"/>
        </w:rPr>
        <w:t>bio-methane</w:t>
      </w:r>
      <w:r w:rsidRPr="00A9615F">
        <w:rPr>
          <w:rStyle w:val="ListParagraphChar"/>
        </w:rPr>
        <w:t xml:space="preserve"> can range between BWP 0</w:t>
      </w:r>
      <w:r>
        <w:rPr>
          <w:rStyle w:val="ListParagraphChar"/>
        </w:rPr>
        <w:t>.</w:t>
      </w:r>
      <w:r w:rsidRPr="00A9615F">
        <w:rPr>
          <w:rStyle w:val="ListParagraphChar"/>
        </w:rPr>
        <w:t>08 and 0</w:t>
      </w:r>
      <w:r>
        <w:rPr>
          <w:rStyle w:val="ListParagraphChar"/>
        </w:rPr>
        <w:t>.</w:t>
      </w:r>
      <w:r w:rsidRPr="00A9615F">
        <w:rPr>
          <w:rStyle w:val="ListParagraphChar"/>
        </w:rPr>
        <w:t>16</w:t>
      </w:r>
      <w:r w:rsidR="006120FD">
        <w:rPr>
          <w:rStyle w:val="ListParagraphChar"/>
        </w:rPr>
        <w:t xml:space="preserve"> per kWh</w:t>
      </w:r>
      <w:r w:rsidRPr="00A9615F">
        <w:rPr>
          <w:rStyle w:val="ListParagraphChar"/>
        </w:rPr>
        <w:t xml:space="preserve">. This </w:t>
      </w:r>
      <w:r w:rsidR="00D56A1B">
        <w:rPr>
          <w:rStyle w:val="ListParagraphChar"/>
        </w:rPr>
        <w:t>excludes</w:t>
      </w:r>
      <w:r w:rsidRPr="00A9615F">
        <w:rPr>
          <w:rStyle w:val="ListParagraphChar"/>
        </w:rPr>
        <w:t xml:space="preserve"> the investment cost for </w:t>
      </w:r>
      <w:r w:rsidR="00A4198A">
        <w:rPr>
          <w:rStyle w:val="ListParagraphChar"/>
        </w:rPr>
        <w:t xml:space="preserve">technology to </w:t>
      </w:r>
      <w:r w:rsidR="001E7EC2">
        <w:rPr>
          <w:rStyle w:val="ListParagraphChar"/>
        </w:rPr>
        <w:t>upgrade</w:t>
      </w:r>
      <w:r w:rsidR="00A4198A">
        <w:rPr>
          <w:rStyle w:val="ListParagraphChar"/>
        </w:rPr>
        <w:t xml:space="preserve"> biogas to biomethane</w:t>
      </w:r>
      <w:r w:rsidR="001E7EC2">
        <w:rPr>
          <w:rStyle w:val="ListParagraphChar"/>
        </w:rPr>
        <w:t xml:space="preserve"> e.g. cost of a </w:t>
      </w:r>
      <w:r w:rsidR="00A8786B">
        <w:rPr>
          <w:rStyle w:val="ListParagraphChar"/>
        </w:rPr>
        <w:t xml:space="preserve">water </w:t>
      </w:r>
      <w:r w:rsidR="001E7EC2">
        <w:rPr>
          <w:rStyle w:val="ListParagraphChar"/>
        </w:rPr>
        <w:t>scrubber.</w:t>
      </w:r>
      <w:r w:rsidR="00551C88">
        <w:rPr>
          <w:rStyle w:val="ListParagraphChar"/>
        </w:rPr>
        <w:t xml:space="preserve">, including the cost of a </w:t>
      </w:r>
      <w:r w:rsidR="001E7EC2">
        <w:rPr>
          <w:rStyle w:val="ListParagraphChar"/>
        </w:rPr>
        <w:t xml:space="preserve">200 Bar </w:t>
      </w:r>
      <w:r w:rsidR="00551C88">
        <w:rPr>
          <w:rStyle w:val="ListParagraphChar"/>
        </w:rPr>
        <w:t xml:space="preserve">compressor, special CBG bottles, etc., and, further, assumes that </w:t>
      </w:r>
      <w:r w:rsidRPr="00A9615F">
        <w:rPr>
          <w:rStyle w:val="ListParagraphChar"/>
        </w:rPr>
        <w:t xml:space="preserve">the existing distribution chain for LPG can be used at no additional cost. Information from technology suppliers indicate that the cost </w:t>
      </w:r>
      <w:r w:rsidR="00551C88">
        <w:rPr>
          <w:rStyle w:val="ListParagraphChar"/>
        </w:rPr>
        <w:t>of</w:t>
      </w:r>
      <w:r w:rsidR="00551C88" w:rsidRPr="00A9615F">
        <w:rPr>
          <w:rStyle w:val="ListParagraphChar"/>
        </w:rPr>
        <w:t xml:space="preserve"> </w:t>
      </w:r>
      <w:r w:rsidRPr="00A9615F">
        <w:rPr>
          <w:rStyle w:val="ListParagraphChar"/>
        </w:rPr>
        <w:t xml:space="preserve">upgrading </w:t>
      </w:r>
      <w:r w:rsidR="00551C88">
        <w:rPr>
          <w:rStyle w:val="ListParagraphChar"/>
        </w:rPr>
        <w:t xml:space="preserve">from biogas to bio-methane </w:t>
      </w:r>
      <w:r w:rsidRPr="00A9615F">
        <w:rPr>
          <w:rStyle w:val="ListParagraphChar"/>
        </w:rPr>
        <w:t xml:space="preserve">is </w:t>
      </w:r>
      <w:r w:rsidR="00551C88">
        <w:rPr>
          <w:rStyle w:val="ListParagraphChar"/>
        </w:rPr>
        <w:t xml:space="preserve">approximately </w:t>
      </w:r>
      <w:r w:rsidRPr="00A9615F">
        <w:rPr>
          <w:rStyle w:val="ListParagraphChar"/>
        </w:rPr>
        <w:t>US$</w:t>
      </w:r>
      <w:r w:rsidR="00551C88">
        <w:rPr>
          <w:rStyle w:val="ListParagraphChar"/>
        </w:rPr>
        <w:t xml:space="preserve"> </w:t>
      </w:r>
      <w:r w:rsidRPr="00A9615F">
        <w:rPr>
          <w:rStyle w:val="ListParagraphChar"/>
        </w:rPr>
        <w:t>1</w:t>
      </w:r>
      <w:r>
        <w:rPr>
          <w:rStyle w:val="ListParagraphChar"/>
        </w:rPr>
        <w:t>.</w:t>
      </w:r>
      <w:r w:rsidRPr="00A9615F">
        <w:rPr>
          <w:rStyle w:val="ListParagraphChar"/>
        </w:rPr>
        <w:t xml:space="preserve">2 million for an installation with a capacity of 200 </w:t>
      </w:r>
      <w:r w:rsidR="00551C88">
        <w:rPr>
          <w:rStyle w:val="ListParagraphChar"/>
        </w:rPr>
        <w:t>m</w:t>
      </w:r>
      <w:r w:rsidR="00551C88" w:rsidRPr="009D4190">
        <w:rPr>
          <w:rStyle w:val="ListParagraphChar"/>
          <w:vertAlign w:val="superscript"/>
        </w:rPr>
        <w:t>3</w:t>
      </w:r>
      <w:r w:rsidR="00551C88" w:rsidRPr="00A9615F">
        <w:rPr>
          <w:rStyle w:val="ListParagraphChar"/>
        </w:rPr>
        <w:t xml:space="preserve"> </w:t>
      </w:r>
      <w:r w:rsidRPr="00A9615F">
        <w:rPr>
          <w:rStyle w:val="ListParagraphChar"/>
        </w:rPr>
        <w:t xml:space="preserve">biogas per hour. Based on these </w:t>
      </w:r>
      <w:r w:rsidR="00A8058F">
        <w:rPr>
          <w:rStyle w:val="ListParagraphChar"/>
        </w:rPr>
        <w:t>cost estimates</w:t>
      </w:r>
      <w:r>
        <w:rPr>
          <w:rStyle w:val="ListParagraphChar"/>
        </w:rPr>
        <w:t>,</w:t>
      </w:r>
      <w:r w:rsidRPr="00A9615F">
        <w:rPr>
          <w:rStyle w:val="ListParagraphChar"/>
        </w:rPr>
        <w:t xml:space="preserve"> it is </w:t>
      </w:r>
      <w:r w:rsidR="00A8058F">
        <w:rPr>
          <w:rStyle w:val="ListParagraphChar"/>
        </w:rPr>
        <w:t>clear</w:t>
      </w:r>
      <w:r w:rsidR="00A8058F" w:rsidRPr="00A9615F">
        <w:rPr>
          <w:rStyle w:val="ListParagraphChar"/>
        </w:rPr>
        <w:t xml:space="preserve"> </w:t>
      </w:r>
      <w:r w:rsidRPr="00A9615F">
        <w:rPr>
          <w:rStyle w:val="ListParagraphChar"/>
        </w:rPr>
        <w:t xml:space="preserve">that additional subsidies </w:t>
      </w:r>
      <w:r w:rsidR="00A8058F">
        <w:rPr>
          <w:rStyle w:val="ListParagraphChar"/>
        </w:rPr>
        <w:t xml:space="preserve">would be </w:t>
      </w:r>
      <w:r w:rsidRPr="00A9615F">
        <w:rPr>
          <w:rStyle w:val="ListParagraphChar"/>
        </w:rPr>
        <w:t xml:space="preserve">required to make </w:t>
      </w:r>
      <w:r w:rsidR="00A8058F">
        <w:rPr>
          <w:rStyle w:val="ListParagraphChar"/>
        </w:rPr>
        <w:t>an</w:t>
      </w:r>
      <w:r w:rsidR="00A8058F" w:rsidRPr="00A9615F">
        <w:rPr>
          <w:rStyle w:val="ListParagraphChar"/>
        </w:rPr>
        <w:t xml:space="preserve"> upgrad</w:t>
      </w:r>
      <w:r w:rsidR="00A8058F">
        <w:rPr>
          <w:rStyle w:val="ListParagraphChar"/>
        </w:rPr>
        <w:t>e</w:t>
      </w:r>
      <w:r w:rsidR="00A8058F" w:rsidRPr="00A9615F">
        <w:rPr>
          <w:rStyle w:val="ListParagraphChar"/>
        </w:rPr>
        <w:t xml:space="preserve"> </w:t>
      </w:r>
      <w:r w:rsidRPr="00A9615F">
        <w:rPr>
          <w:rStyle w:val="ListParagraphChar"/>
        </w:rPr>
        <w:t xml:space="preserve">to </w:t>
      </w:r>
      <w:r>
        <w:rPr>
          <w:rStyle w:val="ListParagraphChar"/>
        </w:rPr>
        <w:t>bio-methane</w:t>
      </w:r>
      <w:r w:rsidRPr="00A9615F">
        <w:rPr>
          <w:rStyle w:val="ListParagraphChar"/>
        </w:rPr>
        <w:t xml:space="preserve"> financially attractive. </w:t>
      </w:r>
      <w:r w:rsidR="00A8058F">
        <w:rPr>
          <w:rStyle w:val="ListParagraphChar"/>
        </w:rPr>
        <w:t xml:space="preserve">Moreover, these additional costs should be considered in the context of clear feedback from Botswana financial stakeholders, such as Barclays Bank, that </w:t>
      </w:r>
      <w:r w:rsidRPr="00A9615F">
        <w:rPr>
          <w:rStyle w:val="ListParagraphChar"/>
        </w:rPr>
        <w:t xml:space="preserve">biogas projects </w:t>
      </w:r>
      <w:r w:rsidR="00A8058F">
        <w:rPr>
          <w:rStyle w:val="ListParagraphChar"/>
        </w:rPr>
        <w:t>must</w:t>
      </w:r>
      <w:r w:rsidR="00A8058F" w:rsidRPr="00A9615F">
        <w:rPr>
          <w:rStyle w:val="ListParagraphChar"/>
        </w:rPr>
        <w:t xml:space="preserve"> </w:t>
      </w:r>
      <w:r w:rsidRPr="00A9615F">
        <w:rPr>
          <w:rStyle w:val="ListParagraphChar"/>
        </w:rPr>
        <w:t xml:space="preserve">be bankable in order to be considered for financing. </w:t>
      </w:r>
    </w:p>
    <w:p w14:paraId="5BA06EA1" w14:textId="77777777" w:rsidR="00A8058F" w:rsidRPr="00225D8F" w:rsidRDefault="00A8058F" w:rsidP="009D4190">
      <w:pPr>
        <w:tabs>
          <w:tab w:val="left" w:pos="360"/>
        </w:tabs>
        <w:rPr>
          <w:rFonts w:cs="Arial"/>
          <w:sz w:val="20"/>
        </w:rPr>
      </w:pPr>
    </w:p>
    <w:p w14:paraId="607681A5" w14:textId="25ECCB7E" w:rsidR="00276785" w:rsidRDefault="00276785" w:rsidP="00692E01">
      <w:pPr>
        <w:numPr>
          <w:ilvl w:val="0"/>
          <w:numId w:val="10"/>
        </w:numPr>
        <w:tabs>
          <w:tab w:val="left" w:pos="360"/>
        </w:tabs>
        <w:ind w:left="0"/>
      </w:pPr>
      <w:r>
        <w:t xml:space="preserve">To make investment in medium- and large-scale biogas technology attractive, a number of options can be considered: </w:t>
      </w:r>
    </w:p>
    <w:p w14:paraId="79EC9B95" w14:textId="77777777" w:rsidR="00F712C6" w:rsidRDefault="00F712C6" w:rsidP="009D4190">
      <w:pPr>
        <w:tabs>
          <w:tab w:val="left" w:pos="360"/>
        </w:tabs>
      </w:pPr>
    </w:p>
    <w:p w14:paraId="3D589067" w14:textId="38EB0889" w:rsidR="00276785" w:rsidRPr="002A601C" w:rsidRDefault="00276785" w:rsidP="00CF4DE8">
      <w:pPr>
        <w:numPr>
          <w:ilvl w:val="1"/>
          <w:numId w:val="39"/>
        </w:numPr>
        <w:ind w:left="1080"/>
        <w:rPr>
          <w:rFonts w:cs="Arial"/>
          <w:bCs/>
          <w:iCs/>
          <w:color w:val="000000"/>
          <w:szCs w:val="22"/>
          <w:lang w:val="en-US" w:eastAsia="nl-NL"/>
        </w:rPr>
      </w:pPr>
      <w:r w:rsidRPr="002A601C">
        <w:rPr>
          <w:rFonts w:cs="Arial"/>
          <w:bCs/>
          <w:iCs/>
          <w:color w:val="000000"/>
          <w:szCs w:val="22"/>
          <w:lang w:val="en-US" w:eastAsia="nl-NL"/>
        </w:rPr>
        <w:t>An additional payment per kWh to top</w:t>
      </w:r>
      <w:r w:rsidR="00F712C6">
        <w:rPr>
          <w:rFonts w:cs="Arial"/>
          <w:bCs/>
          <w:iCs/>
          <w:color w:val="000000"/>
          <w:szCs w:val="22"/>
          <w:lang w:val="en-US" w:eastAsia="nl-NL"/>
        </w:rPr>
        <w:t>-</w:t>
      </w:r>
      <w:r w:rsidRPr="002A601C">
        <w:rPr>
          <w:rFonts w:cs="Arial"/>
          <w:bCs/>
          <w:iCs/>
          <w:color w:val="000000"/>
          <w:szCs w:val="22"/>
          <w:lang w:val="en-US" w:eastAsia="nl-NL"/>
        </w:rPr>
        <w:t xml:space="preserve">up the current rate </w:t>
      </w:r>
      <w:r w:rsidR="00F712C6">
        <w:rPr>
          <w:rFonts w:cs="Arial"/>
          <w:bCs/>
          <w:iCs/>
          <w:color w:val="000000"/>
          <w:szCs w:val="22"/>
          <w:lang w:val="en-US" w:eastAsia="nl-NL"/>
        </w:rPr>
        <w:t>paid by BPC to power generators</w:t>
      </w:r>
      <w:r w:rsidRPr="002A601C">
        <w:rPr>
          <w:rFonts w:cs="Arial"/>
          <w:bCs/>
          <w:iCs/>
          <w:color w:val="000000"/>
          <w:szCs w:val="22"/>
          <w:lang w:val="en-US" w:eastAsia="nl-NL"/>
        </w:rPr>
        <w:t xml:space="preserve">. This can be a performance-based incentive. </w:t>
      </w:r>
      <w:r w:rsidR="00A8786B">
        <w:rPr>
          <w:rFonts w:cs="Arial"/>
          <w:bCs/>
          <w:iCs/>
          <w:color w:val="000000"/>
          <w:szCs w:val="22"/>
          <w:lang w:val="en-US" w:eastAsia="nl-NL"/>
        </w:rPr>
        <w:t>The exact amount</w:t>
      </w:r>
      <w:r w:rsidR="00F41A24">
        <w:rPr>
          <w:rFonts w:cs="Arial"/>
          <w:bCs/>
          <w:iCs/>
          <w:color w:val="000000"/>
          <w:szCs w:val="22"/>
          <w:lang w:val="en-US" w:eastAsia="nl-NL"/>
        </w:rPr>
        <w:t xml:space="preserve"> needed to top up the current BPC rate of BWP 0,43 kWh is not yet known as there is no IPP’s in Botswana</w:t>
      </w:r>
      <w:r w:rsidR="001D65C3">
        <w:rPr>
          <w:rFonts w:cs="Arial"/>
          <w:bCs/>
          <w:iCs/>
          <w:color w:val="000000"/>
          <w:szCs w:val="22"/>
          <w:lang w:val="en-US" w:eastAsia="nl-NL"/>
        </w:rPr>
        <w:t xml:space="preserve">. </w:t>
      </w:r>
      <w:r w:rsidR="00095008">
        <w:rPr>
          <w:rFonts w:cs="Arial"/>
          <w:bCs/>
          <w:iCs/>
          <w:color w:val="000000"/>
          <w:szCs w:val="22"/>
          <w:lang w:val="en-US" w:eastAsia="nl-NL"/>
        </w:rPr>
        <w:t xml:space="preserve"> Initial calculations indicate that the power generated with biogas </w:t>
      </w:r>
      <w:r w:rsidR="006625B2">
        <w:rPr>
          <w:rFonts w:cs="Arial"/>
          <w:bCs/>
          <w:iCs/>
          <w:color w:val="000000"/>
          <w:szCs w:val="22"/>
          <w:lang w:val="en-US" w:eastAsia="nl-NL"/>
        </w:rPr>
        <w:t xml:space="preserve">is at </w:t>
      </w:r>
      <w:r w:rsidR="00095008">
        <w:rPr>
          <w:rFonts w:cs="Arial"/>
          <w:bCs/>
          <w:iCs/>
          <w:color w:val="000000"/>
          <w:szCs w:val="22"/>
          <w:lang w:val="en-US" w:eastAsia="nl-NL"/>
        </w:rPr>
        <w:t>least BWP 1,4 kWh</w:t>
      </w:r>
      <w:r w:rsidR="006625B2">
        <w:rPr>
          <w:rFonts w:cs="Arial"/>
          <w:bCs/>
          <w:iCs/>
          <w:color w:val="000000"/>
          <w:szCs w:val="22"/>
          <w:lang w:val="en-US" w:eastAsia="nl-NL"/>
        </w:rPr>
        <w:t>. This would mean a top op BWP 0,97 kWh. Power generated with a diesel operated generator is BWP 3 kWh</w:t>
      </w:r>
      <w:r w:rsidR="006625B2">
        <w:rPr>
          <w:rStyle w:val="FootnoteReference"/>
          <w:bCs/>
          <w:iCs/>
          <w:color w:val="000000"/>
          <w:szCs w:val="22"/>
          <w:lang w:val="en-US" w:eastAsia="nl-NL"/>
        </w:rPr>
        <w:footnoteReference w:id="61"/>
      </w:r>
      <w:r w:rsidR="006625B2">
        <w:rPr>
          <w:rFonts w:cs="Arial"/>
          <w:bCs/>
          <w:iCs/>
          <w:color w:val="000000"/>
          <w:szCs w:val="22"/>
          <w:lang w:val="en-US" w:eastAsia="nl-NL"/>
        </w:rPr>
        <w:t xml:space="preserve"> making biogas a </w:t>
      </w:r>
      <w:r w:rsidR="00CF4DE8">
        <w:rPr>
          <w:rFonts w:cs="Arial"/>
          <w:bCs/>
          <w:iCs/>
          <w:color w:val="000000"/>
          <w:szCs w:val="22"/>
          <w:lang w:val="en-US" w:eastAsia="nl-NL"/>
        </w:rPr>
        <w:t>financial</w:t>
      </w:r>
      <w:r w:rsidR="006625B2">
        <w:rPr>
          <w:rFonts w:cs="Arial"/>
          <w:bCs/>
          <w:iCs/>
          <w:color w:val="000000"/>
          <w:szCs w:val="22"/>
          <w:lang w:val="en-US" w:eastAsia="nl-NL"/>
        </w:rPr>
        <w:t xml:space="preserve"> attrac</w:t>
      </w:r>
      <w:r w:rsidR="00CF4DE8">
        <w:rPr>
          <w:rFonts w:cs="Arial"/>
          <w:bCs/>
          <w:iCs/>
          <w:color w:val="000000"/>
          <w:szCs w:val="22"/>
          <w:lang w:val="en-US" w:eastAsia="nl-NL"/>
        </w:rPr>
        <w:t xml:space="preserve">tive </w:t>
      </w:r>
      <w:r w:rsidR="006625B2">
        <w:rPr>
          <w:rFonts w:cs="Arial"/>
          <w:bCs/>
          <w:iCs/>
          <w:color w:val="000000"/>
          <w:szCs w:val="22"/>
          <w:lang w:val="en-US" w:eastAsia="nl-NL"/>
        </w:rPr>
        <w:t xml:space="preserve">option. </w:t>
      </w:r>
    </w:p>
    <w:p w14:paraId="09A883C2" w14:textId="77777777" w:rsidR="00276785" w:rsidRPr="002A601C" w:rsidRDefault="00276785" w:rsidP="00692E01">
      <w:pPr>
        <w:numPr>
          <w:ilvl w:val="1"/>
          <w:numId w:val="39"/>
        </w:numPr>
        <w:ind w:left="1080"/>
        <w:rPr>
          <w:rFonts w:cs="Arial"/>
          <w:bCs/>
          <w:iCs/>
          <w:color w:val="000000"/>
          <w:szCs w:val="22"/>
          <w:lang w:val="en-US" w:eastAsia="nl-NL"/>
        </w:rPr>
      </w:pPr>
      <w:r w:rsidRPr="002A601C">
        <w:rPr>
          <w:rFonts w:cs="Arial"/>
          <w:bCs/>
          <w:iCs/>
          <w:color w:val="000000"/>
          <w:szCs w:val="22"/>
          <w:lang w:val="en-US" w:eastAsia="nl-NL"/>
        </w:rPr>
        <w:t>A reduced interest rate, an extended loan repaym</w:t>
      </w:r>
      <w:r>
        <w:rPr>
          <w:rFonts w:cs="Arial"/>
          <w:bCs/>
          <w:iCs/>
          <w:color w:val="000000"/>
          <w:szCs w:val="22"/>
          <w:lang w:val="en-US" w:eastAsia="nl-NL"/>
        </w:rPr>
        <w:t xml:space="preserve">ent period (more than 10 years) or </w:t>
      </w:r>
      <w:r w:rsidRPr="002A601C">
        <w:rPr>
          <w:rFonts w:cs="Arial"/>
          <w:bCs/>
          <w:iCs/>
          <w:color w:val="000000"/>
          <w:szCs w:val="22"/>
          <w:lang w:val="en-US" w:eastAsia="nl-NL"/>
        </w:rPr>
        <w:t>the provision of a grant</w:t>
      </w:r>
      <w:r>
        <w:rPr>
          <w:rFonts w:cs="Arial"/>
          <w:bCs/>
          <w:iCs/>
          <w:color w:val="000000"/>
          <w:szCs w:val="22"/>
          <w:lang w:val="en-US" w:eastAsia="nl-NL"/>
        </w:rPr>
        <w:t>.</w:t>
      </w:r>
    </w:p>
    <w:p w14:paraId="20D34FC4" w14:textId="77777777" w:rsidR="00276785" w:rsidRPr="002A601C" w:rsidRDefault="00276785" w:rsidP="00692E01">
      <w:pPr>
        <w:numPr>
          <w:ilvl w:val="1"/>
          <w:numId w:val="39"/>
        </w:numPr>
        <w:ind w:left="1080"/>
        <w:rPr>
          <w:rFonts w:cs="Arial"/>
          <w:bCs/>
          <w:iCs/>
          <w:color w:val="000000"/>
          <w:szCs w:val="22"/>
          <w:lang w:val="en-US" w:eastAsia="nl-NL"/>
        </w:rPr>
      </w:pPr>
      <w:r w:rsidRPr="002A601C">
        <w:rPr>
          <w:rFonts w:cs="Arial"/>
          <w:bCs/>
          <w:iCs/>
          <w:color w:val="000000"/>
          <w:szCs w:val="22"/>
          <w:lang w:val="en-US" w:eastAsia="nl-NL"/>
        </w:rPr>
        <w:lastRenderedPageBreak/>
        <w:t>A reduced investment cost (cheaper biogas technology). However, this might affect the quality and lifespan of the biogas system.</w:t>
      </w:r>
    </w:p>
    <w:p w14:paraId="65A7E512" w14:textId="13A01115" w:rsidR="00276785" w:rsidRPr="002A601C" w:rsidRDefault="00276785" w:rsidP="00604AD2">
      <w:pPr>
        <w:numPr>
          <w:ilvl w:val="1"/>
          <w:numId w:val="39"/>
        </w:numPr>
        <w:ind w:left="1080"/>
        <w:rPr>
          <w:rFonts w:cs="Arial"/>
          <w:bCs/>
          <w:iCs/>
          <w:color w:val="000000"/>
          <w:szCs w:val="22"/>
          <w:lang w:val="en-US" w:eastAsia="nl-NL"/>
        </w:rPr>
      </w:pPr>
      <w:r w:rsidRPr="002A601C">
        <w:rPr>
          <w:rFonts w:cs="Arial"/>
          <w:bCs/>
          <w:iCs/>
          <w:color w:val="000000"/>
          <w:szCs w:val="22"/>
          <w:lang w:val="en-US" w:eastAsia="nl-NL"/>
        </w:rPr>
        <w:t xml:space="preserve">Increased production of biogas through additional feeding of maize, grass, etc. A higher biogas yield results in additional </w:t>
      </w:r>
      <w:r>
        <w:rPr>
          <w:rFonts w:cs="Arial"/>
          <w:bCs/>
          <w:iCs/>
          <w:color w:val="000000"/>
          <w:szCs w:val="22"/>
          <w:lang w:val="en-US" w:eastAsia="nl-NL"/>
        </w:rPr>
        <w:t xml:space="preserve">electricity </w:t>
      </w:r>
      <w:r w:rsidRPr="002A601C">
        <w:rPr>
          <w:rFonts w:cs="Arial"/>
          <w:bCs/>
          <w:iCs/>
          <w:color w:val="000000"/>
          <w:szCs w:val="22"/>
          <w:lang w:val="en-US" w:eastAsia="nl-NL"/>
        </w:rPr>
        <w:t xml:space="preserve">output </w:t>
      </w:r>
      <w:r>
        <w:rPr>
          <w:rFonts w:cs="Arial"/>
          <w:bCs/>
          <w:iCs/>
          <w:color w:val="000000"/>
          <w:szCs w:val="22"/>
          <w:lang w:val="en-US" w:eastAsia="nl-NL"/>
        </w:rPr>
        <w:t>(</w:t>
      </w:r>
      <w:r w:rsidRPr="002A601C">
        <w:rPr>
          <w:rFonts w:cs="Arial"/>
          <w:bCs/>
          <w:iCs/>
          <w:color w:val="000000"/>
          <w:szCs w:val="22"/>
          <w:lang w:val="en-US" w:eastAsia="nl-NL"/>
        </w:rPr>
        <w:t>kWh</w:t>
      </w:r>
      <w:r>
        <w:rPr>
          <w:rFonts w:cs="Arial"/>
          <w:bCs/>
          <w:iCs/>
          <w:color w:val="000000"/>
          <w:szCs w:val="22"/>
          <w:lang w:val="en-US" w:eastAsia="nl-NL"/>
        </w:rPr>
        <w:t>)</w:t>
      </w:r>
      <w:r w:rsidRPr="002A601C">
        <w:rPr>
          <w:rFonts w:cs="Arial"/>
          <w:bCs/>
          <w:iCs/>
          <w:color w:val="000000"/>
          <w:szCs w:val="22"/>
          <w:lang w:val="en-US" w:eastAsia="nl-NL"/>
        </w:rPr>
        <w:t xml:space="preserve">. </w:t>
      </w:r>
      <w:r w:rsidR="00604AD2">
        <w:rPr>
          <w:rFonts w:cs="Arial"/>
          <w:bCs/>
          <w:iCs/>
          <w:color w:val="000000"/>
          <w:szCs w:val="22"/>
          <w:lang w:val="en-US" w:eastAsia="nl-NL"/>
        </w:rPr>
        <w:t xml:space="preserve">This is a technical option that could be considered in a situation whereby there is abundance of maize or grass but is not being considered by the project as it seems in just to use maize or grass while there is shortage of these commodities in Botswana to feed livestock. </w:t>
      </w:r>
    </w:p>
    <w:p w14:paraId="750BDFB1" w14:textId="6F344B38" w:rsidR="00276785" w:rsidRPr="002A601C" w:rsidRDefault="00276785" w:rsidP="00692E01">
      <w:pPr>
        <w:numPr>
          <w:ilvl w:val="1"/>
          <w:numId w:val="39"/>
        </w:numPr>
        <w:ind w:left="1080"/>
        <w:rPr>
          <w:rFonts w:cs="Arial"/>
          <w:bCs/>
          <w:iCs/>
          <w:color w:val="000000"/>
          <w:szCs w:val="22"/>
          <w:lang w:val="en-US" w:eastAsia="nl-NL"/>
        </w:rPr>
      </w:pPr>
      <w:r w:rsidRPr="002A601C">
        <w:rPr>
          <w:rFonts w:cs="Arial"/>
          <w:bCs/>
          <w:iCs/>
          <w:color w:val="000000"/>
          <w:szCs w:val="22"/>
          <w:lang w:val="en-US" w:eastAsia="nl-NL"/>
        </w:rPr>
        <w:t xml:space="preserve">Enforcement of the Waste Management </w:t>
      </w:r>
      <w:r>
        <w:rPr>
          <w:rFonts w:cs="Arial"/>
          <w:bCs/>
          <w:iCs/>
          <w:color w:val="000000"/>
          <w:szCs w:val="22"/>
          <w:lang w:val="en-US" w:eastAsia="nl-NL"/>
        </w:rPr>
        <w:t>P</w:t>
      </w:r>
      <w:r w:rsidRPr="002A601C">
        <w:rPr>
          <w:rFonts w:cs="Arial"/>
          <w:bCs/>
          <w:iCs/>
          <w:color w:val="000000"/>
          <w:szCs w:val="22"/>
          <w:lang w:val="en-US" w:eastAsia="nl-NL"/>
        </w:rPr>
        <w:t xml:space="preserve">olicy, whereby industries and polluters are penalised if they do not comply with the </w:t>
      </w:r>
      <w:r>
        <w:rPr>
          <w:rFonts w:cs="Arial"/>
          <w:bCs/>
          <w:iCs/>
          <w:color w:val="000000"/>
          <w:szCs w:val="22"/>
          <w:lang w:val="en-US" w:eastAsia="nl-NL"/>
        </w:rPr>
        <w:t>P</w:t>
      </w:r>
      <w:r w:rsidRPr="002A601C">
        <w:rPr>
          <w:rFonts w:cs="Arial"/>
          <w:bCs/>
          <w:iCs/>
          <w:color w:val="000000"/>
          <w:szCs w:val="22"/>
          <w:lang w:val="en-US" w:eastAsia="nl-NL"/>
        </w:rPr>
        <w:t xml:space="preserve">olicy. Investing in green technologies will </w:t>
      </w:r>
      <w:r w:rsidR="005973B3">
        <w:rPr>
          <w:rFonts w:cs="Arial"/>
          <w:bCs/>
          <w:iCs/>
          <w:color w:val="000000"/>
          <w:szCs w:val="22"/>
          <w:lang w:val="en-US" w:eastAsia="nl-NL"/>
        </w:rPr>
        <w:t>thereby become</w:t>
      </w:r>
      <w:r w:rsidR="005973B3" w:rsidRPr="002A601C">
        <w:rPr>
          <w:rFonts w:cs="Arial"/>
          <w:bCs/>
          <w:iCs/>
          <w:color w:val="000000"/>
          <w:szCs w:val="22"/>
          <w:lang w:val="en-US" w:eastAsia="nl-NL"/>
        </w:rPr>
        <w:t xml:space="preserve"> </w:t>
      </w:r>
      <w:r w:rsidRPr="002A601C">
        <w:rPr>
          <w:rFonts w:cs="Arial"/>
          <w:bCs/>
          <w:iCs/>
          <w:color w:val="000000"/>
          <w:szCs w:val="22"/>
          <w:lang w:val="en-US" w:eastAsia="nl-NL"/>
        </w:rPr>
        <w:t xml:space="preserve">financially attractive compared </w:t>
      </w:r>
      <w:r w:rsidR="005973B3">
        <w:rPr>
          <w:rFonts w:cs="Arial"/>
          <w:bCs/>
          <w:iCs/>
          <w:color w:val="000000"/>
          <w:szCs w:val="22"/>
          <w:lang w:val="en-US" w:eastAsia="nl-NL"/>
        </w:rPr>
        <w:t>with the alternative of payment of</w:t>
      </w:r>
      <w:r w:rsidRPr="002A601C">
        <w:rPr>
          <w:rFonts w:cs="Arial"/>
          <w:bCs/>
          <w:iCs/>
          <w:color w:val="000000"/>
          <w:szCs w:val="22"/>
          <w:lang w:val="en-US" w:eastAsia="nl-NL"/>
        </w:rPr>
        <w:t xml:space="preserve"> fines for non-compliance. Industry might consider developing an agreement for voluntary compliance with the </w:t>
      </w:r>
      <w:r>
        <w:rPr>
          <w:rFonts w:cs="Arial"/>
          <w:bCs/>
          <w:iCs/>
          <w:color w:val="000000"/>
          <w:szCs w:val="22"/>
          <w:lang w:val="en-US" w:eastAsia="nl-NL"/>
        </w:rPr>
        <w:t>W</w:t>
      </w:r>
      <w:r w:rsidRPr="002A601C">
        <w:rPr>
          <w:rFonts w:cs="Arial"/>
          <w:bCs/>
          <w:iCs/>
          <w:color w:val="000000"/>
          <w:szCs w:val="22"/>
          <w:lang w:val="en-US" w:eastAsia="nl-NL"/>
        </w:rPr>
        <w:t xml:space="preserve">aste </w:t>
      </w:r>
      <w:r>
        <w:rPr>
          <w:rFonts w:cs="Arial"/>
          <w:bCs/>
          <w:iCs/>
          <w:color w:val="000000"/>
          <w:szCs w:val="22"/>
          <w:lang w:val="en-US" w:eastAsia="nl-NL"/>
        </w:rPr>
        <w:t>M</w:t>
      </w:r>
      <w:r w:rsidRPr="002A601C">
        <w:rPr>
          <w:rFonts w:cs="Arial"/>
          <w:bCs/>
          <w:iCs/>
          <w:color w:val="000000"/>
          <w:szCs w:val="22"/>
          <w:lang w:val="en-US" w:eastAsia="nl-NL"/>
        </w:rPr>
        <w:t xml:space="preserve">anagement </w:t>
      </w:r>
      <w:r>
        <w:rPr>
          <w:rFonts w:cs="Arial"/>
          <w:bCs/>
          <w:iCs/>
          <w:color w:val="000000"/>
          <w:szCs w:val="22"/>
          <w:lang w:val="en-US" w:eastAsia="nl-NL"/>
        </w:rPr>
        <w:t>P</w:t>
      </w:r>
      <w:r w:rsidRPr="002A601C">
        <w:rPr>
          <w:rFonts w:cs="Arial"/>
          <w:bCs/>
          <w:iCs/>
          <w:color w:val="000000"/>
          <w:szCs w:val="22"/>
          <w:lang w:val="en-US" w:eastAsia="nl-NL"/>
        </w:rPr>
        <w:t xml:space="preserve">olicy. </w:t>
      </w:r>
      <w:r w:rsidR="00812F11">
        <w:rPr>
          <w:rFonts w:cs="Arial"/>
          <w:bCs/>
          <w:iCs/>
          <w:color w:val="000000"/>
          <w:szCs w:val="22"/>
          <w:lang w:val="en-US" w:eastAsia="nl-NL"/>
        </w:rPr>
        <w:t xml:space="preserve">It should be noted that this is an options that is not yet in place in Botswana but can be introduced during the development of the Integrated Waste Management Policy. </w:t>
      </w:r>
    </w:p>
    <w:p w14:paraId="639188AD" w14:textId="77777777" w:rsidR="00276785" w:rsidRPr="002A601C" w:rsidRDefault="00276785" w:rsidP="00692E01">
      <w:pPr>
        <w:numPr>
          <w:ilvl w:val="1"/>
          <w:numId w:val="39"/>
        </w:numPr>
        <w:ind w:left="1080"/>
        <w:rPr>
          <w:rFonts w:cs="Arial"/>
          <w:bCs/>
          <w:iCs/>
          <w:color w:val="000000"/>
          <w:szCs w:val="22"/>
          <w:lang w:val="en-US" w:eastAsia="nl-NL"/>
        </w:rPr>
      </w:pPr>
      <w:r w:rsidRPr="003F4096">
        <w:rPr>
          <w:rFonts w:cs="Arial"/>
          <w:bCs/>
          <w:iCs/>
          <w:color w:val="000000"/>
          <w:szCs w:val="22"/>
          <w:lang w:val="en-US" w:eastAsia="nl-NL"/>
        </w:rPr>
        <w:t>Tax revenues are allocated for the promotion</w:t>
      </w:r>
      <w:r w:rsidRPr="002A601C">
        <w:rPr>
          <w:rFonts w:cs="Arial"/>
          <w:bCs/>
          <w:iCs/>
          <w:color w:val="000000"/>
          <w:szCs w:val="22"/>
          <w:lang w:val="en-US" w:eastAsia="nl-NL"/>
        </w:rPr>
        <w:t xml:space="preserve"> and investment of green technologies.</w:t>
      </w:r>
    </w:p>
    <w:p w14:paraId="61354CF5" w14:textId="77777777" w:rsidR="00276785" w:rsidRPr="002A601C" w:rsidRDefault="00276785" w:rsidP="00692E01">
      <w:pPr>
        <w:numPr>
          <w:ilvl w:val="1"/>
          <w:numId w:val="39"/>
        </w:numPr>
        <w:ind w:left="1080"/>
        <w:rPr>
          <w:rFonts w:cs="Arial"/>
          <w:bCs/>
          <w:iCs/>
          <w:color w:val="000000"/>
          <w:szCs w:val="22"/>
          <w:lang w:val="en-US" w:eastAsia="nl-NL"/>
        </w:rPr>
      </w:pPr>
      <w:r w:rsidRPr="00B50944">
        <w:rPr>
          <w:rFonts w:cs="Arial"/>
          <w:bCs/>
          <w:iCs/>
          <w:color w:val="000000"/>
          <w:szCs w:val="22"/>
          <w:lang w:eastAsia="nl-NL"/>
        </w:rPr>
        <w:t>Mobilisation</w:t>
      </w:r>
      <w:r w:rsidRPr="002A601C">
        <w:rPr>
          <w:rFonts w:cs="Arial"/>
          <w:bCs/>
          <w:iCs/>
          <w:color w:val="000000"/>
          <w:szCs w:val="22"/>
          <w:lang w:val="en-US" w:eastAsia="nl-NL"/>
        </w:rPr>
        <w:t xml:space="preserve"> of carbon credit</w:t>
      </w:r>
      <w:r>
        <w:rPr>
          <w:rFonts w:cs="Arial"/>
          <w:bCs/>
          <w:iCs/>
          <w:color w:val="000000"/>
          <w:szCs w:val="22"/>
          <w:lang w:val="en-US" w:eastAsia="nl-NL"/>
        </w:rPr>
        <w:t>s</w:t>
      </w:r>
      <w:r w:rsidRPr="002A601C">
        <w:rPr>
          <w:rFonts w:cs="Arial"/>
          <w:bCs/>
          <w:iCs/>
          <w:color w:val="000000"/>
          <w:szCs w:val="22"/>
          <w:lang w:val="en-US" w:eastAsia="nl-NL"/>
        </w:rPr>
        <w:t xml:space="preserve">. </w:t>
      </w:r>
    </w:p>
    <w:p w14:paraId="33205BE2" w14:textId="77777777" w:rsidR="003275D9" w:rsidRPr="00BC268C" w:rsidRDefault="003275D9" w:rsidP="00BE512E">
      <w:pPr>
        <w:rPr>
          <w:rFonts w:cs="Arial"/>
          <w:sz w:val="20"/>
          <w:szCs w:val="20"/>
        </w:rPr>
      </w:pPr>
    </w:p>
    <w:p w14:paraId="503B5B2E" w14:textId="77777777" w:rsidR="003275D9" w:rsidRDefault="003275D9" w:rsidP="00BE512E"/>
    <w:p w14:paraId="67E0B085" w14:textId="77777777" w:rsidR="00BC2209" w:rsidRPr="00BC2209" w:rsidRDefault="00BC2209" w:rsidP="00BE512E">
      <w:pPr>
        <w:rPr>
          <w:highlight w:val="green"/>
        </w:rPr>
      </w:pPr>
    </w:p>
    <w:p w14:paraId="292362F1" w14:textId="7CC37B36" w:rsidR="00E1433A" w:rsidRDefault="00E1433A" w:rsidP="00527512">
      <w:pPr>
        <w:pStyle w:val="Heading1"/>
      </w:pPr>
      <w:bookmarkStart w:id="34" w:name="_Toc207800911"/>
      <w:bookmarkStart w:id="35" w:name="_Toc401993635"/>
      <w:bookmarkStart w:id="36" w:name="_Toc422385686"/>
      <w:r w:rsidRPr="00A97731">
        <w:lastRenderedPageBreak/>
        <w:t>Strategy</w:t>
      </w:r>
      <w:bookmarkEnd w:id="34"/>
      <w:bookmarkEnd w:id="35"/>
      <w:bookmarkEnd w:id="36"/>
    </w:p>
    <w:p w14:paraId="6E3524DC" w14:textId="77777777" w:rsidR="002E12CD" w:rsidRPr="00E523B1" w:rsidRDefault="002E12CD" w:rsidP="009D4190"/>
    <w:p w14:paraId="334BE46C" w14:textId="0D7FFD25" w:rsidR="008B1023" w:rsidRPr="00F73DC0" w:rsidRDefault="008B1023" w:rsidP="00CF5DC0">
      <w:pPr>
        <w:pStyle w:val="Heading2"/>
      </w:pPr>
      <w:bookmarkStart w:id="37" w:name="_Toc411852549"/>
      <w:bookmarkStart w:id="38" w:name="_Toc411852606"/>
      <w:bookmarkStart w:id="39" w:name="_Toc411852775"/>
      <w:bookmarkStart w:id="40" w:name="_Toc411852841"/>
      <w:bookmarkStart w:id="41" w:name="_Toc411853160"/>
      <w:bookmarkStart w:id="42" w:name="_Toc411853253"/>
      <w:bookmarkStart w:id="43" w:name="_Toc411853451"/>
      <w:bookmarkStart w:id="44" w:name="_Toc411858931"/>
      <w:bookmarkStart w:id="45" w:name="_Toc411859252"/>
      <w:bookmarkStart w:id="46" w:name="_Toc411859305"/>
      <w:bookmarkStart w:id="47" w:name="_Toc411859359"/>
      <w:bookmarkStart w:id="48" w:name="_Toc409508670"/>
      <w:bookmarkStart w:id="49" w:name="_Toc422385687"/>
      <w:bookmarkEnd w:id="37"/>
      <w:bookmarkEnd w:id="38"/>
      <w:bookmarkEnd w:id="39"/>
      <w:bookmarkEnd w:id="40"/>
      <w:bookmarkEnd w:id="41"/>
      <w:bookmarkEnd w:id="42"/>
      <w:bookmarkEnd w:id="43"/>
      <w:bookmarkEnd w:id="44"/>
      <w:bookmarkEnd w:id="45"/>
      <w:bookmarkEnd w:id="46"/>
      <w:bookmarkEnd w:id="47"/>
      <w:r w:rsidRPr="00F73DC0">
        <w:t>Project Objectives, Outcomes, and Outputs</w:t>
      </w:r>
      <w:bookmarkEnd w:id="48"/>
      <w:bookmarkEnd w:id="49"/>
    </w:p>
    <w:p w14:paraId="0186C83F" w14:textId="3AF184D3" w:rsidR="008B1023"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The objective of the project </w:t>
      </w:r>
      <w:r w:rsidR="00F358CD">
        <w:rPr>
          <w:rFonts w:asciiTheme="minorHAnsi" w:hAnsiTheme="minorHAnsi" w:cstheme="minorHAnsi"/>
          <w:szCs w:val="20"/>
          <w:shd w:val="clear" w:color="auto" w:fill="FFFFFF"/>
          <w:lang w:val="en-US" w:eastAsia="nl-NL"/>
        </w:rPr>
        <w:t xml:space="preserve">is </w:t>
      </w:r>
      <w:r w:rsidRPr="00F358CD">
        <w:rPr>
          <w:rFonts w:asciiTheme="minorHAnsi" w:hAnsiTheme="minorHAnsi" w:cstheme="minorHAnsi"/>
          <w:szCs w:val="20"/>
          <w:shd w:val="clear" w:color="auto" w:fill="FFFFFF"/>
          <w:lang w:val="en-US" w:eastAsia="nl-NL"/>
        </w:rPr>
        <w:t xml:space="preserve">to </w:t>
      </w:r>
      <w:r w:rsidR="00461C5E" w:rsidRPr="00DD0335">
        <w:rPr>
          <w:iCs/>
          <w:color w:val="000000" w:themeColor="text1"/>
          <w:sz w:val="20"/>
        </w:rPr>
        <w:t>facilitate low-carbon investments and public-private partnerships in the</w:t>
      </w:r>
      <w:r w:rsidR="00461C5E" w:rsidRPr="00DD0335">
        <w:t xml:space="preserve"> </w:t>
      </w:r>
      <w:r w:rsidR="00461C5E" w:rsidRPr="00DD0335">
        <w:rPr>
          <w:iCs/>
          <w:color w:val="000000" w:themeColor="text1"/>
          <w:sz w:val="20"/>
        </w:rPr>
        <w:t>production and utilization of bio</w:t>
      </w:r>
      <w:r w:rsidR="00F91267">
        <w:rPr>
          <w:iCs/>
          <w:color w:val="000000" w:themeColor="text1"/>
          <w:sz w:val="20"/>
        </w:rPr>
        <w:t xml:space="preserve">gas </w:t>
      </w:r>
      <w:r w:rsidR="00461C5E" w:rsidRPr="00DD0335">
        <w:rPr>
          <w:iCs/>
          <w:color w:val="000000" w:themeColor="text1"/>
          <w:sz w:val="20"/>
        </w:rPr>
        <w:t>from agro-waste in the districts of South</w:t>
      </w:r>
      <w:r w:rsidR="00461C5E">
        <w:rPr>
          <w:iCs/>
          <w:color w:val="000000" w:themeColor="text1"/>
          <w:sz w:val="20"/>
        </w:rPr>
        <w:t>-</w:t>
      </w:r>
      <w:r w:rsidR="00461C5E" w:rsidRPr="00DD0335">
        <w:rPr>
          <w:iCs/>
          <w:color w:val="000000" w:themeColor="text1"/>
          <w:sz w:val="20"/>
        </w:rPr>
        <w:t>eastern Botswana.</w:t>
      </w:r>
    </w:p>
    <w:p w14:paraId="2A0A40BC" w14:textId="77777777" w:rsidR="00E523B1" w:rsidRPr="00F358CD" w:rsidRDefault="00E523B1" w:rsidP="009D4190">
      <w:pPr>
        <w:tabs>
          <w:tab w:val="left" w:pos="360"/>
        </w:tabs>
        <w:rPr>
          <w:rFonts w:asciiTheme="minorHAnsi" w:hAnsiTheme="minorHAnsi" w:cstheme="minorHAnsi"/>
          <w:szCs w:val="20"/>
          <w:shd w:val="clear" w:color="auto" w:fill="FFFFFF"/>
          <w:lang w:val="en-US" w:eastAsia="nl-NL"/>
        </w:rPr>
      </w:pPr>
    </w:p>
    <w:p w14:paraId="2ABCD787" w14:textId="39419074" w:rsidR="008B1023"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The UNDP-implemented, GEF-financed project will build on the work done to date in Botswana with regard to waste management. It will facilitate the most practical and affordable biogas technology that can meet the operational conditions in Botswana and address the most critical waste issues and energy demands. The project will build on the work done by DWMPC, </w:t>
      </w:r>
      <w:r w:rsidR="009364E7">
        <w:rPr>
          <w:rFonts w:asciiTheme="minorHAnsi" w:hAnsiTheme="minorHAnsi" w:cstheme="minorHAnsi"/>
          <w:szCs w:val="20"/>
          <w:shd w:val="clear" w:color="auto" w:fill="FFFFFF"/>
          <w:lang w:val="en-US" w:eastAsia="nl-NL"/>
        </w:rPr>
        <w:t xml:space="preserve">the </w:t>
      </w:r>
      <w:r w:rsidRPr="008B1023">
        <w:rPr>
          <w:rFonts w:asciiTheme="minorHAnsi" w:hAnsiTheme="minorHAnsi" w:cstheme="minorHAnsi"/>
          <w:szCs w:val="20"/>
          <w:shd w:val="clear" w:color="auto" w:fill="FFFFFF"/>
          <w:lang w:val="en-US" w:eastAsia="nl-NL"/>
        </w:rPr>
        <w:t>Department of Energy and other relevant institutions. It will facilitate low-carbon investments and public-private partnerships in the production and utili</w:t>
      </w:r>
      <w:r w:rsidR="009364E7">
        <w:rPr>
          <w:rFonts w:asciiTheme="minorHAnsi" w:hAnsiTheme="minorHAnsi" w:cstheme="minorHAnsi"/>
          <w:szCs w:val="20"/>
          <w:shd w:val="clear" w:color="auto" w:fill="FFFFFF"/>
          <w:lang w:val="en-US" w:eastAsia="nl-NL"/>
        </w:rPr>
        <w:t>s</w:t>
      </w:r>
      <w:r w:rsidRPr="008B1023">
        <w:rPr>
          <w:rFonts w:asciiTheme="minorHAnsi" w:hAnsiTheme="minorHAnsi" w:cstheme="minorHAnsi"/>
          <w:szCs w:val="20"/>
          <w:shd w:val="clear" w:color="auto" w:fill="FFFFFF"/>
          <w:lang w:val="en-US" w:eastAsia="nl-NL"/>
        </w:rPr>
        <w:t xml:space="preserve">ation of biogas that will result in improved waste-management practices and </w:t>
      </w:r>
      <w:r w:rsidR="009364E7">
        <w:rPr>
          <w:rFonts w:asciiTheme="minorHAnsi" w:hAnsiTheme="minorHAnsi" w:cstheme="minorHAnsi"/>
          <w:szCs w:val="20"/>
          <w:shd w:val="clear" w:color="auto" w:fill="FFFFFF"/>
          <w:lang w:val="en-US" w:eastAsia="nl-NL"/>
        </w:rPr>
        <w:t>provide</w:t>
      </w:r>
      <w:r w:rsidR="009364E7" w:rsidRPr="008B1023">
        <w:rPr>
          <w:rFonts w:asciiTheme="minorHAnsi" w:hAnsiTheme="minorHAnsi" w:cstheme="minorHAnsi"/>
          <w:szCs w:val="20"/>
          <w:shd w:val="clear" w:color="auto" w:fill="FFFFFF"/>
          <w:lang w:val="en-US" w:eastAsia="nl-NL"/>
        </w:rPr>
        <w:t xml:space="preserve"> </w:t>
      </w:r>
      <w:r w:rsidRPr="008B1023">
        <w:rPr>
          <w:rFonts w:asciiTheme="minorHAnsi" w:hAnsiTheme="minorHAnsi" w:cstheme="minorHAnsi"/>
          <w:szCs w:val="20"/>
          <w:shd w:val="clear" w:color="auto" w:fill="FFFFFF"/>
          <w:lang w:val="en-US" w:eastAsia="nl-NL"/>
        </w:rPr>
        <w:t xml:space="preserve">access to secure and sustainable biogas energy for agro-industry, institutions, residences and council services. The project has four strategic </w:t>
      </w:r>
      <w:r w:rsidR="001D061D">
        <w:rPr>
          <w:rFonts w:asciiTheme="minorHAnsi" w:hAnsiTheme="minorHAnsi" w:cstheme="minorHAnsi"/>
          <w:szCs w:val="20"/>
          <w:shd w:val="clear" w:color="auto" w:fill="FFFFFF"/>
          <w:lang w:val="en-US" w:eastAsia="nl-NL"/>
        </w:rPr>
        <w:t>elements</w:t>
      </w:r>
      <w:r w:rsidRPr="008B1023">
        <w:rPr>
          <w:rFonts w:asciiTheme="minorHAnsi" w:hAnsiTheme="minorHAnsi" w:cstheme="minorHAnsi"/>
          <w:szCs w:val="20"/>
          <w:shd w:val="clear" w:color="auto" w:fill="FFFFFF"/>
          <w:lang w:val="en-US" w:eastAsia="nl-NL"/>
        </w:rPr>
        <w:t>:</w:t>
      </w:r>
    </w:p>
    <w:p w14:paraId="79BFE22B" w14:textId="77777777" w:rsidR="001D061D" w:rsidRPr="001D061D" w:rsidRDefault="001D061D" w:rsidP="009D4190">
      <w:pPr>
        <w:ind w:left="220"/>
        <w:rPr>
          <w:shd w:val="clear" w:color="auto" w:fill="FFFFFF"/>
        </w:rPr>
      </w:pPr>
    </w:p>
    <w:p w14:paraId="29A52A31" w14:textId="317F0C40" w:rsidR="008B1023" w:rsidRPr="009364E7" w:rsidRDefault="001238B7" w:rsidP="00692E01">
      <w:pPr>
        <w:pStyle w:val="ListParagraph"/>
        <w:numPr>
          <w:ilvl w:val="0"/>
          <w:numId w:val="23"/>
        </w:numPr>
      </w:pPr>
      <w:r w:rsidRPr="009364E7">
        <w:t xml:space="preserve">Creating </w:t>
      </w:r>
      <w:r w:rsidR="008B1023" w:rsidRPr="009364E7">
        <w:t>an enabling environment that supports the market development of agro-waste management and biogas technology, stimulating investments in biogas technology and increasing uptake of such technologies through new policies, tools and financial incentives</w:t>
      </w:r>
      <w:r w:rsidR="009364E7">
        <w:t>.</w:t>
      </w:r>
      <w:r w:rsidR="008B1023" w:rsidRPr="009364E7">
        <w:t xml:space="preserve"> </w:t>
      </w:r>
    </w:p>
    <w:p w14:paraId="4050581B" w14:textId="77777777" w:rsidR="008B1023" w:rsidRPr="00EA0C39" w:rsidRDefault="008B1023" w:rsidP="00692E01">
      <w:pPr>
        <w:pStyle w:val="ListParagraph"/>
        <w:numPr>
          <w:ilvl w:val="0"/>
          <w:numId w:val="23"/>
        </w:numPr>
      </w:pPr>
      <w:r w:rsidRPr="00D93A70">
        <w:t>Institutional and private-sector strengthening and capacity development for biogas technology development and servicing, and improved agro-waste management and regulation through awareness-raising, training and dissemination sessions.</w:t>
      </w:r>
    </w:p>
    <w:p w14:paraId="6550CBC6" w14:textId="77777777" w:rsidR="008B1023" w:rsidRPr="009364E7" w:rsidRDefault="008B1023" w:rsidP="00692E01">
      <w:pPr>
        <w:pStyle w:val="ListParagraph"/>
        <w:numPr>
          <w:ilvl w:val="0"/>
          <w:numId w:val="23"/>
        </w:numPr>
      </w:pPr>
      <w:r w:rsidRPr="00EA0C39">
        <w:rPr>
          <w:lang w:val="sv-SE"/>
        </w:rPr>
        <w:t xml:space="preserve">Facilitation and establishment of biogas installations: these include </w:t>
      </w:r>
      <w:r w:rsidRPr="00C46F18">
        <w:t>small,</w:t>
      </w:r>
      <w:r w:rsidRPr="008B1023">
        <w:rPr>
          <w:vertAlign w:val="superscript"/>
        </w:rPr>
        <w:footnoteReference w:id="62"/>
      </w:r>
      <w:r w:rsidRPr="009364E7">
        <w:t xml:space="preserve"> medium</w:t>
      </w:r>
      <w:r w:rsidRPr="008B1023">
        <w:rPr>
          <w:vertAlign w:val="superscript"/>
        </w:rPr>
        <w:footnoteReference w:id="63"/>
      </w:r>
      <w:r w:rsidRPr="009364E7">
        <w:t xml:space="preserve"> and utility-scale</w:t>
      </w:r>
      <w:r w:rsidRPr="008B1023">
        <w:rPr>
          <w:vertAlign w:val="superscript"/>
        </w:rPr>
        <w:footnoteReference w:id="64"/>
      </w:r>
      <w:r w:rsidRPr="009364E7">
        <w:t xml:space="preserve"> biogas plants in South-Eastern Botswana.</w:t>
      </w:r>
    </w:p>
    <w:p w14:paraId="67A669DB" w14:textId="238594B8" w:rsidR="008B1023" w:rsidRDefault="008B1023" w:rsidP="00692E01">
      <w:pPr>
        <w:pStyle w:val="ListParagraph"/>
        <w:numPr>
          <w:ilvl w:val="0"/>
          <w:numId w:val="23"/>
        </w:numPr>
      </w:pPr>
      <w:r w:rsidRPr="009364E7">
        <w:t>Facilitation and establishment of appropriate utili</w:t>
      </w:r>
      <w:r w:rsidR="009A69EE">
        <w:t>s</w:t>
      </w:r>
      <w:r w:rsidRPr="009364E7">
        <w:t>ation and knowledge platforms</w:t>
      </w:r>
      <w:r w:rsidR="001238B7">
        <w:rPr>
          <w:rStyle w:val="FootnoteReference"/>
        </w:rPr>
        <w:footnoteReference w:id="65"/>
      </w:r>
      <w:r w:rsidRPr="009364E7">
        <w:t xml:space="preserve">. </w:t>
      </w:r>
    </w:p>
    <w:p w14:paraId="5F594B71" w14:textId="77777777" w:rsidR="001D061D" w:rsidRPr="009364E7" w:rsidRDefault="001D061D" w:rsidP="009D4190">
      <w:pPr>
        <w:ind w:left="360"/>
      </w:pPr>
    </w:p>
    <w:p w14:paraId="7637EB38" w14:textId="3ACE8F7B" w:rsidR="008B1023" w:rsidRPr="008B1023" w:rsidRDefault="008B1023" w:rsidP="00692E01">
      <w:pPr>
        <w:numPr>
          <w:ilvl w:val="0"/>
          <w:numId w:val="10"/>
        </w:numPr>
        <w:tabs>
          <w:tab w:val="left" w:pos="360"/>
        </w:tabs>
        <w:ind w:left="0"/>
        <w:rPr>
          <w:rFonts w:asciiTheme="minorHAnsi" w:hAnsiTheme="minorHAnsi" w:cstheme="minorHAnsi"/>
          <w:b/>
          <w:bCs/>
          <w:szCs w:val="20"/>
          <w:shd w:val="clear" w:color="auto" w:fill="FFFFFF"/>
          <w:lang w:val="en-US" w:eastAsia="nl-NL"/>
        </w:rPr>
      </w:pPr>
      <w:r w:rsidRPr="008B1023">
        <w:rPr>
          <w:rFonts w:asciiTheme="minorHAnsi" w:hAnsiTheme="minorHAnsi" w:cstheme="minorHAnsi"/>
          <w:szCs w:val="20"/>
          <w:shd w:val="clear" w:color="auto" w:fill="FFFFFF"/>
          <w:lang w:val="en-US" w:eastAsia="nl-NL"/>
        </w:rPr>
        <w:t>These four elements are expected to work in synergy, organi</w:t>
      </w:r>
      <w:r w:rsidR="009A69EE">
        <w:rPr>
          <w:rFonts w:asciiTheme="minorHAnsi" w:hAnsiTheme="minorHAnsi" w:cstheme="minorHAnsi"/>
          <w:szCs w:val="20"/>
          <w:shd w:val="clear" w:color="auto" w:fill="FFFFFF"/>
          <w:lang w:val="en-US" w:eastAsia="nl-NL"/>
        </w:rPr>
        <w:t>s</w:t>
      </w:r>
      <w:r w:rsidRPr="008B1023">
        <w:rPr>
          <w:rFonts w:asciiTheme="minorHAnsi" w:hAnsiTheme="minorHAnsi" w:cstheme="minorHAnsi"/>
          <w:szCs w:val="20"/>
          <w:shd w:val="clear" w:color="auto" w:fill="FFFFFF"/>
          <w:lang w:val="en-US" w:eastAsia="nl-NL"/>
        </w:rPr>
        <w:t>ing and enhancing the baseline project so as to promote global environmental benefits (enhanced climate</w:t>
      </w:r>
      <w:r w:rsidR="001D061D">
        <w:rPr>
          <w:rFonts w:asciiTheme="minorHAnsi" w:hAnsiTheme="minorHAnsi" w:cstheme="minorHAnsi"/>
          <w:szCs w:val="20"/>
          <w:shd w:val="clear" w:color="auto" w:fill="FFFFFF"/>
          <w:lang w:val="en-US" w:eastAsia="nl-NL"/>
        </w:rPr>
        <w:t xml:space="preserve"> </w:t>
      </w:r>
      <w:r w:rsidRPr="008B1023">
        <w:rPr>
          <w:rFonts w:asciiTheme="minorHAnsi" w:hAnsiTheme="minorHAnsi" w:cstheme="minorHAnsi"/>
          <w:szCs w:val="20"/>
          <w:shd w:val="clear" w:color="auto" w:fill="FFFFFF"/>
          <w:lang w:val="en-US" w:eastAsia="nl-NL"/>
        </w:rPr>
        <w:t>change mitigation) and mak</w:t>
      </w:r>
      <w:r w:rsidR="00F358CD">
        <w:rPr>
          <w:rFonts w:asciiTheme="minorHAnsi" w:hAnsiTheme="minorHAnsi" w:cstheme="minorHAnsi"/>
          <w:szCs w:val="20"/>
          <w:shd w:val="clear" w:color="auto" w:fill="FFFFFF"/>
          <w:lang w:val="en-US" w:eastAsia="nl-NL"/>
        </w:rPr>
        <w:t>e</w:t>
      </w:r>
      <w:r w:rsidRPr="008B1023">
        <w:rPr>
          <w:rFonts w:asciiTheme="minorHAnsi" w:hAnsiTheme="minorHAnsi" w:cstheme="minorHAnsi"/>
          <w:szCs w:val="20"/>
          <w:shd w:val="clear" w:color="auto" w:fill="FFFFFF"/>
          <w:lang w:val="en-US" w:eastAsia="nl-NL"/>
        </w:rPr>
        <w:t xml:space="preserve"> the transition from loosely</w:t>
      </w:r>
      <w:r w:rsidR="009A69EE">
        <w:rPr>
          <w:rFonts w:asciiTheme="minorHAnsi" w:hAnsiTheme="minorHAnsi" w:cstheme="minorHAnsi"/>
          <w:szCs w:val="20"/>
          <w:shd w:val="clear" w:color="auto" w:fill="FFFFFF"/>
          <w:lang w:val="en-US" w:eastAsia="nl-NL"/>
        </w:rPr>
        <w:t>-</w:t>
      </w:r>
      <w:r w:rsidRPr="008B1023">
        <w:rPr>
          <w:rFonts w:asciiTheme="minorHAnsi" w:hAnsiTheme="minorHAnsi" w:cstheme="minorHAnsi"/>
          <w:szCs w:val="20"/>
          <w:shd w:val="clear" w:color="auto" w:fill="FFFFFF"/>
          <w:lang w:val="en-US" w:eastAsia="nl-NL"/>
        </w:rPr>
        <w:t>connected concepts to biogas</w:t>
      </w:r>
      <w:r w:rsidR="001D061D">
        <w:rPr>
          <w:rFonts w:asciiTheme="minorHAnsi" w:hAnsiTheme="minorHAnsi" w:cstheme="minorHAnsi"/>
          <w:szCs w:val="20"/>
          <w:shd w:val="clear" w:color="auto" w:fill="FFFFFF"/>
          <w:lang w:val="en-US" w:eastAsia="nl-NL"/>
        </w:rPr>
        <w:t xml:space="preserve"> </w:t>
      </w:r>
      <w:r w:rsidRPr="008B1023">
        <w:rPr>
          <w:rFonts w:asciiTheme="minorHAnsi" w:hAnsiTheme="minorHAnsi" w:cstheme="minorHAnsi"/>
          <w:szCs w:val="20"/>
          <w:shd w:val="clear" w:color="auto" w:fill="FFFFFF"/>
          <w:lang w:val="en-US" w:eastAsia="nl-NL"/>
        </w:rPr>
        <w:t>sector development and targeted investments</w:t>
      </w:r>
      <w:r w:rsidRPr="008B1023">
        <w:rPr>
          <w:rFonts w:asciiTheme="minorHAnsi" w:hAnsiTheme="minorHAnsi" w:cstheme="minorHAnsi"/>
          <w:b/>
          <w:bCs/>
          <w:szCs w:val="20"/>
          <w:shd w:val="clear" w:color="auto" w:fill="FFFFFF"/>
          <w:lang w:val="en-US" w:eastAsia="nl-NL"/>
        </w:rPr>
        <w:t>.</w:t>
      </w:r>
    </w:p>
    <w:p w14:paraId="5A47BC6D" w14:textId="77777777" w:rsidR="008B1023" w:rsidRPr="008B1023" w:rsidRDefault="008B1023" w:rsidP="00E523B1">
      <w:pPr>
        <w:rPr>
          <w:lang w:val="sv-SE"/>
        </w:rPr>
      </w:pPr>
    </w:p>
    <w:p w14:paraId="0D148FD2" w14:textId="77777777" w:rsidR="008B1023" w:rsidRDefault="008B1023" w:rsidP="00527512">
      <w:pPr>
        <w:rPr>
          <w:lang w:val="sv-SE"/>
        </w:rPr>
      </w:pPr>
      <w:r w:rsidRPr="008B1023">
        <w:rPr>
          <w:lang w:val="sv-SE"/>
        </w:rPr>
        <w:t xml:space="preserve">The underlying theory of change that drives the project is described below. </w:t>
      </w:r>
    </w:p>
    <w:p w14:paraId="2E51AFDA" w14:textId="77777777" w:rsidR="001D061D" w:rsidRPr="008B1023" w:rsidRDefault="001D061D" w:rsidP="00527512">
      <w:pPr>
        <w:rPr>
          <w:lang w:val="sv-SE"/>
        </w:rPr>
      </w:pPr>
    </w:p>
    <w:p w14:paraId="68DE262E" w14:textId="77777777" w:rsidR="008B1023" w:rsidRPr="00AB653E" w:rsidRDefault="008B1023" w:rsidP="00CF5DC0">
      <w:pPr>
        <w:pStyle w:val="Heading2"/>
      </w:pPr>
      <w:bookmarkStart w:id="50" w:name="_Toc401993637"/>
      <w:bookmarkStart w:id="51" w:name="_Toc409508671"/>
      <w:bookmarkStart w:id="52" w:name="_Toc422385688"/>
      <w:r w:rsidRPr="00AB653E">
        <w:t>Theory of Change</w:t>
      </w:r>
      <w:bookmarkEnd w:id="50"/>
      <w:bookmarkEnd w:id="51"/>
      <w:bookmarkEnd w:id="52"/>
      <w:r w:rsidRPr="00AB653E">
        <w:t xml:space="preserve"> </w:t>
      </w:r>
    </w:p>
    <w:p w14:paraId="2D6BAA13" w14:textId="76769AC8" w:rsidR="008B1023" w:rsidRDefault="00D20F92" w:rsidP="00692E01">
      <w:pPr>
        <w:numPr>
          <w:ilvl w:val="0"/>
          <w:numId w:val="10"/>
        </w:numPr>
        <w:tabs>
          <w:tab w:val="left" w:pos="360"/>
        </w:tabs>
        <w:ind w:left="0"/>
        <w:rPr>
          <w:rFonts w:asciiTheme="minorHAnsi" w:hAnsiTheme="minorHAnsi" w:cstheme="minorHAnsi"/>
          <w:szCs w:val="20"/>
          <w:shd w:val="clear" w:color="auto" w:fill="FFFFFF"/>
          <w:lang w:val="en-US" w:eastAsia="nl-NL"/>
        </w:rPr>
      </w:pPr>
      <w:r>
        <w:rPr>
          <w:rFonts w:asciiTheme="minorHAnsi" w:hAnsiTheme="minorHAnsi" w:cstheme="minorHAnsi"/>
          <w:szCs w:val="20"/>
          <w:shd w:val="clear" w:color="auto" w:fill="FFFFFF"/>
          <w:lang w:val="en-US" w:eastAsia="nl-NL"/>
        </w:rPr>
        <w:t>T</w:t>
      </w:r>
      <w:r w:rsidR="008B1023" w:rsidRPr="008B1023">
        <w:rPr>
          <w:rFonts w:asciiTheme="minorHAnsi" w:hAnsiTheme="minorHAnsi" w:cstheme="minorHAnsi"/>
          <w:szCs w:val="20"/>
          <w:shd w:val="clear" w:color="auto" w:fill="FFFFFF"/>
          <w:lang w:val="en-US" w:eastAsia="nl-NL"/>
        </w:rPr>
        <w:t xml:space="preserve">he latent market potential for biogas in Botswana is </w:t>
      </w:r>
      <w:r>
        <w:rPr>
          <w:rFonts w:asciiTheme="minorHAnsi" w:hAnsiTheme="minorHAnsi" w:cstheme="minorHAnsi"/>
          <w:szCs w:val="20"/>
          <w:shd w:val="clear" w:color="auto" w:fill="FFFFFF"/>
          <w:lang w:val="en-US" w:eastAsia="nl-NL"/>
        </w:rPr>
        <w:t>considerable</w:t>
      </w:r>
      <w:r w:rsidR="008B1023" w:rsidRPr="008B1023">
        <w:rPr>
          <w:rFonts w:asciiTheme="minorHAnsi" w:hAnsiTheme="minorHAnsi" w:cstheme="minorHAnsi"/>
          <w:szCs w:val="20"/>
          <w:shd w:val="clear" w:color="auto" w:fill="FFFFFF"/>
          <w:lang w:val="en-US" w:eastAsia="nl-NL"/>
        </w:rPr>
        <w:t xml:space="preserve">. The project takes a facilitation and demonstration approach to introducing biogas technology from agro-waste. Through this approach, the four-year project is designed to achieve a well-functioning enabling environment whereby waste-management policies and regulations are implemented and enforced, demonstration biogas plants constructed and operational, and investment in biogas technology demonstrably increased. </w:t>
      </w:r>
    </w:p>
    <w:p w14:paraId="399DFF0C" w14:textId="77777777" w:rsidR="00D20F92" w:rsidRPr="008B1023" w:rsidRDefault="00D20F92" w:rsidP="009D4190">
      <w:pPr>
        <w:tabs>
          <w:tab w:val="left" w:pos="360"/>
        </w:tabs>
        <w:rPr>
          <w:rFonts w:asciiTheme="minorHAnsi" w:hAnsiTheme="minorHAnsi" w:cstheme="minorHAnsi"/>
          <w:szCs w:val="20"/>
          <w:shd w:val="clear" w:color="auto" w:fill="FFFFFF"/>
          <w:lang w:val="en-US" w:eastAsia="nl-NL"/>
        </w:rPr>
      </w:pPr>
    </w:p>
    <w:p w14:paraId="16685BF1" w14:textId="288D6878" w:rsidR="008B1023"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The theory of change illustrated below has been designed based on the challenges related to environmental pollution and waste management in Botswana. The project is designed to facilitate capacity development </w:t>
      </w:r>
      <w:r w:rsidR="00D20F92">
        <w:rPr>
          <w:rFonts w:asciiTheme="minorHAnsi" w:hAnsiTheme="minorHAnsi" w:cstheme="minorHAnsi"/>
          <w:szCs w:val="20"/>
          <w:shd w:val="clear" w:color="auto" w:fill="FFFFFF"/>
          <w:lang w:val="en-US" w:eastAsia="nl-NL"/>
        </w:rPr>
        <w:t xml:space="preserve">and </w:t>
      </w:r>
      <w:r w:rsidRPr="008B1023">
        <w:rPr>
          <w:rFonts w:asciiTheme="minorHAnsi" w:hAnsiTheme="minorHAnsi" w:cstheme="minorHAnsi"/>
          <w:szCs w:val="20"/>
          <w:shd w:val="clear" w:color="auto" w:fill="FFFFFF"/>
          <w:lang w:val="en-US" w:eastAsia="nl-NL"/>
        </w:rPr>
        <w:t xml:space="preserve">learning. It incorporates a feedback loop to ensure that results on approaches and activities are collected and fed into an annual review by key stakeholders. This will enable analysis and adaptation of the model and ensure activities remain aligned with the achievement of results. </w:t>
      </w:r>
    </w:p>
    <w:p w14:paraId="63301887" w14:textId="77777777" w:rsidR="00317346" w:rsidRPr="008B1023" w:rsidRDefault="00317346" w:rsidP="009D4190">
      <w:pPr>
        <w:tabs>
          <w:tab w:val="left" w:pos="360"/>
        </w:tabs>
        <w:rPr>
          <w:rFonts w:asciiTheme="minorHAnsi" w:hAnsiTheme="minorHAnsi" w:cstheme="minorHAnsi"/>
          <w:szCs w:val="20"/>
          <w:shd w:val="clear" w:color="auto" w:fill="FFFFFF"/>
          <w:lang w:val="en-US" w:eastAsia="nl-NL"/>
        </w:rPr>
      </w:pPr>
    </w:p>
    <w:p w14:paraId="3C9BF981" w14:textId="76016775" w:rsidR="008B1023" w:rsidRPr="008B1023" w:rsidRDefault="00317346" w:rsidP="00E523B1">
      <w:r>
        <w:rPr>
          <w:noProof/>
          <w:lang w:val="en-US"/>
        </w:rPr>
        <w:lastRenderedPageBreak/>
        <w:drawing>
          <wp:inline distT="0" distB="0" distL="0" distR="0" wp14:anchorId="5A89F868" wp14:editId="7C10E1AD">
            <wp:extent cx="6251182" cy="2289810"/>
            <wp:effectExtent l="19050" t="19050" r="16510" b="152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64852" cy="2294817"/>
                    </a:xfrm>
                    <a:prstGeom prst="rect">
                      <a:avLst/>
                    </a:prstGeom>
                    <a:noFill/>
                    <a:ln>
                      <a:solidFill>
                        <a:schemeClr val="accent1"/>
                      </a:solidFill>
                    </a:ln>
                  </pic:spPr>
                </pic:pic>
              </a:graphicData>
            </a:graphic>
          </wp:inline>
        </w:drawing>
      </w:r>
    </w:p>
    <w:p w14:paraId="46BF923E" w14:textId="1C2A39F6" w:rsidR="008B1023" w:rsidRDefault="00E3531F" w:rsidP="00E3531F">
      <w:pPr>
        <w:pStyle w:val="Caption"/>
      </w:pPr>
      <w:bookmarkStart w:id="53" w:name="_Toc422385731"/>
      <w:r>
        <w:t xml:space="preserve">Figure </w:t>
      </w:r>
      <w:fldSimple w:instr=" SEQ Figure \* ARABIC ">
        <w:r w:rsidR="00F16066">
          <w:rPr>
            <w:noProof/>
          </w:rPr>
          <w:t>2</w:t>
        </w:r>
      </w:fldSimple>
      <w:r w:rsidR="00D20F92">
        <w:rPr>
          <w:noProof/>
        </w:rPr>
        <w:t>.</w:t>
      </w:r>
      <w:r w:rsidR="00317346">
        <w:t xml:space="preserve"> Theory of Change</w:t>
      </w:r>
      <w:bookmarkEnd w:id="53"/>
    </w:p>
    <w:p w14:paraId="32BA59E2" w14:textId="77777777" w:rsidR="00D20F92" w:rsidRPr="003E74FF" w:rsidRDefault="00D20F92" w:rsidP="009D4190"/>
    <w:p w14:paraId="275D98AE" w14:textId="3C5A1EFB" w:rsidR="008B1023"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Removal of identified barriers</w:t>
      </w:r>
      <w:r w:rsidR="00F358CD">
        <w:rPr>
          <w:rFonts w:asciiTheme="minorHAnsi" w:hAnsiTheme="minorHAnsi" w:cstheme="minorHAnsi"/>
          <w:szCs w:val="20"/>
          <w:shd w:val="clear" w:color="auto" w:fill="FFFFFF"/>
          <w:lang w:val="en-US" w:eastAsia="nl-NL"/>
        </w:rPr>
        <w:t xml:space="preserve"> </w:t>
      </w:r>
      <w:r w:rsidR="00F358CD" w:rsidRPr="008B1023">
        <w:rPr>
          <w:rFonts w:asciiTheme="minorHAnsi" w:hAnsiTheme="minorHAnsi" w:cstheme="minorHAnsi"/>
          <w:szCs w:val="20"/>
          <w:shd w:val="clear" w:color="auto" w:fill="FFFFFF"/>
          <w:lang w:val="en-US" w:eastAsia="nl-NL"/>
        </w:rPr>
        <w:t>to the use of biogas technology</w:t>
      </w:r>
      <w:r w:rsidR="00EB67F1">
        <w:rPr>
          <w:rFonts w:asciiTheme="minorHAnsi" w:hAnsiTheme="minorHAnsi" w:cstheme="minorHAnsi"/>
          <w:szCs w:val="20"/>
          <w:shd w:val="clear" w:color="auto" w:fill="FFFFFF"/>
          <w:lang w:val="en-US" w:eastAsia="nl-NL"/>
        </w:rPr>
        <w:t xml:space="preserve"> </w:t>
      </w:r>
      <w:r w:rsidRPr="008B1023">
        <w:rPr>
          <w:rFonts w:asciiTheme="minorHAnsi" w:hAnsiTheme="minorHAnsi" w:cstheme="minorHAnsi"/>
          <w:szCs w:val="20"/>
          <w:shd w:val="clear" w:color="auto" w:fill="FFFFFF"/>
          <w:lang w:val="en-US" w:eastAsia="nl-NL"/>
        </w:rPr>
        <w:t xml:space="preserve">will also provide the private sector with the necessary incentive to improve </w:t>
      </w:r>
      <w:r w:rsidR="00EB67F1">
        <w:rPr>
          <w:rFonts w:asciiTheme="minorHAnsi" w:hAnsiTheme="minorHAnsi" w:cstheme="minorHAnsi"/>
          <w:szCs w:val="20"/>
          <w:shd w:val="clear" w:color="auto" w:fill="FFFFFF"/>
          <w:lang w:val="en-US" w:eastAsia="nl-NL"/>
        </w:rPr>
        <w:t>its</w:t>
      </w:r>
      <w:r w:rsidR="00EB67F1" w:rsidRPr="008B1023">
        <w:rPr>
          <w:rFonts w:asciiTheme="minorHAnsi" w:hAnsiTheme="minorHAnsi" w:cstheme="minorHAnsi"/>
          <w:szCs w:val="20"/>
          <w:shd w:val="clear" w:color="auto" w:fill="FFFFFF"/>
          <w:lang w:val="en-US" w:eastAsia="nl-NL"/>
        </w:rPr>
        <w:t xml:space="preserve"> </w:t>
      </w:r>
      <w:r w:rsidRPr="008B1023">
        <w:rPr>
          <w:rFonts w:asciiTheme="minorHAnsi" w:hAnsiTheme="minorHAnsi" w:cstheme="minorHAnsi"/>
          <w:szCs w:val="20"/>
          <w:shd w:val="clear" w:color="auto" w:fill="FFFFFF"/>
          <w:lang w:val="en-US" w:eastAsia="nl-NL"/>
        </w:rPr>
        <w:t>services and set up new businesses for the sale of biogas technology. This will benefit (rural) customers in Botswana in that they will have access to environmentally clean energy technologies.</w:t>
      </w:r>
    </w:p>
    <w:p w14:paraId="5A04A640" w14:textId="77777777" w:rsidR="00EB67F1" w:rsidRPr="008B1023" w:rsidRDefault="00EB67F1" w:rsidP="009D4190">
      <w:pPr>
        <w:tabs>
          <w:tab w:val="left" w:pos="360"/>
        </w:tabs>
        <w:rPr>
          <w:rFonts w:asciiTheme="minorHAnsi" w:hAnsiTheme="minorHAnsi" w:cstheme="minorHAnsi"/>
          <w:szCs w:val="20"/>
          <w:shd w:val="clear" w:color="auto" w:fill="FFFFFF"/>
          <w:lang w:val="en-US" w:eastAsia="nl-NL"/>
        </w:rPr>
      </w:pPr>
    </w:p>
    <w:p w14:paraId="4CB70EDF" w14:textId="5E3B1DF8" w:rsidR="008B1023"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The project seeks to facilitate the installation of at least 1,000 small-scale biogas plants, the construction and commissioning of three </w:t>
      </w:r>
      <w:r w:rsidR="00D93A70">
        <w:rPr>
          <w:rFonts w:asciiTheme="minorHAnsi" w:hAnsiTheme="minorHAnsi" w:cstheme="minorHAnsi"/>
          <w:szCs w:val="20"/>
          <w:shd w:val="clear" w:color="auto" w:fill="FFFFFF"/>
          <w:lang w:val="en-US" w:eastAsia="nl-NL"/>
        </w:rPr>
        <w:t>1</w:t>
      </w:r>
      <w:r w:rsidRPr="008B1023">
        <w:rPr>
          <w:rFonts w:asciiTheme="minorHAnsi" w:hAnsiTheme="minorHAnsi" w:cstheme="minorHAnsi"/>
          <w:szCs w:val="20"/>
          <w:shd w:val="clear" w:color="auto" w:fill="FFFFFF"/>
          <w:lang w:val="en-US" w:eastAsia="nl-NL"/>
        </w:rPr>
        <w:t xml:space="preserve"> MW capacity</w:t>
      </w:r>
      <w:r w:rsidRPr="008B1023">
        <w:rPr>
          <w:rFonts w:asciiTheme="minorHAnsi" w:hAnsiTheme="minorHAnsi" w:cstheme="minorHAnsi"/>
          <w:szCs w:val="20"/>
          <w:shd w:val="clear" w:color="auto" w:fill="FFFFFF"/>
          <w:vertAlign w:val="subscript"/>
          <w:lang w:val="en-US" w:eastAsia="nl-NL"/>
        </w:rPr>
        <w:t xml:space="preserve"> </w:t>
      </w:r>
      <w:r w:rsidRPr="008B1023">
        <w:rPr>
          <w:rFonts w:asciiTheme="minorHAnsi" w:hAnsiTheme="minorHAnsi" w:cstheme="minorHAnsi"/>
          <w:szCs w:val="20"/>
          <w:shd w:val="clear" w:color="auto" w:fill="FFFFFF"/>
          <w:lang w:val="en-US" w:eastAsia="nl-NL"/>
        </w:rPr>
        <w:t xml:space="preserve">medium-scale biogas plants, a ready-to-implement proposal for a utility-scale </w:t>
      </w:r>
      <w:r w:rsidR="00070FD8">
        <w:rPr>
          <w:rFonts w:asciiTheme="minorHAnsi" w:hAnsiTheme="minorHAnsi" w:cstheme="minorHAnsi"/>
          <w:szCs w:val="20"/>
          <w:shd w:val="clear" w:color="auto" w:fill="FFFFFF"/>
          <w:lang w:val="en-US" w:eastAsia="nl-NL"/>
        </w:rPr>
        <w:t>bio-methane</w:t>
      </w:r>
      <w:r w:rsidRPr="008B1023">
        <w:rPr>
          <w:rFonts w:asciiTheme="minorHAnsi" w:hAnsiTheme="minorHAnsi" w:cstheme="minorHAnsi"/>
          <w:szCs w:val="20"/>
          <w:shd w:val="clear" w:color="auto" w:fill="FFFFFF"/>
          <w:lang w:val="en-US" w:eastAsia="nl-NL"/>
        </w:rPr>
        <w:t xml:space="preserve"> installation</w:t>
      </w:r>
      <w:r w:rsidR="00D93A70">
        <w:rPr>
          <w:rFonts w:asciiTheme="minorHAnsi" w:hAnsiTheme="minorHAnsi" w:cstheme="minorHAnsi"/>
          <w:szCs w:val="20"/>
          <w:shd w:val="clear" w:color="auto" w:fill="FFFFFF"/>
          <w:lang w:val="en-US" w:eastAsia="nl-NL"/>
        </w:rPr>
        <w:t>,</w:t>
      </w:r>
      <w:r w:rsidRPr="008B1023">
        <w:rPr>
          <w:rFonts w:asciiTheme="minorHAnsi" w:hAnsiTheme="minorHAnsi" w:cstheme="minorHAnsi"/>
          <w:szCs w:val="20"/>
          <w:shd w:val="clear" w:color="auto" w:fill="FFFFFF"/>
          <w:lang w:val="en-US" w:eastAsia="nl-NL"/>
        </w:rPr>
        <w:t xml:space="preserve"> and the basis for sustainable market growth by:</w:t>
      </w:r>
    </w:p>
    <w:p w14:paraId="45684452" w14:textId="77777777" w:rsidR="00EB67F1" w:rsidRPr="00EB67F1" w:rsidRDefault="00EB67F1" w:rsidP="009D4190">
      <w:pPr>
        <w:ind w:left="220"/>
        <w:rPr>
          <w:shd w:val="clear" w:color="auto" w:fill="FFFFFF"/>
        </w:rPr>
      </w:pPr>
    </w:p>
    <w:p w14:paraId="25C25BAD" w14:textId="77777777" w:rsidR="008B1023" w:rsidRPr="008B1023" w:rsidRDefault="008B1023" w:rsidP="00922B5B">
      <w:pPr>
        <w:pStyle w:val="ListParagraph"/>
      </w:pPr>
      <w:r w:rsidRPr="008B1023">
        <w:t xml:space="preserve">Establishing an </w:t>
      </w:r>
      <w:r w:rsidRPr="008B1023">
        <w:rPr>
          <w:i/>
        </w:rPr>
        <w:t xml:space="preserve">enabling policy </w:t>
      </w:r>
      <w:r w:rsidRPr="009D4190">
        <w:t>and</w:t>
      </w:r>
      <w:r w:rsidRPr="008B1023">
        <w:rPr>
          <w:i/>
        </w:rPr>
        <w:t xml:space="preserve"> institutional and regulatory framework</w:t>
      </w:r>
      <w:r w:rsidRPr="008B1023">
        <w:t xml:space="preserve"> to provide the basis for sustainable market growth of biogas applications and for attracting adequate financing for the required investments.</w:t>
      </w:r>
    </w:p>
    <w:p w14:paraId="2C43CD72" w14:textId="407CA0E9" w:rsidR="008B1023" w:rsidRPr="008B1023" w:rsidRDefault="008B1023" w:rsidP="00922B5B">
      <w:pPr>
        <w:pStyle w:val="ListParagraph"/>
      </w:pPr>
      <w:r w:rsidRPr="008B1023">
        <w:t xml:space="preserve">Supporting a </w:t>
      </w:r>
      <w:r w:rsidRPr="008B1023">
        <w:rPr>
          <w:i/>
        </w:rPr>
        <w:t>feasibility study</w:t>
      </w:r>
      <w:r w:rsidRPr="008B1023">
        <w:t xml:space="preserve"> that leads to the design and formulation of a pilot for the promotion of small-scale biogas plants that can be easily replicable, with small (agro) business, school</w:t>
      </w:r>
      <w:r w:rsidR="00D93A70">
        <w:t>s</w:t>
      </w:r>
      <w:r w:rsidRPr="008B1023">
        <w:t xml:space="preserve">, households and livestock-rearing farms the main beneficiaries. </w:t>
      </w:r>
    </w:p>
    <w:p w14:paraId="402D60D6" w14:textId="686349D7" w:rsidR="008B1023" w:rsidRPr="008B1023" w:rsidRDefault="008B1023" w:rsidP="00922B5B">
      <w:pPr>
        <w:pStyle w:val="ListParagraph"/>
      </w:pPr>
      <w:r w:rsidRPr="008B1023">
        <w:t xml:space="preserve">Supporting the </w:t>
      </w:r>
      <w:r w:rsidRPr="008B1023">
        <w:rPr>
          <w:i/>
        </w:rPr>
        <w:t xml:space="preserve">design, construction and operation of </w:t>
      </w:r>
      <w:r w:rsidR="00EB67F1">
        <w:rPr>
          <w:i/>
        </w:rPr>
        <w:t>Botswana’s</w:t>
      </w:r>
      <w:r w:rsidR="00EB67F1" w:rsidRPr="008B1023">
        <w:rPr>
          <w:i/>
        </w:rPr>
        <w:t xml:space="preserve"> </w:t>
      </w:r>
      <w:r w:rsidRPr="008B1023">
        <w:rPr>
          <w:i/>
        </w:rPr>
        <w:t>first medium-scale agro-industry biogas plant</w:t>
      </w:r>
      <w:r w:rsidRPr="008B1023">
        <w:t xml:space="preserve"> of approximately </w:t>
      </w:r>
      <w:r w:rsidR="0078308E">
        <w:t>1</w:t>
      </w:r>
      <w:r w:rsidR="00D93A70">
        <w:t xml:space="preserve"> </w:t>
      </w:r>
      <w:r w:rsidRPr="008B1023">
        <w:t>MW as a demonstration in order to enhance general awareness of biogas, capacity development and further knowledge development by the end of the project.</w:t>
      </w:r>
    </w:p>
    <w:p w14:paraId="27E8C417" w14:textId="4BFBA3F9" w:rsidR="008B1023" w:rsidRPr="008B1023" w:rsidRDefault="008B1023" w:rsidP="00922B5B">
      <w:pPr>
        <w:pStyle w:val="ListParagraph"/>
      </w:pPr>
      <w:r w:rsidRPr="008B1023">
        <w:t>As a result of these combined efforts</w:t>
      </w:r>
      <w:r w:rsidR="00D93A70">
        <w:t>,</w:t>
      </w:r>
      <w:r w:rsidRPr="008B1023">
        <w:t xml:space="preserve"> stakeholders will be sufficiently informed and enabled to design and develop a </w:t>
      </w:r>
      <w:r w:rsidRPr="008B1023">
        <w:rPr>
          <w:i/>
        </w:rPr>
        <w:t>commercial</w:t>
      </w:r>
      <w:r w:rsidR="00EB67F1">
        <w:rPr>
          <w:i/>
        </w:rPr>
        <w:t>,</w:t>
      </w:r>
      <w:r w:rsidRPr="008B1023">
        <w:rPr>
          <w:i/>
        </w:rPr>
        <w:t xml:space="preserve"> large-scale</w:t>
      </w:r>
      <w:r w:rsidR="00EB67F1">
        <w:rPr>
          <w:i/>
        </w:rPr>
        <w:t>,</w:t>
      </w:r>
      <w:r w:rsidRPr="008B1023">
        <w:rPr>
          <w:i/>
        </w:rPr>
        <w:t xml:space="preserve"> centrali</w:t>
      </w:r>
      <w:r w:rsidR="00CA5F8D">
        <w:rPr>
          <w:i/>
        </w:rPr>
        <w:t>s</w:t>
      </w:r>
      <w:r w:rsidRPr="008B1023">
        <w:rPr>
          <w:i/>
        </w:rPr>
        <w:t>ed utility biogas installation</w:t>
      </w:r>
      <w:r w:rsidRPr="008B1023">
        <w:t xml:space="preserve"> owned by multiple shareholders, utili</w:t>
      </w:r>
      <w:r w:rsidR="00D93A70">
        <w:t>s</w:t>
      </w:r>
      <w:r w:rsidRPr="008B1023">
        <w:t xml:space="preserve">ing multiple waste streams and with an option to upgrade from biogas to </w:t>
      </w:r>
      <w:r w:rsidR="00070FD8">
        <w:t>bio-methane</w:t>
      </w:r>
      <w:r w:rsidRPr="008B1023">
        <w:t xml:space="preserve">. </w:t>
      </w:r>
    </w:p>
    <w:p w14:paraId="27B771BC" w14:textId="0D60B5B8" w:rsidR="008B1023" w:rsidRPr="00CD534A" w:rsidRDefault="008B1023" w:rsidP="00922B5B">
      <w:pPr>
        <w:pStyle w:val="ListParagraph"/>
        <w:rPr>
          <w:color w:val="000000" w:themeColor="text1"/>
        </w:rPr>
      </w:pPr>
      <w:r w:rsidRPr="00CD534A">
        <w:rPr>
          <w:i/>
          <w:color w:val="000000" w:themeColor="text1"/>
        </w:rPr>
        <w:t>Institutional strengthening</w:t>
      </w:r>
      <w:r w:rsidRPr="00CD534A">
        <w:rPr>
          <w:color w:val="000000" w:themeColor="text1"/>
        </w:rPr>
        <w:t xml:space="preserve"> and enhancing the capacity of the Government, private sector and community to </w:t>
      </w:r>
      <w:r w:rsidR="00CA5F8D" w:rsidRPr="00CD534A">
        <w:rPr>
          <w:color w:val="000000" w:themeColor="text1"/>
        </w:rPr>
        <w:t>utilise</w:t>
      </w:r>
      <w:r w:rsidRPr="00CD534A">
        <w:rPr>
          <w:color w:val="000000" w:themeColor="text1"/>
        </w:rPr>
        <w:t xml:space="preserve"> waste. </w:t>
      </w:r>
    </w:p>
    <w:p w14:paraId="439308CC" w14:textId="4414A1F6" w:rsidR="008B1023" w:rsidRPr="008B1023" w:rsidRDefault="008B1023" w:rsidP="00922B5B">
      <w:pPr>
        <w:pStyle w:val="ListParagraph"/>
        <w:rPr>
          <w:color w:val="FF0000"/>
        </w:rPr>
      </w:pPr>
      <w:r w:rsidRPr="00CD534A">
        <w:rPr>
          <w:i/>
          <w:color w:val="000000" w:themeColor="text1"/>
        </w:rPr>
        <w:t>Facilitating the establishment of biogas</w:t>
      </w:r>
      <w:r w:rsidR="00EB67F1" w:rsidRPr="00CD534A">
        <w:rPr>
          <w:i/>
          <w:color w:val="000000" w:themeColor="text1"/>
        </w:rPr>
        <w:t xml:space="preserve"> </w:t>
      </w:r>
      <w:r w:rsidRPr="00CD534A">
        <w:rPr>
          <w:i/>
          <w:color w:val="000000" w:themeColor="text1"/>
        </w:rPr>
        <w:t>operation and knowledge platforms in at least two districts a</w:t>
      </w:r>
      <w:r w:rsidRPr="00CD534A">
        <w:rPr>
          <w:color w:val="000000" w:themeColor="text1"/>
        </w:rPr>
        <w:t xml:space="preserve">nd one </w:t>
      </w:r>
      <w:r w:rsidR="0078308E">
        <w:t xml:space="preserve">town council </w:t>
      </w:r>
      <w:r w:rsidRPr="00407B47">
        <w:t>to support the</w:t>
      </w:r>
      <w:r w:rsidRPr="008B1023">
        <w:t xml:space="preserve"> development of the biogas market. </w:t>
      </w:r>
    </w:p>
    <w:p w14:paraId="6255D5E1" w14:textId="77777777" w:rsidR="00015A47" w:rsidRDefault="00015A47" w:rsidP="001D061D">
      <w:pPr>
        <w:rPr>
          <w:lang w:val="en-US"/>
        </w:rPr>
      </w:pPr>
    </w:p>
    <w:p w14:paraId="7D975570" w14:textId="11FB1246" w:rsidR="008B1023" w:rsidRPr="008B1023" w:rsidRDefault="008B1023" w:rsidP="001D061D">
      <w:pPr>
        <w:rPr>
          <w:lang w:val="en-US"/>
        </w:rPr>
      </w:pPr>
      <w:r w:rsidRPr="008B1023">
        <w:rPr>
          <w:lang w:val="en-US"/>
        </w:rPr>
        <w:t>The proposed timeline is presented in the table below. Over time</w:t>
      </w:r>
      <w:r w:rsidR="00015A47">
        <w:rPr>
          <w:lang w:val="en-US"/>
        </w:rPr>
        <w:t>,</w:t>
      </w:r>
      <w:r w:rsidRPr="008B1023">
        <w:rPr>
          <w:lang w:val="en-US"/>
        </w:rPr>
        <w:t xml:space="preserve"> </w:t>
      </w:r>
      <w:r w:rsidRPr="006478C2">
        <w:rPr>
          <w:lang w:val="en-US"/>
        </w:rPr>
        <w:t xml:space="preserve">the </w:t>
      </w:r>
      <w:r w:rsidRPr="009D4190">
        <w:rPr>
          <w:lang w:val="en-US"/>
        </w:rPr>
        <w:t>enabling environment will be developed,</w:t>
      </w:r>
      <w:r w:rsidRPr="008B1023">
        <w:rPr>
          <w:lang w:val="en-US"/>
        </w:rPr>
        <w:t xml:space="preserve"> as well as the capacity to deal with biogas/</w:t>
      </w:r>
      <w:r w:rsidR="00070FD8">
        <w:rPr>
          <w:lang w:val="en-US"/>
        </w:rPr>
        <w:t>bio-methane</w:t>
      </w:r>
      <w:r w:rsidRPr="008B1023">
        <w:rPr>
          <w:lang w:val="en-US"/>
        </w:rPr>
        <w:t xml:space="preserve">, thus allowing for incremental development of the waste-management/biogas sector in terms of technology and operational complexity. </w:t>
      </w:r>
    </w:p>
    <w:bookmarkStart w:id="54" w:name="_MON_1475038925"/>
    <w:bookmarkEnd w:id="54"/>
    <w:p w14:paraId="31B5B761" w14:textId="75F08AAA" w:rsidR="008B1023" w:rsidRDefault="0099796D" w:rsidP="001D061D">
      <w:pPr>
        <w:ind w:left="1440"/>
        <w:jc w:val="left"/>
        <w:rPr>
          <w:color w:val="FF0000"/>
        </w:rPr>
      </w:pPr>
      <w:r w:rsidRPr="008B1023">
        <w:rPr>
          <w:color w:val="FF0000"/>
        </w:rPr>
        <w:object w:dxaOrig="9812" w:dyaOrig="4613" w14:anchorId="6EDC45F2">
          <v:shape id="_x0000_i1027" type="#_x0000_t75" style="width:327pt;height:154.5pt" o:ole="" o:bordertopcolor="this" o:borderleftcolor="this" o:borderbottomcolor="this" o:borderrightcolor="this">
            <v:imagedata r:id="rId20" o:title=""/>
            <w10:bordertop type="single" width="4"/>
            <w10:borderleft type="single" width="4"/>
            <w10:borderbottom type="single" width="4"/>
            <w10:borderright type="single" width="4"/>
          </v:shape>
          <o:OLEObject Type="Embed" ProgID="Excel.Sheet.12" ShapeID="_x0000_i1027" DrawAspect="Content" ObjectID="_1502177480" r:id="rId21"/>
        </w:object>
      </w:r>
    </w:p>
    <w:p w14:paraId="2D39AECB" w14:textId="33BA78F2" w:rsidR="00407B47" w:rsidRDefault="00407B47" w:rsidP="00A11A05">
      <w:pPr>
        <w:pStyle w:val="Caption"/>
      </w:pPr>
      <w:r>
        <w:rPr>
          <w:color w:val="FF0000"/>
        </w:rPr>
        <w:tab/>
      </w:r>
      <w:r>
        <w:rPr>
          <w:color w:val="FF0000"/>
        </w:rPr>
        <w:tab/>
      </w:r>
      <w:bookmarkStart w:id="55" w:name="_Toc422385721"/>
      <w:r>
        <w:t xml:space="preserve">Table </w:t>
      </w:r>
      <w:fldSimple w:instr=" SEQ Table \* ARABIC ">
        <w:r w:rsidR="00F16066">
          <w:rPr>
            <w:noProof/>
          </w:rPr>
          <w:t>8</w:t>
        </w:r>
      </w:fldSimple>
      <w:r w:rsidR="006478C2">
        <w:rPr>
          <w:noProof/>
        </w:rPr>
        <w:t>.</w:t>
      </w:r>
      <w:r>
        <w:t xml:space="preserve"> </w:t>
      </w:r>
      <w:r w:rsidR="00147B59">
        <w:t xml:space="preserve">Proposed </w:t>
      </w:r>
      <w:r>
        <w:t>Timeline</w:t>
      </w:r>
      <w:bookmarkEnd w:id="55"/>
    </w:p>
    <w:p w14:paraId="764A1BE9" w14:textId="77777777" w:rsidR="006478C2" w:rsidRPr="009D4190" w:rsidRDefault="006478C2" w:rsidP="009D4190"/>
    <w:p w14:paraId="2348CA4C" w14:textId="77777777" w:rsidR="008B1023" w:rsidRPr="00AB653E" w:rsidRDefault="008B1023" w:rsidP="00CF5DC0">
      <w:pPr>
        <w:pStyle w:val="Heading2"/>
      </w:pPr>
      <w:bookmarkStart w:id="56" w:name="_Toc409508672"/>
      <w:bookmarkStart w:id="57" w:name="_Toc422385689"/>
      <w:bookmarkStart w:id="58" w:name="_Toc401993638"/>
      <w:r w:rsidRPr="00AB653E">
        <w:t>Project Component 1</w:t>
      </w:r>
      <w:bookmarkEnd w:id="56"/>
      <w:bookmarkEnd w:id="57"/>
    </w:p>
    <w:p w14:paraId="3A859915" w14:textId="72D23536" w:rsidR="008B1023" w:rsidRDefault="008B1023" w:rsidP="009D4190">
      <w:pPr>
        <w:rPr>
          <w:b/>
          <w:bCs/>
          <w:i/>
          <w:iCs/>
        </w:rPr>
      </w:pPr>
      <w:r w:rsidRPr="008B1023">
        <w:rPr>
          <w:b/>
          <w:bCs/>
          <w:i/>
          <w:iCs/>
        </w:rPr>
        <w:t>Institutional strengthening and capacity building for biogas investment and improved agro-waste management and regulation</w:t>
      </w:r>
      <w:bookmarkEnd w:id="58"/>
    </w:p>
    <w:p w14:paraId="53945C22" w14:textId="77777777" w:rsidR="006478C2" w:rsidRPr="008B1023" w:rsidRDefault="006478C2" w:rsidP="009D4190">
      <w:pPr>
        <w:rPr>
          <w:b/>
          <w:bCs/>
          <w:i/>
          <w:iCs/>
        </w:rPr>
      </w:pPr>
    </w:p>
    <w:p w14:paraId="324E7B71" w14:textId="6AC5FC4D" w:rsidR="008B1023" w:rsidRPr="008B1023" w:rsidRDefault="008B1023" w:rsidP="00753712">
      <w:pPr>
        <w:rPr>
          <w:b/>
          <w:bCs/>
          <w:noProof/>
          <w:color w:val="0070C0"/>
          <w:szCs w:val="20"/>
          <w:lang w:val="en-US"/>
        </w:rPr>
      </w:pPr>
      <w:r w:rsidRPr="008B1023">
        <w:rPr>
          <w:b/>
          <w:bCs/>
          <w:noProof/>
          <w:color w:val="0070C0"/>
          <w:szCs w:val="20"/>
          <w:lang w:val="en-US"/>
        </w:rPr>
        <w:t xml:space="preserve">Outcome 1.1: Increased capacity of </w:t>
      </w:r>
      <w:r w:rsidR="00015A47">
        <w:rPr>
          <w:b/>
          <w:bCs/>
          <w:noProof/>
          <w:color w:val="0070C0"/>
          <w:szCs w:val="20"/>
          <w:lang w:val="en-US"/>
        </w:rPr>
        <w:t>G</w:t>
      </w:r>
      <w:r w:rsidRPr="008B1023">
        <w:rPr>
          <w:b/>
          <w:bCs/>
          <w:noProof/>
          <w:color w:val="0070C0"/>
          <w:szCs w:val="20"/>
          <w:lang w:val="en-US"/>
        </w:rPr>
        <w:t>overnment, the private sector and stakeholders to develop, finance and implement PPPs in the agro-waste sector.</w:t>
      </w:r>
    </w:p>
    <w:p w14:paraId="07E27C77" w14:textId="0B110BEA" w:rsidR="008B1023"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For this outcome</w:t>
      </w:r>
      <w:r w:rsidR="007C2007">
        <w:rPr>
          <w:rFonts w:asciiTheme="minorHAnsi" w:hAnsiTheme="minorHAnsi" w:cstheme="minorHAnsi"/>
          <w:szCs w:val="20"/>
          <w:shd w:val="clear" w:color="auto" w:fill="FFFFFF"/>
          <w:lang w:val="en-US" w:eastAsia="nl-NL"/>
        </w:rPr>
        <w:t>,</w:t>
      </w:r>
      <w:r w:rsidRPr="008B1023">
        <w:rPr>
          <w:rFonts w:asciiTheme="minorHAnsi" w:hAnsiTheme="minorHAnsi" w:cstheme="minorHAnsi"/>
          <w:szCs w:val="20"/>
          <w:shd w:val="clear" w:color="auto" w:fill="FFFFFF"/>
          <w:lang w:val="en-US" w:eastAsia="nl-NL"/>
        </w:rPr>
        <w:t xml:space="preserve"> the </w:t>
      </w:r>
      <w:r w:rsidR="006478C2">
        <w:rPr>
          <w:rFonts w:asciiTheme="minorHAnsi" w:hAnsiTheme="minorHAnsi" w:cstheme="minorHAnsi"/>
          <w:szCs w:val="20"/>
          <w:shd w:val="clear" w:color="auto" w:fill="FFFFFF"/>
          <w:lang w:val="en-US" w:eastAsia="nl-NL"/>
        </w:rPr>
        <w:t>project</w:t>
      </w:r>
      <w:r w:rsidR="006478C2" w:rsidRPr="008B1023">
        <w:rPr>
          <w:rFonts w:asciiTheme="minorHAnsi" w:hAnsiTheme="minorHAnsi" w:cstheme="minorHAnsi"/>
          <w:szCs w:val="20"/>
          <w:shd w:val="clear" w:color="auto" w:fill="FFFFFF"/>
          <w:lang w:val="en-US" w:eastAsia="nl-NL"/>
        </w:rPr>
        <w:t xml:space="preserve"> </w:t>
      </w:r>
      <w:r w:rsidRPr="008B1023">
        <w:rPr>
          <w:rFonts w:asciiTheme="minorHAnsi" w:hAnsiTheme="minorHAnsi" w:cstheme="minorHAnsi"/>
          <w:szCs w:val="20"/>
          <w:shd w:val="clear" w:color="auto" w:fill="FFFFFF"/>
          <w:lang w:val="en-US" w:eastAsia="nl-NL"/>
        </w:rPr>
        <w:t xml:space="preserve">will encourage institutional strengthening and capacity building to promote improved agro-waste management and regulation for </w:t>
      </w:r>
      <w:r w:rsidR="00CA5F8D">
        <w:rPr>
          <w:rFonts w:asciiTheme="minorHAnsi" w:hAnsiTheme="minorHAnsi" w:cstheme="minorHAnsi"/>
          <w:szCs w:val="20"/>
          <w:shd w:val="clear" w:color="auto" w:fill="FFFFFF"/>
          <w:lang w:val="en-US" w:eastAsia="nl-NL"/>
        </w:rPr>
        <w:t>centralised</w:t>
      </w:r>
      <w:r w:rsidR="00015A47">
        <w:rPr>
          <w:rFonts w:asciiTheme="minorHAnsi" w:hAnsiTheme="minorHAnsi" w:cstheme="minorHAnsi"/>
          <w:szCs w:val="20"/>
          <w:shd w:val="clear" w:color="auto" w:fill="FFFFFF"/>
          <w:lang w:val="en-US" w:eastAsia="nl-NL"/>
        </w:rPr>
        <w:t xml:space="preserve"> and</w:t>
      </w:r>
      <w:r w:rsidR="00015A47" w:rsidRPr="008B1023">
        <w:rPr>
          <w:rFonts w:asciiTheme="minorHAnsi" w:hAnsiTheme="minorHAnsi" w:cstheme="minorHAnsi"/>
          <w:szCs w:val="20"/>
          <w:shd w:val="clear" w:color="auto" w:fill="FFFFFF"/>
          <w:lang w:val="en-US" w:eastAsia="nl-NL"/>
        </w:rPr>
        <w:t xml:space="preserve"> </w:t>
      </w:r>
      <w:r w:rsidRPr="001965F2">
        <w:rPr>
          <w:rFonts w:asciiTheme="minorHAnsi" w:hAnsiTheme="minorHAnsi" w:cstheme="minorHAnsi"/>
          <w:szCs w:val="20"/>
          <w:shd w:val="clear" w:color="auto" w:fill="FFFFFF"/>
          <w:lang w:eastAsia="nl-NL"/>
        </w:rPr>
        <w:t>de</w:t>
      </w:r>
      <w:r w:rsidR="00CA5F8D" w:rsidRPr="001965F2">
        <w:rPr>
          <w:rFonts w:asciiTheme="minorHAnsi" w:hAnsiTheme="minorHAnsi" w:cstheme="minorHAnsi"/>
          <w:szCs w:val="20"/>
          <w:shd w:val="clear" w:color="auto" w:fill="FFFFFF"/>
          <w:lang w:eastAsia="nl-NL"/>
        </w:rPr>
        <w:t>centralised</w:t>
      </w:r>
      <w:r w:rsidRPr="008B1023">
        <w:rPr>
          <w:rFonts w:asciiTheme="minorHAnsi" w:hAnsiTheme="minorHAnsi" w:cstheme="minorHAnsi"/>
          <w:szCs w:val="20"/>
          <w:shd w:val="clear" w:color="auto" w:fill="FFFFFF"/>
          <w:lang w:val="en-US" w:eastAsia="nl-NL"/>
        </w:rPr>
        <w:t>, grid- and non-grid</w:t>
      </w:r>
      <w:r w:rsidR="006478C2">
        <w:rPr>
          <w:rFonts w:asciiTheme="minorHAnsi" w:hAnsiTheme="minorHAnsi" w:cstheme="minorHAnsi"/>
          <w:szCs w:val="20"/>
          <w:shd w:val="clear" w:color="auto" w:fill="FFFFFF"/>
          <w:lang w:val="en-US" w:eastAsia="nl-NL"/>
        </w:rPr>
        <w:t>-</w:t>
      </w:r>
      <w:r w:rsidRPr="008B1023">
        <w:rPr>
          <w:rFonts w:asciiTheme="minorHAnsi" w:hAnsiTheme="minorHAnsi" w:cstheme="minorHAnsi"/>
          <w:szCs w:val="20"/>
          <w:shd w:val="clear" w:color="auto" w:fill="FFFFFF"/>
          <w:lang w:val="en-US" w:eastAsia="nl-NL"/>
        </w:rPr>
        <w:t xml:space="preserve">connected power generation, with a particular focus on the application of biogas installations. Under the umbrella of the process for developing an updated National Waste Policy and a National Waste Management Plan, guidelines and standards will be developed </w:t>
      </w:r>
      <w:r w:rsidR="006478C2">
        <w:rPr>
          <w:rFonts w:asciiTheme="minorHAnsi" w:hAnsiTheme="minorHAnsi" w:cstheme="minorHAnsi"/>
          <w:szCs w:val="20"/>
          <w:shd w:val="clear" w:color="auto" w:fill="FFFFFF"/>
          <w:lang w:val="en-US" w:eastAsia="nl-NL"/>
        </w:rPr>
        <w:t>for</w:t>
      </w:r>
      <w:r w:rsidR="006478C2" w:rsidRPr="008B1023">
        <w:rPr>
          <w:rFonts w:asciiTheme="minorHAnsi" w:hAnsiTheme="minorHAnsi" w:cstheme="minorHAnsi"/>
          <w:szCs w:val="20"/>
          <w:shd w:val="clear" w:color="auto" w:fill="FFFFFF"/>
          <w:lang w:val="en-US" w:eastAsia="nl-NL"/>
        </w:rPr>
        <w:t xml:space="preserve"> </w:t>
      </w:r>
      <w:r w:rsidRPr="008B1023">
        <w:rPr>
          <w:rFonts w:asciiTheme="minorHAnsi" w:hAnsiTheme="minorHAnsi" w:cstheme="minorHAnsi"/>
          <w:szCs w:val="20"/>
          <w:shd w:val="clear" w:color="auto" w:fill="FFFFFF"/>
          <w:lang w:val="en-US" w:eastAsia="nl-NL"/>
        </w:rPr>
        <w:t xml:space="preserve">low-carbon solutions and </w:t>
      </w:r>
      <w:r w:rsidR="00015A47">
        <w:rPr>
          <w:rFonts w:asciiTheme="minorHAnsi" w:hAnsiTheme="minorHAnsi" w:cstheme="minorHAnsi"/>
          <w:szCs w:val="20"/>
          <w:shd w:val="clear" w:color="auto" w:fill="FFFFFF"/>
          <w:lang w:val="en-US" w:eastAsia="nl-NL"/>
        </w:rPr>
        <w:t>the utilisation of</w:t>
      </w:r>
      <w:r w:rsidR="00015A47" w:rsidRPr="008B1023">
        <w:rPr>
          <w:rFonts w:asciiTheme="minorHAnsi" w:hAnsiTheme="minorHAnsi" w:cstheme="minorHAnsi"/>
          <w:szCs w:val="20"/>
          <w:shd w:val="clear" w:color="auto" w:fill="FFFFFF"/>
          <w:lang w:val="en-US" w:eastAsia="nl-NL"/>
        </w:rPr>
        <w:t xml:space="preserve"> </w:t>
      </w:r>
      <w:r w:rsidRPr="008B1023">
        <w:rPr>
          <w:rFonts w:asciiTheme="minorHAnsi" w:hAnsiTheme="minorHAnsi" w:cstheme="minorHAnsi"/>
          <w:szCs w:val="20"/>
          <w:shd w:val="clear" w:color="auto" w:fill="FFFFFF"/>
          <w:lang w:val="en-US" w:eastAsia="nl-NL"/>
        </w:rPr>
        <w:t xml:space="preserve">biogas technologies for (agro) solid and liquid waste. </w:t>
      </w:r>
    </w:p>
    <w:p w14:paraId="6F163C22" w14:textId="77777777" w:rsidR="006478C2" w:rsidRPr="008B1023" w:rsidRDefault="006478C2" w:rsidP="009D4190">
      <w:pPr>
        <w:tabs>
          <w:tab w:val="left" w:pos="360"/>
        </w:tabs>
        <w:rPr>
          <w:rFonts w:asciiTheme="minorHAnsi" w:hAnsiTheme="minorHAnsi" w:cstheme="minorHAnsi"/>
          <w:szCs w:val="20"/>
          <w:shd w:val="clear" w:color="auto" w:fill="FFFFFF"/>
          <w:lang w:val="en-US" w:eastAsia="nl-NL"/>
        </w:rPr>
      </w:pPr>
    </w:p>
    <w:p w14:paraId="16CD8F9D" w14:textId="782A18B7" w:rsidR="008B1023"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A </w:t>
      </w:r>
      <w:r w:rsidRPr="008B1023">
        <w:rPr>
          <w:rFonts w:asciiTheme="minorHAnsi" w:hAnsiTheme="minorHAnsi" w:cstheme="minorHAnsi"/>
          <w:szCs w:val="20"/>
          <w:shd w:val="clear" w:color="auto" w:fill="FFFFFF"/>
          <w:lang w:eastAsia="nl-NL"/>
        </w:rPr>
        <w:t xml:space="preserve">framework agreement for public-private partnership in the waste sector will be developed and disseminated. The project will support this process through the establishment of a multi-stakeholder platform specifically set up for this purpose. The members of this multi-stakeholder platform </w:t>
      </w:r>
      <w:r w:rsidR="00015A47">
        <w:rPr>
          <w:rFonts w:asciiTheme="minorHAnsi" w:hAnsiTheme="minorHAnsi" w:cstheme="minorHAnsi"/>
          <w:szCs w:val="20"/>
          <w:shd w:val="clear" w:color="auto" w:fill="FFFFFF"/>
          <w:lang w:eastAsia="nl-NL"/>
        </w:rPr>
        <w:t xml:space="preserve">will </w:t>
      </w:r>
      <w:r w:rsidR="006478C2">
        <w:rPr>
          <w:rFonts w:asciiTheme="minorHAnsi" w:hAnsiTheme="minorHAnsi" w:cstheme="minorHAnsi"/>
          <w:szCs w:val="20"/>
          <w:shd w:val="clear" w:color="auto" w:fill="FFFFFF"/>
          <w:lang w:eastAsia="nl-NL"/>
        </w:rPr>
        <w:t>identify and implement</w:t>
      </w:r>
      <w:r w:rsidRPr="008B1023">
        <w:rPr>
          <w:rFonts w:asciiTheme="minorHAnsi" w:hAnsiTheme="minorHAnsi" w:cstheme="minorHAnsi"/>
          <w:szCs w:val="20"/>
          <w:shd w:val="clear" w:color="auto" w:fill="FFFFFF"/>
          <w:lang w:eastAsia="nl-NL"/>
        </w:rPr>
        <w:t xml:space="preserve"> the appropriate action</w:t>
      </w:r>
      <w:r w:rsidR="006478C2">
        <w:rPr>
          <w:rFonts w:asciiTheme="minorHAnsi" w:hAnsiTheme="minorHAnsi" w:cstheme="minorHAnsi"/>
          <w:szCs w:val="20"/>
          <w:shd w:val="clear" w:color="auto" w:fill="FFFFFF"/>
          <w:lang w:eastAsia="nl-NL"/>
        </w:rPr>
        <w:t>s</w:t>
      </w:r>
      <w:r w:rsidRPr="008B1023">
        <w:rPr>
          <w:rFonts w:asciiTheme="minorHAnsi" w:hAnsiTheme="minorHAnsi" w:cstheme="minorHAnsi"/>
          <w:szCs w:val="20"/>
          <w:shd w:val="clear" w:color="auto" w:fill="FFFFFF"/>
          <w:lang w:eastAsia="nl-NL"/>
        </w:rPr>
        <w:t xml:space="preserve"> to make PPPs in </w:t>
      </w:r>
      <w:r w:rsidR="006478C2" w:rsidRPr="008B1023">
        <w:rPr>
          <w:rFonts w:asciiTheme="minorHAnsi" w:hAnsiTheme="minorHAnsi" w:cstheme="minorHAnsi"/>
          <w:szCs w:val="20"/>
          <w:shd w:val="clear" w:color="auto" w:fill="FFFFFF"/>
          <w:lang w:eastAsia="nl-NL"/>
        </w:rPr>
        <w:t>th</w:t>
      </w:r>
      <w:r w:rsidR="006478C2">
        <w:rPr>
          <w:rFonts w:asciiTheme="minorHAnsi" w:hAnsiTheme="minorHAnsi" w:cstheme="minorHAnsi"/>
          <w:szCs w:val="20"/>
          <w:shd w:val="clear" w:color="auto" w:fill="FFFFFF"/>
          <w:lang w:eastAsia="nl-NL"/>
        </w:rPr>
        <w:t>e biogas</w:t>
      </w:r>
      <w:r w:rsidR="006478C2" w:rsidRPr="008B1023">
        <w:rPr>
          <w:rFonts w:asciiTheme="minorHAnsi" w:hAnsiTheme="minorHAnsi" w:cstheme="minorHAnsi"/>
          <w:szCs w:val="20"/>
          <w:shd w:val="clear" w:color="auto" w:fill="FFFFFF"/>
          <w:lang w:eastAsia="nl-NL"/>
        </w:rPr>
        <w:t xml:space="preserve"> </w:t>
      </w:r>
      <w:r w:rsidRPr="008B1023">
        <w:rPr>
          <w:rFonts w:asciiTheme="minorHAnsi" w:hAnsiTheme="minorHAnsi" w:cstheme="minorHAnsi"/>
          <w:szCs w:val="20"/>
          <w:shd w:val="clear" w:color="auto" w:fill="FFFFFF"/>
          <w:lang w:eastAsia="nl-NL"/>
        </w:rPr>
        <w:t>sector a reality. The outcome of this multi-stakeholder platform will be communicated by the same participants to relevant parties and</w:t>
      </w:r>
      <w:r w:rsidR="00015A47">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 xml:space="preserve"> where required</w:t>
      </w:r>
      <w:r w:rsidR="00015A47">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 xml:space="preserve"> specific training will be offered</w:t>
      </w:r>
      <w:r w:rsidRPr="008B1023">
        <w:rPr>
          <w:rFonts w:asciiTheme="minorHAnsi" w:hAnsiTheme="minorHAnsi" w:cstheme="minorHAnsi"/>
          <w:szCs w:val="20"/>
          <w:shd w:val="clear" w:color="auto" w:fill="FFFFFF"/>
          <w:lang w:val="en-US" w:eastAsia="nl-NL"/>
        </w:rPr>
        <w:t xml:space="preserve">. </w:t>
      </w:r>
    </w:p>
    <w:p w14:paraId="0714A263" w14:textId="77777777" w:rsidR="006478C2" w:rsidRPr="006478C2" w:rsidRDefault="006478C2" w:rsidP="009D4190">
      <w:pPr>
        <w:ind w:left="720"/>
      </w:pPr>
    </w:p>
    <w:p w14:paraId="670B3E38" w14:textId="6E075565" w:rsidR="008B1023"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The </w:t>
      </w:r>
      <w:r w:rsidRPr="008B1023">
        <w:rPr>
          <w:rFonts w:asciiTheme="minorHAnsi" w:hAnsiTheme="minorHAnsi" w:cstheme="minorHAnsi"/>
          <w:szCs w:val="20"/>
          <w:shd w:val="clear" w:color="auto" w:fill="FFFFFF"/>
          <w:lang w:eastAsia="nl-NL"/>
        </w:rPr>
        <w:t>project will support the required background analysis, consultations, awareness-raising and capacity-building of the key stakeholders in order to finali</w:t>
      </w:r>
      <w:r w:rsidR="00015A47">
        <w:rPr>
          <w:rFonts w:asciiTheme="minorHAnsi" w:hAnsiTheme="minorHAnsi" w:cstheme="minorHAnsi"/>
          <w:szCs w:val="20"/>
          <w:shd w:val="clear" w:color="auto" w:fill="FFFFFF"/>
          <w:lang w:eastAsia="nl-NL"/>
        </w:rPr>
        <w:t>s</w:t>
      </w:r>
      <w:r w:rsidRPr="008B1023">
        <w:rPr>
          <w:rFonts w:asciiTheme="minorHAnsi" w:hAnsiTheme="minorHAnsi" w:cstheme="minorHAnsi"/>
          <w:szCs w:val="20"/>
          <w:shd w:val="clear" w:color="auto" w:fill="FFFFFF"/>
          <w:lang w:eastAsia="nl-NL"/>
        </w:rPr>
        <w:t>e the drafting of the guidelines</w:t>
      </w:r>
      <w:r w:rsidR="004F1D2D">
        <w:rPr>
          <w:rFonts w:asciiTheme="minorHAnsi" w:hAnsiTheme="minorHAnsi" w:cstheme="minorHAnsi"/>
          <w:szCs w:val="20"/>
          <w:shd w:val="clear" w:color="auto" w:fill="FFFFFF"/>
          <w:lang w:eastAsia="nl-NL"/>
        </w:rPr>
        <w:t xml:space="preserve"> for waste management, standards for biogas technology</w:t>
      </w:r>
      <w:r w:rsidRPr="008B1023">
        <w:rPr>
          <w:rFonts w:asciiTheme="minorHAnsi" w:hAnsiTheme="minorHAnsi" w:cstheme="minorHAnsi"/>
          <w:szCs w:val="20"/>
          <w:shd w:val="clear" w:color="auto" w:fill="FFFFFF"/>
          <w:lang w:eastAsia="nl-NL"/>
        </w:rPr>
        <w:t xml:space="preserve"> and PPP framework. It will build on the experiences and lessons</w:t>
      </w:r>
      <w:r w:rsidR="00015A47">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learned in other countries and will benefit from the results of a number of international projects that have been undertaken</w:t>
      </w:r>
      <w:r w:rsidR="00E3531F">
        <w:rPr>
          <w:rFonts w:asciiTheme="minorHAnsi" w:hAnsiTheme="minorHAnsi" w:cstheme="minorHAnsi"/>
          <w:szCs w:val="20"/>
          <w:shd w:val="clear" w:color="auto" w:fill="FFFFFF"/>
          <w:lang w:eastAsia="nl-NL"/>
        </w:rPr>
        <w:t xml:space="preserve"> in other countries</w:t>
      </w:r>
      <w:r w:rsidRPr="008B1023">
        <w:rPr>
          <w:rFonts w:asciiTheme="minorHAnsi" w:hAnsiTheme="minorHAnsi" w:cstheme="minorHAnsi"/>
          <w:szCs w:val="20"/>
          <w:shd w:val="clear" w:color="auto" w:fill="FFFFFF"/>
          <w:lang w:eastAsia="nl-NL"/>
        </w:rPr>
        <w:t xml:space="preserve">. Topics </w:t>
      </w:r>
      <w:r w:rsidR="001943F5">
        <w:rPr>
          <w:rFonts w:asciiTheme="minorHAnsi" w:hAnsiTheme="minorHAnsi" w:cstheme="minorHAnsi"/>
          <w:szCs w:val="20"/>
          <w:shd w:val="clear" w:color="auto" w:fill="FFFFFF"/>
          <w:lang w:eastAsia="nl-NL"/>
        </w:rPr>
        <w:t xml:space="preserve">will </w:t>
      </w:r>
      <w:r w:rsidRPr="008B1023">
        <w:rPr>
          <w:rFonts w:asciiTheme="minorHAnsi" w:hAnsiTheme="minorHAnsi" w:cstheme="minorHAnsi"/>
          <w:szCs w:val="20"/>
          <w:shd w:val="clear" w:color="auto" w:fill="FFFFFF"/>
          <w:lang w:eastAsia="nl-NL"/>
        </w:rPr>
        <w:t>include legal, regulatory and institutional barriers to successful development of a biogas sector utili</w:t>
      </w:r>
      <w:r w:rsidR="001943F5">
        <w:rPr>
          <w:rFonts w:asciiTheme="minorHAnsi" w:hAnsiTheme="minorHAnsi" w:cstheme="minorHAnsi"/>
          <w:szCs w:val="20"/>
          <w:shd w:val="clear" w:color="auto" w:fill="FFFFFF"/>
          <w:lang w:eastAsia="nl-NL"/>
        </w:rPr>
        <w:t>s</w:t>
      </w:r>
      <w:r w:rsidRPr="008B1023">
        <w:rPr>
          <w:rFonts w:asciiTheme="minorHAnsi" w:hAnsiTheme="minorHAnsi" w:cstheme="minorHAnsi"/>
          <w:szCs w:val="20"/>
          <w:shd w:val="clear" w:color="auto" w:fill="FFFFFF"/>
          <w:lang w:eastAsia="nl-NL"/>
        </w:rPr>
        <w:t>ing agro-waste</w:t>
      </w:r>
      <w:r w:rsidRPr="008B1023">
        <w:rPr>
          <w:rFonts w:asciiTheme="minorHAnsi" w:hAnsiTheme="minorHAnsi" w:cstheme="minorHAnsi"/>
          <w:szCs w:val="20"/>
          <w:shd w:val="clear" w:color="auto" w:fill="FFFFFF"/>
          <w:lang w:val="en-US" w:eastAsia="nl-NL"/>
        </w:rPr>
        <w:t xml:space="preserve">. </w:t>
      </w:r>
    </w:p>
    <w:p w14:paraId="55E96196" w14:textId="77777777" w:rsidR="00753712" w:rsidRPr="00753712" w:rsidRDefault="00753712" w:rsidP="009D4190">
      <w:pPr>
        <w:ind w:left="720"/>
      </w:pPr>
    </w:p>
    <w:p w14:paraId="355ECF6C" w14:textId="629ADF77" w:rsidR="008B1023" w:rsidRPr="009D4190" w:rsidRDefault="008B1023" w:rsidP="00692E01">
      <w:pPr>
        <w:numPr>
          <w:ilvl w:val="0"/>
          <w:numId w:val="10"/>
        </w:numPr>
        <w:tabs>
          <w:tab w:val="left" w:pos="360"/>
        </w:tabs>
        <w:ind w:left="0"/>
        <w:rPr>
          <w:rFonts w:asciiTheme="minorHAnsi" w:hAnsiTheme="minorHAnsi" w:cstheme="minorHAnsi"/>
          <w:color w:val="E36C0A" w:themeColor="accent6" w:themeShade="BF"/>
          <w:szCs w:val="20"/>
          <w:shd w:val="clear" w:color="auto" w:fill="FFFFFF"/>
          <w:lang w:val="en-US" w:eastAsia="nl-NL"/>
        </w:rPr>
      </w:pPr>
      <w:r w:rsidRPr="008B1023">
        <w:rPr>
          <w:rFonts w:asciiTheme="minorHAnsi" w:hAnsiTheme="minorHAnsi" w:cstheme="minorHAnsi"/>
          <w:color w:val="000000" w:themeColor="text1"/>
          <w:szCs w:val="20"/>
          <w:shd w:val="clear" w:color="auto" w:fill="FFFFFF"/>
          <w:lang w:val="en-US" w:eastAsia="nl-NL"/>
        </w:rPr>
        <w:t xml:space="preserve">Through </w:t>
      </w:r>
      <w:r w:rsidRPr="008B1023">
        <w:rPr>
          <w:rFonts w:asciiTheme="minorHAnsi" w:hAnsiTheme="minorHAnsi" w:cstheme="minorHAnsi"/>
          <w:color w:val="000000" w:themeColor="text1"/>
          <w:szCs w:val="20"/>
          <w:shd w:val="clear" w:color="auto" w:fill="FFFFFF"/>
          <w:lang w:eastAsia="nl-NL"/>
        </w:rPr>
        <w:t>workshops, seminars and network</w:t>
      </w:r>
      <w:r w:rsidR="001943F5">
        <w:rPr>
          <w:rFonts w:asciiTheme="minorHAnsi" w:hAnsiTheme="minorHAnsi" w:cstheme="minorHAnsi"/>
          <w:color w:val="000000" w:themeColor="text1"/>
          <w:szCs w:val="20"/>
          <w:shd w:val="clear" w:color="auto" w:fill="FFFFFF"/>
          <w:lang w:eastAsia="nl-NL"/>
        </w:rPr>
        <w:t>ing</w:t>
      </w:r>
      <w:r w:rsidRPr="008B1023">
        <w:rPr>
          <w:rFonts w:asciiTheme="minorHAnsi" w:hAnsiTheme="minorHAnsi" w:cstheme="minorHAnsi"/>
          <w:color w:val="000000" w:themeColor="text1"/>
          <w:szCs w:val="20"/>
          <w:shd w:val="clear" w:color="auto" w:fill="FFFFFF"/>
          <w:lang w:eastAsia="nl-NL"/>
        </w:rPr>
        <w:t xml:space="preserve"> meetings</w:t>
      </w:r>
      <w:r w:rsidR="001943F5">
        <w:rPr>
          <w:rFonts w:asciiTheme="minorHAnsi" w:hAnsiTheme="minorHAnsi" w:cstheme="minorHAnsi"/>
          <w:color w:val="000000" w:themeColor="text1"/>
          <w:szCs w:val="20"/>
          <w:shd w:val="clear" w:color="auto" w:fill="FFFFFF"/>
          <w:lang w:eastAsia="nl-NL"/>
        </w:rPr>
        <w:t>,</w:t>
      </w:r>
      <w:r w:rsidRPr="008B1023">
        <w:rPr>
          <w:rFonts w:asciiTheme="minorHAnsi" w:hAnsiTheme="minorHAnsi" w:cstheme="minorHAnsi"/>
          <w:color w:val="000000" w:themeColor="text1"/>
          <w:szCs w:val="20"/>
          <w:shd w:val="clear" w:color="auto" w:fill="FFFFFF"/>
          <w:lang w:eastAsia="nl-NL"/>
        </w:rPr>
        <w:t xml:space="preserve"> relevant stakeholders will be informed and put in a position to develop and formulate the guidelines</w:t>
      </w:r>
      <w:r w:rsidR="004F1D2D">
        <w:rPr>
          <w:rFonts w:asciiTheme="minorHAnsi" w:hAnsiTheme="minorHAnsi" w:cstheme="minorHAnsi"/>
          <w:color w:val="000000" w:themeColor="text1"/>
          <w:szCs w:val="20"/>
          <w:shd w:val="clear" w:color="auto" w:fill="FFFFFF"/>
          <w:lang w:eastAsia="nl-NL"/>
        </w:rPr>
        <w:t xml:space="preserve"> on waste management</w:t>
      </w:r>
      <w:r w:rsidRPr="008B1023">
        <w:rPr>
          <w:rFonts w:asciiTheme="minorHAnsi" w:hAnsiTheme="minorHAnsi" w:cstheme="minorHAnsi"/>
          <w:color w:val="000000" w:themeColor="text1"/>
          <w:szCs w:val="20"/>
          <w:shd w:val="clear" w:color="auto" w:fill="FFFFFF"/>
          <w:lang w:eastAsia="nl-NL"/>
        </w:rPr>
        <w:t>, standards</w:t>
      </w:r>
      <w:r w:rsidR="00263FB6">
        <w:rPr>
          <w:rFonts w:asciiTheme="minorHAnsi" w:hAnsiTheme="minorHAnsi" w:cstheme="minorHAnsi"/>
          <w:color w:val="000000" w:themeColor="text1"/>
          <w:szCs w:val="20"/>
          <w:shd w:val="clear" w:color="auto" w:fill="FFFFFF"/>
          <w:lang w:eastAsia="nl-NL"/>
        </w:rPr>
        <w:t xml:space="preserve"> for biogas technology</w:t>
      </w:r>
      <w:r w:rsidRPr="008B1023">
        <w:rPr>
          <w:rFonts w:asciiTheme="minorHAnsi" w:hAnsiTheme="minorHAnsi" w:cstheme="minorHAnsi"/>
          <w:color w:val="000000" w:themeColor="text1"/>
          <w:szCs w:val="20"/>
          <w:shd w:val="clear" w:color="auto" w:fill="FFFFFF"/>
          <w:lang w:eastAsia="nl-NL"/>
        </w:rPr>
        <w:t xml:space="preserve"> and PPP framework on waste management and biogas technology. When required</w:t>
      </w:r>
      <w:r w:rsidR="001943F5">
        <w:rPr>
          <w:rFonts w:asciiTheme="minorHAnsi" w:hAnsiTheme="minorHAnsi" w:cstheme="minorHAnsi"/>
          <w:color w:val="000000" w:themeColor="text1"/>
          <w:szCs w:val="20"/>
          <w:shd w:val="clear" w:color="auto" w:fill="FFFFFF"/>
          <w:lang w:eastAsia="nl-NL"/>
        </w:rPr>
        <w:t>,</w:t>
      </w:r>
      <w:r w:rsidRPr="008B1023">
        <w:rPr>
          <w:rFonts w:asciiTheme="minorHAnsi" w:hAnsiTheme="minorHAnsi" w:cstheme="minorHAnsi"/>
          <w:color w:val="000000" w:themeColor="text1"/>
          <w:szCs w:val="20"/>
          <w:shd w:val="clear" w:color="auto" w:fill="FFFFFF"/>
          <w:lang w:eastAsia="nl-NL"/>
        </w:rPr>
        <w:t xml:space="preserve"> the project will bring in relevant human resources to deliver on selected </w:t>
      </w:r>
      <w:r w:rsidR="007C2007">
        <w:rPr>
          <w:rFonts w:asciiTheme="minorHAnsi" w:hAnsiTheme="minorHAnsi" w:cstheme="minorHAnsi"/>
          <w:color w:val="000000" w:themeColor="text1"/>
          <w:szCs w:val="20"/>
          <w:shd w:val="clear" w:color="auto" w:fill="FFFFFF"/>
          <w:lang w:eastAsia="nl-NL"/>
        </w:rPr>
        <w:t>issues</w:t>
      </w:r>
      <w:r w:rsidRPr="008B1023">
        <w:rPr>
          <w:rFonts w:asciiTheme="minorHAnsi" w:hAnsiTheme="minorHAnsi" w:cstheme="minorHAnsi"/>
          <w:color w:val="000000" w:themeColor="text1"/>
          <w:szCs w:val="20"/>
          <w:shd w:val="clear" w:color="auto" w:fill="FFFFFF"/>
          <w:lang w:eastAsia="nl-NL"/>
        </w:rPr>
        <w:t>.</w:t>
      </w:r>
    </w:p>
    <w:p w14:paraId="00C594E8" w14:textId="77777777" w:rsidR="00753712" w:rsidRPr="004C5784" w:rsidRDefault="00753712" w:rsidP="009D4190">
      <w:pPr>
        <w:ind w:left="720"/>
      </w:pPr>
    </w:p>
    <w:p w14:paraId="11483D5A" w14:textId="761211BC" w:rsidR="008B1023" w:rsidRPr="009D4190"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With </w:t>
      </w:r>
      <w:r w:rsidRPr="008B1023">
        <w:rPr>
          <w:rFonts w:asciiTheme="minorHAnsi" w:hAnsiTheme="minorHAnsi" w:cstheme="minorHAnsi"/>
          <w:szCs w:val="20"/>
          <w:shd w:val="clear" w:color="auto" w:fill="FFFFFF"/>
          <w:lang w:eastAsia="nl-NL"/>
        </w:rPr>
        <w:t>a total human population of just over 2.1 million people and a cattle population of 2.22 million (Statistics Botswana, 2012), the volume of cow dung and waste products produced annually (3</w:t>
      </w:r>
      <w:r w:rsidR="001943F5">
        <w:rPr>
          <w:rFonts w:asciiTheme="minorHAnsi" w:hAnsiTheme="minorHAnsi" w:cstheme="minorHAnsi"/>
          <w:szCs w:val="20"/>
          <w:shd w:val="clear" w:color="auto" w:fill="FFFFFF"/>
          <w:lang w:eastAsia="nl-NL"/>
        </w:rPr>
        <w:t xml:space="preserve"> </w:t>
      </w:r>
      <w:r w:rsidRPr="008B1023">
        <w:rPr>
          <w:rFonts w:asciiTheme="minorHAnsi" w:hAnsiTheme="minorHAnsi" w:cstheme="minorHAnsi"/>
          <w:szCs w:val="20"/>
          <w:shd w:val="clear" w:color="auto" w:fill="FFFFFF"/>
          <w:lang w:eastAsia="nl-NL"/>
        </w:rPr>
        <w:t xml:space="preserve">kg </w:t>
      </w:r>
      <w:r w:rsidRPr="008B1023">
        <w:rPr>
          <w:rFonts w:asciiTheme="minorHAnsi" w:hAnsiTheme="minorHAnsi" w:cstheme="minorHAnsi"/>
          <w:szCs w:val="20"/>
          <w:shd w:val="clear" w:color="auto" w:fill="FFFFFF"/>
          <w:lang w:eastAsia="nl-NL"/>
        </w:rPr>
        <w:lastRenderedPageBreak/>
        <w:t>dung/LSU</w:t>
      </w:r>
      <w:r w:rsidR="0078308E">
        <w:rPr>
          <w:rStyle w:val="FootnoteReference"/>
          <w:szCs w:val="20"/>
          <w:shd w:val="clear" w:color="auto" w:fill="FFFFFF"/>
          <w:lang w:eastAsia="nl-NL"/>
        </w:rPr>
        <w:footnoteReference w:id="66"/>
      </w:r>
      <w:r w:rsidRPr="008B1023">
        <w:rPr>
          <w:rFonts w:asciiTheme="minorHAnsi" w:hAnsiTheme="minorHAnsi" w:cstheme="minorHAnsi"/>
          <w:szCs w:val="20"/>
          <w:shd w:val="clear" w:color="auto" w:fill="FFFFFF"/>
          <w:lang w:eastAsia="nl-NL"/>
        </w:rPr>
        <w:t xml:space="preserve">/day) </w:t>
      </w:r>
      <w:r w:rsidR="00753712">
        <w:rPr>
          <w:rFonts w:asciiTheme="minorHAnsi" w:hAnsiTheme="minorHAnsi" w:cstheme="minorHAnsi"/>
          <w:szCs w:val="20"/>
          <w:shd w:val="clear" w:color="auto" w:fill="FFFFFF"/>
          <w:lang w:eastAsia="nl-NL"/>
        </w:rPr>
        <w:t xml:space="preserve">in Botswana </w:t>
      </w:r>
      <w:r w:rsidRPr="008B1023">
        <w:rPr>
          <w:rFonts w:asciiTheme="minorHAnsi" w:hAnsiTheme="minorHAnsi" w:cstheme="minorHAnsi"/>
          <w:szCs w:val="20"/>
          <w:shd w:val="clear" w:color="auto" w:fill="FFFFFF"/>
          <w:lang w:eastAsia="nl-NL"/>
        </w:rPr>
        <w:t>is significant and remains an under</w:t>
      </w:r>
      <w:r w:rsidR="001943F5">
        <w:rPr>
          <w:rFonts w:asciiTheme="minorHAnsi" w:hAnsiTheme="minorHAnsi" w:cstheme="minorHAnsi"/>
          <w:szCs w:val="20"/>
          <w:shd w:val="clear" w:color="auto" w:fill="FFFFFF"/>
          <w:lang w:eastAsia="nl-NL"/>
        </w:rPr>
        <w:t>-</w:t>
      </w:r>
      <w:r w:rsidR="00CA5F8D">
        <w:rPr>
          <w:rFonts w:asciiTheme="minorHAnsi" w:hAnsiTheme="minorHAnsi" w:cstheme="minorHAnsi"/>
          <w:szCs w:val="20"/>
          <w:shd w:val="clear" w:color="auto" w:fill="FFFFFF"/>
          <w:lang w:eastAsia="nl-NL"/>
        </w:rPr>
        <w:t>utilised</w:t>
      </w:r>
      <w:r w:rsidRPr="008B1023">
        <w:rPr>
          <w:rFonts w:asciiTheme="minorHAnsi" w:hAnsiTheme="minorHAnsi" w:cstheme="minorHAnsi"/>
          <w:szCs w:val="20"/>
          <w:shd w:val="clear" w:color="auto" w:fill="FFFFFF"/>
          <w:lang w:eastAsia="nl-NL"/>
        </w:rPr>
        <w:t xml:space="preserve"> source of potential biogas. </w:t>
      </w:r>
      <w:r w:rsidR="008B11DE">
        <w:rPr>
          <w:rFonts w:asciiTheme="minorHAnsi" w:hAnsiTheme="minorHAnsi" w:cstheme="minorHAnsi"/>
          <w:szCs w:val="20"/>
          <w:shd w:val="clear" w:color="auto" w:fill="FFFFFF"/>
          <w:lang w:eastAsia="nl-NL"/>
        </w:rPr>
        <w:t>During the project preparation phase</w:t>
      </w:r>
      <w:r w:rsidR="00753712">
        <w:rPr>
          <w:rFonts w:asciiTheme="minorHAnsi" w:hAnsiTheme="minorHAnsi" w:cstheme="minorHAnsi"/>
          <w:szCs w:val="20"/>
          <w:shd w:val="clear" w:color="auto" w:fill="FFFFFF"/>
          <w:lang w:eastAsia="nl-NL"/>
        </w:rPr>
        <w:t>,</w:t>
      </w:r>
      <w:r w:rsidR="008B11DE">
        <w:rPr>
          <w:rFonts w:asciiTheme="minorHAnsi" w:hAnsiTheme="minorHAnsi" w:cstheme="minorHAnsi"/>
          <w:szCs w:val="20"/>
          <w:shd w:val="clear" w:color="auto" w:fill="FFFFFF"/>
          <w:lang w:eastAsia="nl-NL"/>
        </w:rPr>
        <w:t xml:space="preserve"> </w:t>
      </w:r>
      <w:r w:rsidR="00BF5AB3">
        <w:rPr>
          <w:rFonts w:asciiTheme="minorHAnsi" w:hAnsiTheme="minorHAnsi" w:cstheme="minorHAnsi"/>
          <w:szCs w:val="20"/>
          <w:shd w:val="clear" w:color="auto" w:fill="FFFFFF"/>
          <w:lang w:eastAsia="nl-NL"/>
        </w:rPr>
        <w:t xml:space="preserve">preliminary </w:t>
      </w:r>
      <w:r w:rsidR="008B11DE">
        <w:rPr>
          <w:rFonts w:asciiTheme="minorHAnsi" w:hAnsiTheme="minorHAnsi" w:cstheme="minorHAnsi"/>
          <w:szCs w:val="20"/>
          <w:shd w:val="clear" w:color="auto" w:fill="FFFFFF"/>
          <w:lang w:eastAsia="nl-NL"/>
        </w:rPr>
        <w:t xml:space="preserve">information was collected </w:t>
      </w:r>
      <w:r w:rsidR="00684853">
        <w:rPr>
          <w:rFonts w:asciiTheme="minorHAnsi" w:hAnsiTheme="minorHAnsi" w:cstheme="minorHAnsi"/>
          <w:szCs w:val="20"/>
          <w:shd w:val="clear" w:color="auto" w:fill="FFFFFF"/>
          <w:lang w:eastAsia="nl-NL"/>
        </w:rPr>
        <w:t xml:space="preserve">to calculate the </w:t>
      </w:r>
      <w:r w:rsidR="008B11DE">
        <w:rPr>
          <w:rFonts w:asciiTheme="minorHAnsi" w:hAnsiTheme="minorHAnsi" w:cstheme="minorHAnsi"/>
          <w:szCs w:val="20"/>
          <w:shd w:val="clear" w:color="auto" w:fill="FFFFFF"/>
          <w:lang w:eastAsia="nl-NL"/>
        </w:rPr>
        <w:t>market potential for biogas</w:t>
      </w:r>
      <w:r w:rsidR="002C1F74">
        <w:rPr>
          <w:rFonts w:asciiTheme="minorHAnsi" w:hAnsiTheme="minorHAnsi" w:cstheme="minorHAnsi"/>
          <w:szCs w:val="20"/>
          <w:shd w:val="clear" w:color="auto" w:fill="FFFFFF"/>
          <w:lang w:eastAsia="nl-NL"/>
        </w:rPr>
        <w:t xml:space="preserve"> </w:t>
      </w:r>
      <w:r w:rsidR="00684853">
        <w:rPr>
          <w:rFonts w:asciiTheme="minorHAnsi" w:hAnsiTheme="minorHAnsi" w:cstheme="minorHAnsi"/>
          <w:szCs w:val="20"/>
          <w:shd w:val="clear" w:color="auto" w:fill="FFFFFF"/>
          <w:lang w:eastAsia="nl-NL"/>
        </w:rPr>
        <w:t xml:space="preserve">technology. </w:t>
      </w:r>
      <w:r w:rsidR="008B11DE">
        <w:rPr>
          <w:rFonts w:asciiTheme="minorHAnsi" w:hAnsiTheme="minorHAnsi" w:cstheme="minorHAnsi"/>
          <w:szCs w:val="20"/>
          <w:shd w:val="clear" w:color="auto" w:fill="FFFFFF"/>
          <w:lang w:eastAsia="nl-NL"/>
        </w:rPr>
        <w:t>There is</w:t>
      </w:r>
      <w:r w:rsidR="00753712">
        <w:rPr>
          <w:rFonts w:asciiTheme="minorHAnsi" w:hAnsiTheme="minorHAnsi" w:cstheme="minorHAnsi"/>
          <w:szCs w:val="20"/>
          <w:shd w:val="clear" w:color="auto" w:fill="FFFFFF"/>
          <w:lang w:eastAsia="nl-NL"/>
        </w:rPr>
        <w:t>,</w:t>
      </w:r>
      <w:r w:rsidR="008B11DE">
        <w:rPr>
          <w:rFonts w:asciiTheme="minorHAnsi" w:hAnsiTheme="minorHAnsi" w:cstheme="minorHAnsi"/>
          <w:szCs w:val="20"/>
          <w:shd w:val="clear" w:color="auto" w:fill="FFFFFF"/>
          <w:lang w:eastAsia="nl-NL"/>
        </w:rPr>
        <w:t xml:space="preserve"> however</w:t>
      </w:r>
      <w:r w:rsidR="00753712">
        <w:rPr>
          <w:rFonts w:asciiTheme="minorHAnsi" w:hAnsiTheme="minorHAnsi" w:cstheme="minorHAnsi"/>
          <w:szCs w:val="20"/>
          <w:shd w:val="clear" w:color="auto" w:fill="FFFFFF"/>
          <w:lang w:eastAsia="nl-NL"/>
        </w:rPr>
        <w:t>,</w:t>
      </w:r>
      <w:r w:rsidR="008B11DE">
        <w:rPr>
          <w:rFonts w:asciiTheme="minorHAnsi" w:hAnsiTheme="minorHAnsi" w:cstheme="minorHAnsi"/>
          <w:szCs w:val="20"/>
          <w:shd w:val="clear" w:color="auto" w:fill="FFFFFF"/>
          <w:lang w:eastAsia="nl-NL"/>
        </w:rPr>
        <w:t xml:space="preserve"> a need for </w:t>
      </w:r>
      <w:r w:rsidR="00BF5AB3">
        <w:rPr>
          <w:rFonts w:asciiTheme="minorHAnsi" w:hAnsiTheme="minorHAnsi" w:cstheme="minorHAnsi"/>
          <w:szCs w:val="20"/>
          <w:shd w:val="clear" w:color="auto" w:fill="FFFFFF"/>
          <w:lang w:eastAsia="nl-NL"/>
        </w:rPr>
        <w:t xml:space="preserve">detailed </w:t>
      </w:r>
      <w:r w:rsidR="002C1F74">
        <w:rPr>
          <w:rFonts w:asciiTheme="minorHAnsi" w:hAnsiTheme="minorHAnsi" w:cstheme="minorHAnsi"/>
          <w:szCs w:val="20"/>
          <w:shd w:val="clear" w:color="auto" w:fill="FFFFFF"/>
          <w:lang w:eastAsia="nl-NL"/>
        </w:rPr>
        <w:t xml:space="preserve">market </w:t>
      </w:r>
      <w:r w:rsidR="00BF5AB3">
        <w:rPr>
          <w:rFonts w:asciiTheme="minorHAnsi" w:hAnsiTheme="minorHAnsi" w:cstheme="minorHAnsi"/>
          <w:szCs w:val="20"/>
          <w:shd w:val="clear" w:color="auto" w:fill="FFFFFF"/>
          <w:lang w:eastAsia="nl-NL"/>
        </w:rPr>
        <w:t xml:space="preserve">information </w:t>
      </w:r>
      <w:r w:rsidR="002C1F74">
        <w:rPr>
          <w:rFonts w:asciiTheme="minorHAnsi" w:hAnsiTheme="minorHAnsi" w:cstheme="minorHAnsi"/>
          <w:szCs w:val="20"/>
          <w:shd w:val="clear" w:color="auto" w:fill="FFFFFF"/>
          <w:lang w:eastAsia="nl-NL"/>
        </w:rPr>
        <w:t>on the full potential of biogas from agro</w:t>
      </w:r>
      <w:r w:rsidR="00753712">
        <w:rPr>
          <w:rFonts w:asciiTheme="minorHAnsi" w:hAnsiTheme="minorHAnsi" w:cstheme="minorHAnsi"/>
          <w:szCs w:val="20"/>
          <w:shd w:val="clear" w:color="auto" w:fill="FFFFFF"/>
          <w:lang w:eastAsia="nl-NL"/>
        </w:rPr>
        <w:t>-</w:t>
      </w:r>
      <w:r w:rsidR="002C1F74">
        <w:rPr>
          <w:rFonts w:asciiTheme="minorHAnsi" w:hAnsiTheme="minorHAnsi" w:cstheme="minorHAnsi"/>
          <w:szCs w:val="20"/>
          <w:shd w:val="clear" w:color="auto" w:fill="FFFFFF"/>
          <w:lang w:eastAsia="nl-NL"/>
        </w:rPr>
        <w:t xml:space="preserve">waste and </w:t>
      </w:r>
      <w:r w:rsidR="00BF5AB3">
        <w:rPr>
          <w:rFonts w:asciiTheme="minorHAnsi" w:hAnsiTheme="minorHAnsi" w:cstheme="minorHAnsi"/>
          <w:szCs w:val="20"/>
          <w:shd w:val="clear" w:color="auto" w:fill="FFFFFF"/>
          <w:lang w:eastAsia="nl-NL"/>
        </w:rPr>
        <w:t xml:space="preserve">a </w:t>
      </w:r>
      <w:r w:rsidR="00126427">
        <w:rPr>
          <w:rFonts w:asciiTheme="minorHAnsi" w:hAnsiTheme="minorHAnsi" w:cstheme="minorHAnsi"/>
          <w:szCs w:val="20"/>
          <w:shd w:val="clear" w:color="auto" w:fill="FFFFFF"/>
          <w:lang w:eastAsia="nl-NL"/>
        </w:rPr>
        <w:t xml:space="preserve">market </w:t>
      </w:r>
      <w:r w:rsidR="00944335">
        <w:rPr>
          <w:rFonts w:asciiTheme="minorHAnsi" w:hAnsiTheme="minorHAnsi" w:cstheme="minorHAnsi"/>
          <w:szCs w:val="20"/>
          <w:shd w:val="clear" w:color="auto" w:fill="FFFFFF"/>
          <w:lang w:eastAsia="nl-NL"/>
        </w:rPr>
        <w:t xml:space="preserve">feasibility study </w:t>
      </w:r>
      <w:r w:rsidR="00753712">
        <w:rPr>
          <w:rFonts w:asciiTheme="minorHAnsi" w:hAnsiTheme="minorHAnsi" w:cstheme="minorHAnsi"/>
          <w:szCs w:val="20"/>
          <w:shd w:val="clear" w:color="auto" w:fill="FFFFFF"/>
          <w:lang w:eastAsia="nl-NL"/>
        </w:rPr>
        <w:t xml:space="preserve">is, therefore, required </w:t>
      </w:r>
      <w:r w:rsidR="00BF5AB3">
        <w:rPr>
          <w:rFonts w:asciiTheme="minorHAnsi" w:hAnsiTheme="minorHAnsi" w:cstheme="minorHAnsi"/>
          <w:szCs w:val="20"/>
          <w:shd w:val="clear" w:color="auto" w:fill="FFFFFF"/>
          <w:lang w:eastAsia="nl-NL"/>
        </w:rPr>
        <w:t xml:space="preserve">that </w:t>
      </w:r>
      <w:r w:rsidR="00684853">
        <w:rPr>
          <w:rFonts w:asciiTheme="minorHAnsi" w:hAnsiTheme="minorHAnsi" w:cstheme="minorHAnsi"/>
          <w:szCs w:val="20"/>
          <w:shd w:val="clear" w:color="auto" w:fill="FFFFFF"/>
          <w:lang w:eastAsia="nl-NL"/>
        </w:rPr>
        <w:t xml:space="preserve">assess </w:t>
      </w:r>
      <w:r w:rsidR="00753712">
        <w:rPr>
          <w:rFonts w:asciiTheme="minorHAnsi" w:hAnsiTheme="minorHAnsi" w:cstheme="minorHAnsi"/>
          <w:szCs w:val="20"/>
          <w:shd w:val="clear" w:color="auto" w:fill="FFFFFF"/>
          <w:lang w:eastAsia="nl-NL"/>
        </w:rPr>
        <w:t xml:space="preserve">in detail </w:t>
      </w:r>
      <w:r w:rsidR="00684853">
        <w:rPr>
          <w:rFonts w:asciiTheme="minorHAnsi" w:hAnsiTheme="minorHAnsi" w:cstheme="minorHAnsi"/>
          <w:szCs w:val="20"/>
          <w:shd w:val="clear" w:color="auto" w:fill="FFFFFF"/>
          <w:lang w:eastAsia="nl-NL"/>
        </w:rPr>
        <w:t>the</w:t>
      </w:r>
      <w:r w:rsidRPr="008B1023">
        <w:rPr>
          <w:rFonts w:asciiTheme="minorHAnsi" w:hAnsiTheme="minorHAnsi" w:cstheme="minorHAnsi"/>
          <w:szCs w:val="20"/>
          <w:shd w:val="clear" w:color="auto" w:fill="FFFFFF"/>
          <w:lang w:eastAsia="nl-NL"/>
        </w:rPr>
        <w:t xml:space="preserve"> potential for small-, medium- and utility-scale biogas. A database will be developed and</w:t>
      </w:r>
      <w:r w:rsidR="00EA0C39">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 xml:space="preserve"> through the Department of Waste Management and Pollution Control (DWMPC)</w:t>
      </w:r>
      <w:r w:rsidR="00EA0C39">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 xml:space="preserve"> the management of waste streams will be mapped and monitored. Through this monitoring system</w:t>
      </w:r>
      <w:r w:rsidR="00DB7FC5">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 xml:space="preserve"> a green certification system will be introduced. Companies, institutions, agro-industry and others with </w:t>
      </w:r>
      <w:r w:rsidR="00EA0C39">
        <w:rPr>
          <w:rFonts w:asciiTheme="minorHAnsi" w:hAnsiTheme="minorHAnsi" w:cstheme="minorHAnsi"/>
          <w:szCs w:val="20"/>
          <w:shd w:val="clear" w:color="auto" w:fill="FFFFFF"/>
          <w:lang w:eastAsia="nl-NL"/>
        </w:rPr>
        <w:t>satisfactory</w:t>
      </w:r>
      <w:r w:rsidR="00EA0C39" w:rsidRPr="008B1023">
        <w:rPr>
          <w:rFonts w:asciiTheme="minorHAnsi" w:hAnsiTheme="minorHAnsi" w:cstheme="minorHAnsi"/>
          <w:szCs w:val="20"/>
          <w:shd w:val="clear" w:color="auto" w:fill="FFFFFF"/>
          <w:lang w:eastAsia="nl-NL"/>
        </w:rPr>
        <w:t xml:space="preserve"> </w:t>
      </w:r>
      <w:r w:rsidRPr="008B1023">
        <w:rPr>
          <w:rFonts w:asciiTheme="minorHAnsi" w:hAnsiTheme="minorHAnsi" w:cstheme="minorHAnsi"/>
          <w:szCs w:val="20"/>
          <w:shd w:val="clear" w:color="auto" w:fill="FFFFFF"/>
          <w:lang w:eastAsia="nl-NL"/>
        </w:rPr>
        <w:t xml:space="preserve">waste management </w:t>
      </w:r>
      <w:r w:rsidR="00604D61">
        <w:rPr>
          <w:rFonts w:asciiTheme="minorHAnsi" w:hAnsiTheme="minorHAnsi" w:cstheme="minorHAnsi"/>
          <w:szCs w:val="20"/>
          <w:shd w:val="clear" w:color="auto" w:fill="FFFFFF"/>
          <w:lang w:eastAsia="nl-NL"/>
        </w:rPr>
        <w:t xml:space="preserve">systems in place can </w:t>
      </w:r>
      <w:r w:rsidRPr="008B1023">
        <w:rPr>
          <w:rFonts w:asciiTheme="minorHAnsi" w:hAnsiTheme="minorHAnsi" w:cstheme="minorHAnsi"/>
          <w:szCs w:val="20"/>
          <w:shd w:val="clear" w:color="auto" w:fill="FFFFFF"/>
          <w:lang w:eastAsia="nl-NL"/>
        </w:rPr>
        <w:t>be awarded performance-based incentives</w:t>
      </w:r>
      <w:r w:rsidRPr="008B1023">
        <w:rPr>
          <w:rFonts w:asciiTheme="minorHAnsi" w:hAnsiTheme="minorHAnsi" w:cstheme="minorHAnsi"/>
          <w:szCs w:val="20"/>
          <w:shd w:val="clear" w:color="auto" w:fill="FFFFFF"/>
          <w:vertAlign w:val="superscript"/>
          <w:lang w:eastAsia="nl-NL"/>
        </w:rPr>
        <w:footnoteReference w:id="67"/>
      </w:r>
      <w:r w:rsidRPr="008B1023">
        <w:rPr>
          <w:rFonts w:asciiTheme="minorHAnsi" w:hAnsiTheme="minorHAnsi" w:cstheme="minorHAnsi"/>
          <w:szCs w:val="20"/>
          <w:shd w:val="clear" w:color="auto" w:fill="FFFFFF"/>
          <w:lang w:eastAsia="nl-NL"/>
        </w:rPr>
        <w:t xml:space="preserve">. </w:t>
      </w:r>
      <w:r w:rsidR="00215E13">
        <w:rPr>
          <w:rFonts w:asciiTheme="minorHAnsi" w:hAnsiTheme="minorHAnsi" w:cstheme="minorHAnsi"/>
          <w:szCs w:val="20"/>
          <w:shd w:val="clear" w:color="auto" w:fill="FFFFFF"/>
          <w:lang w:eastAsia="nl-NL"/>
        </w:rPr>
        <w:t xml:space="preserve">The precise details of these </w:t>
      </w:r>
      <w:r w:rsidR="00753712">
        <w:rPr>
          <w:rFonts w:asciiTheme="minorHAnsi" w:hAnsiTheme="minorHAnsi" w:cstheme="minorHAnsi"/>
          <w:szCs w:val="20"/>
          <w:shd w:val="clear" w:color="auto" w:fill="FFFFFF"/>
          <w:lang w:eastAsia="nl-NL"/>
        </w:rPr>
        <w:t>performance-</w:t>
      </w:r>
      <w:r w:rsidR="00215E13">
        <w:rPr>
          <w:rFonts w:asciiTheme="minorHAnsi" w:hAnsiTheme="minorHAnsi" w:cstheme="minorHAnsi"/>
          <w:szCs w:val="20"/>
          <w:shd w:val="clear" w:color="auto" w:fill="FFFFFF"/>
          <w:lang w:eastAsia="nl-NL"/>
        </w:rPr>
        <w:t xml:space="preserve">based incentives will be determined during the implementation phase and </w:t>
      </w:r>
      <w:r w:rsidR="00753712">
        <w:rPr>
          <w:rFonts w:asciiTheme="minorHAnsi" w:hAnsiTheme="minorHAnsi" w:cstheme="minorHAnsi"/>
          <w:szCs w:val="20"/>
          <w:shd w:val="clear" w:color="auto" w:fill="FFFFFF"/>
          <w:lang w:eastAsia="nl-NL"/>
        </w:rPr>
        <w:t xml:space="preserve">they </w:t>
      </w:r>
      <w:r w:rsidR="00215E13">
        <w:rPr>
          <w:rFonts w:asciiTheme="minorHAnsi" w:hAnsiTheme="minorHAnsi" w:cstheme="minorHAnsi"/>
          <w:szCs w:val="20"/>
          <w:shd w:val="clear" w:color="auto" w:fill="FFFFFF"/>
          <w:lang w:eastAsia="nl-NL"/>
        </w:rPr>
        <w:t>might not necessarily be financial incentives</w:t>
      </w:r>
      <w:r w:rsidR="00642206">
        <w:rPr>
          <w:rStyle w:val="FootnoteReference"/>
          <w:szCs w:val="20"/>
          <w:shd w:val="clear" w:color="auto" w:fill="FFFFFF"/>
          <w:lang w:eastAsia="nl-NL"/>
        </w:rPr>
        <w:footnoteReference w:id="68"/>
      </w:r>
      <w:r w:rsidR="00215E13">
        <w:rPr>
          <w:rFonts w:asciiTheme="minorHAnsi" w:hAnsiTheme="minorHAnsi" w:cstheme="minorHAnsi"/>
          <w:szCs w:val="20"/>
          <w:shd w:val="clear" w:color="auto" w:fill="FFFFFF"/>
          <w:lang w:eastAsia="nl-NL"/>
        </w:rPr>
        <w:t xml:space="preserve">. </w:t>
      </w:r>
      <w:r w:rsidRPr="008B1023">
        <w:rPr>
          <w:rFonts w:asciiTheme="minorHAnsi" w:hAnsiTheme="minorHAnsi" w:cstheme="minorHAnsi"/>
          <w:szCs w:val="20"/>
          <w:shd w:val="clear" w:color="auto" w:fill="FFFFFF"/>
          <w:lang w:eastAsia="nl-NL"/>
        </w:rPr>
        <w:t>Accordingly, the capacity of DWMPC will be developed and support provided to manage the expansion of activities and responsibilities.</w:t>
      </w:r>
    </w:p>
    <w:p w14:paraId="595F692F" w14:textId="77777777" w:rsidR="00753712" w:rsidRPr="008B1023" w:rsidRDefault="00753712" w:rsidP="009D4190">
      <w:pPr>
        <w:tabs>
          <w:tab w:val="left" w:pos="360"/>
        </w:tabs>
        <w:rPr>
          <w:rFonts w:asciiTheme="minorHAnsi" w:hAnsiTheme="minorHAnsi" w:cstheme="minorHAnsi"/>
          <w:szCs w:val="20"/>
          <w:shd w:val="clear" w:color="auto" w:fill="FFFFFF"/>
          <w:lang w:val="en-US" w:eastAsia="nl-NL"/>
        </w:rPr>
      </w:pPr>
    </w:p>
    <w:p w14:paraId="3B3F936B" w14:textId="15DCC7A7" w:rsidR="008B1023"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Draft </w:t>
      </w:r>
      <w:r w:rsidRPr="008B1023">
        <w:rPr>
          <w:rFonts w:asciiTheme="minorHAnsi" w:hAnsiTheme="minorHAnsi" w:cstheme="minorHAnsi"/>
          <w:szCs w:val="20"/>
          <w:shd w:val="clear" w:color="auto" w:fill="FFFFFF"/>
          <w:lang w:eastAsia="nl-NL"/>
        </w:rPr>
        <w:t>amendments will be made to the existing laws and regulations and new regulations introduced to ensure adequate quality control in the construction of biogas technology and provision of services</w:t>
      </w:r>
      <w:r w:rsidRPr="008B1023">
        <w:rPr>
          <w:rFonts w:asciiTheme="minorHAnsi" w:hAnsiTheme="minorHAnsi" w:cstheme="minorHAnsi"/>
          <w:szCs w:val="20"/>
          <w:shd w:val="clear" w:color="auto" w:fill="FFFFFF"/>
          <w:lang w:val="en-US" w:eastAsia="nl-NL"/>
        </w:rPr>
        <w:t xml:space="preserve">.  </w:t>
      </w:r>
    </w:p>
    <w:p w14:paraId="3B6B84C6" w14:textId="77777777" w:rsidR="00CB0BBA" w:rsidRPr="00CB0BBA" w:rsidRDefault="00CB0BBA" w:rsidP="009D4190">
      <w:pPr>
        <w:ind w:left="720"/>
      </w:pPr>
    </w:p>
    <w:p w14:paraId="11074C7C" w14:textId="4EE9099F" w:rsidR="008B1023" w:rsidRPr="008B1023"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Biogas </w:t>
      </w:r>
      <w:r w:rsidR="00A65816">
        <w:rPr>
          <w:rFonts w:asciiTheme="minorHAnsi" w:hAnsiTheme="minorHAnsi" w:cstheme="minorHAnsi"/>
          <w:szCs w:val="20"/>
          <w:shd w:val="clear" w:color="auto" w:fill="FFFFFF"/>
          <w:lang w:val="en-US" w:eastAsia="nl-NL"/>
        </w:rPr>
        <w:t xml:space="preserve">can be </w:t>
      </w:r>
      <w:r w:rsidR="00CA5F8D">
        <w:rPr>
          <w:rFonts w:asciiTheme="minorHAnsi" w:hAnsiTheme="minorHAnsi" w:cstheme="minorHAnsi"/>
          <w:szCs w:val="20"/>
          <w:shd w:val="clear" w:color="auto" w:fill="FFFFFF"/>
          <w:lang w:eastAsia="nl-NL"/>
        </w:rPr>
        <w:t>utilised</w:t>
      </w:r>
      <w:r w:rsidRPr="008B1023">
        <w:rPr>
          <w:rFonts w:asciiTheme="minorHAnsi" w:hAnsiTheme="minorHAnsi" w:cstheme="minorHAnsi"/>
          <w:szCs w:val="20"/>
          <w:shd w:val="clear" w:color="auto" w:fill="FFFFFF"/>
          <w:lang w:eastAsia="nl-NL"/>
        </w:rPr>
        <w:t xml:space="preserve"> to generate electricity and can be used </w:t>
      </w:r>
      <w:r w:rsidR="00CB0BBA">
        <w:rPr>
          <w:rFonts w:asciiTheme="minorHAnsi" w:hAnsiTheme="minorHAnsi" w:cstheme="minorHAnsi"/>
          <w:szCs w:val="20"/>
          <w:shd w:val="clear" w:color="auto" w:fill="FFFFFF"/>
          <w:lang w:eastAsia="nl-NL"/>
        </w:rPr>
        <w:t>in</w:t>
      </w:r>
      <w:r w:rsidR="00CB0BBA" w:rsidRPr="008B1023">
        <w:rPr>
          <w:rFonts w:asciiTheme="minorHAnsi" w:hAnsiTheme="minorHAnsi" w:cstheme="minorHAnsi"/>
          <w:szCs w:val="20"/>
          <w:shd w:val="clear" w:color="auto" w:fill="FFFFFF"/>
          <w:lang w:eastAsia="nl-NL"/>
        </w:rPr>
        <w:t xml:space="preserve"> </w:t>
      </w:r>
      <w:r w:rsidRPr="008B1023">
        <w:rPr>
          <w:rFonts w:asciiTheme="minorHAnsi" w:hAnsiTheme="minorHAnsi" w:cstheme="minorHAnsi"/>
          <w:szCs w:val="20"/>
          <w:shd w:val="clear" w:color="auto" w:fill="FFFFFF"/>
          <w:lang w:eastAsia="nl-NL"/>
        </w:rPr>
        <w:t xml:space="preserve">an off-grid modality or as a grid-connected power supply. As the latter is of particular interest to investors (to guarantee a timely return on investment), the current proposal for REFIT (Renewable Energy Feed-in Tariff) will be reviewed and </w:t>
      </w:r>
      <w:r w:rsidR="00327CEE">
        <w:rPr>
          <w:rFonts w:asciiTheme="minorHAnsi" w:hAnsiTheme="minorHAnsi" w:cstheme="minorHAnsi"/>
          <w:szCs w:val="20"/>
          <w:shd w:val="clear" w:color="auto" w:fill="FFFFFF"/>
          <w:lang w:eastAsia="nl-NL"/>
        </w:rPr>
        <w:t xml:space="preserve">where possible </w:t>
      </w:r>
      <w:r w:rsidRPr="008B1023">
        <w:rPr>
          <w:rFonts w:asciiTheme="minorHAnsi" w:hAnsiTheme="minorHAnsi" w:cstheme="minorHAnsi"/>
          <w:szCs w:val="20"/>
          <w:shd w:val="clear" w:color="auto" w:fill="FFFFFF"/>
          <w:lang w:eastAsia="nl-NL"/>
        </w:rPr>
        <w:t>modified to suit the needs of the biogas sector</w:t>
      </w:r>
      <w:r w:rsidR="00327CEE">
        <w:rPr>
          <w:rFonts w:asciiTheme="minorHAnsi" w:hAnsiTheme="minorHAnsi" w:cstheme="minorHAnsi"/>
          <w:szCs w:val="20"/>
          <w:shd w:val="clear" w:color="auto" w:fill="FFFFFF"/>
          <w:lang w:eastAsia="nl-NL"/>
        </w:rPr>
        <w:t xml:space="preserve"> by providing </w:t>
      </w:r>
      <w:r w:rsidR="00786C59">
        <w:rPr>
          <w:rFonts w:asciiTheme="minorHAnsi" w:hAnsiTheme="minorHAnsi" w:cstheme="minorHAnsi"/>
          <w:szCs w:val="20"/>
          <w:shd w:val="clear" w:color="auto" w:fill="FFFFFF"/>
          <w:lang w:eastAsia="nl-NL"/>
        </w:rPr>
        <w:t xml:space="preserve">sufficient top-op on the existing power rate. </w:t>
      </w:r>
      <w:r w:rsidR="00327CEE">
        <w:rPr>
          <w:rFonts w:asciiTheme="minorHAnsi" w:hAnsiTheme="minorHAnsi" w:cstheme="minorHAnsi"/>
          <w:szCs w:val="20"/>
          <w:shd w:val="clear" w:color="auto" w:fill="FFFFFF"/>
          <w:lang w:eastAsia="nl-NL"/>
        </w:rPr>
        <w:t xml:space="preserve"> </w:t>
      </w:r>
      <w:r w:rsidRPr="008B1023">
        <w:rPr>
          <w:rFonts w:asciiTheme="minorHAnsi" w:hAnsiTheme="minorHAnsi" w:cstheme="minorHAnsi"/>
          <w:szCs w:val="20"/>
          <w:shd w:val="clear" w:color="auto" w:fill="FFFFFF"/>
          <w:lang w:eastAsia="nl-NL"/>
        </w:rPr>
        <w:t xml:space="preserve"> </w:t>
      </w:r>
      <w:r w:rsidR="00327CEE">
        <w:rPr>
          <w:rFonts w:asciiTheme="minorHAnsi" w:hAnsiTheme="minorHAnsi" w:cstheme="minorHAnsi"/>
          <w:szCs w:val="20"/>
          <w:shd w:val="clear" w:color="auto" w:fill="FFFFFF"/>
          <w:lang w:eastAsia="nl-NL"/>
        </w:rPr>
        <w:t xml:space="preserve"> </w:t>
      </w:r>
      <w:r w:rsidRPr="008B1023">
        <w:rPr>
          <w:rFonts w:asciiTheme="minorHAnsi" w:hAnsiTheme="minorHAnsi" w:cstheme="minorHAnsi"/>
          <w:szCs w:val="20"/>
          <w:shd w:val="clear" w:color="auto" w:fill="FFFFFF"/>
          <w:lang w:eastAsia="nl-NL"/>
        </w:rPr>
        <w:t xml:space="preserve"> </w:t>
      </w:r>
    </w:p>
    <w:p w14:paraId="1FF173A9" w14:textId="77777777" w:rsidR="008B1023" w:rsidRPr="008B1023" w:rsidRDefault="008B1023" w:rsidP="00753712">
      <w:pPr>
        <w:rPr>
          <w:b/>
          <w:bCs/>
          <w:noProof/>
          <w:color w:val="0070C0"/>
          <w:szCs w:val="20"/>
          <w:lang w:val="en-US"/>
        </w:rPr>
      </w:pPr>
    </w:p>
    <w:p w14:paraId="0CEED6F1" w14:textId="77777777" w:rsidR="008B1023" w:rsidRPr="008B1023" w:rsidRDefault="008B1023" w:rsidP="00753712">
      <w:pPr>
        <w:rPr>
          <w:b/>
          <w:bCs/>
          <w:noProof/>
          <w:color w:val="0070C0"/>
          <w:szCs w:val="20"/>
          <w:lang w:val="en-US"/>
        </w:rPr>
      </w:pPr>
      <w:r w:rsidRPr="008B1023">
        <w:rPr>
          <w:b/>
          <w:bCs/>
          <w:noProof/>
          <w:color w:val="0070C0"/>
          <w:szCs w:val="20"/>
          <w:lang w:val="en-US"/>
        </w:rPr>
        <w:t>Outcome 1.2: Increased capacity of Government authorities to monitor and assess the effectiveness of incentives, ensure quality and enforce guidelines and standards related to waste management in the agro-industrial sector.</w:t>
      </w:r>
    </w:p>
    <w:p w14:paraId="2DEB5F22" w14:textId="26F76BF0" w:rsidR="00B14DFE" w:rsidRDefault="008B1023" w:rsidP="00692E01">
      <w:pPr>
        <w:numPr>
          <w:ilvl w:val="0"/>
          <w:numId w:val="10"/>
        </w:numPr>
        <w:tabs>
          <w:tab w:val="left" w:pos="360"/>
        </w:tabs>
        <w:ind w:left="0"/>
        <w:rPr>
          <w:rFonts w:asciiTheme="minorHAnsi" w:hAnsiTheme="minorHAnsi" w:cstheme="minorHAnsi"/>
          <w:noProof/>
          <w:szCs w:val="20"/>
          <w:shd w:val="clear" w:color="auto" w:fill="FFFFFF"/>
          <w:lang w:eastAsia="nl-NL"/>
        </w:rPr>
      </w:pPr>
      <w:r w:rsidRPr="00786C59">
        <w:rPr>
          <w:rFonts w:asciiTheme="minorHAnsi" w:hAnsiTheme="minorHAnsi" w:cstheme="minorHAnsi"/>
          <w:szCs w:val="20"/>
          <w:shd w:val="clear" w:color="auto" w:fill="FFFFFF"/>
          <w:lang w:val="en-US" w:eastAsia="nl-NL"/>
        </w:rPr>
        <w:t xml:space="preserve">A </w:t>
      </w:r>
      <w:r w:rsidRPr="00786C59">
        <w:rPr>
          <w:rFonts w:asciiTheme="minorHAnsi" w:hAnsiTheme="minorHAnsi" w:cstheme="minorHAnsi"/>
          <w:szCs w:val="20"/>
          <w:shd w:val="clear" w:color="auto" w:fill="FFFFFF"/>
          <w:lang w:eastAsia="nl-NL"/>
        </w:rPr>
        <w:t xml:space="preserve">baseline study is the first step in a good planning, monitoring and evaluation system. At the beginning of the </w:t>
      </w:r>
      <w:r w:rsidR="000E5B8F" w:rsidRPr="00786C59">
        <w:rPr>
          <w:rFonts w:asciiTheme="minorHAnsi" w:hAnsiTheme="minorHAnsi" w:cstheme="minorHAnsi"/>
          <w:szCs w:val="20"/>
          <w:shd w:val="clear" w:color="auto" w:fill="FFFFFF"/>
          <w:lang w:eastAsia="nl-NL"/>
        </w:rPr>
        <w:t>project</w:t>
      </w:r>
      <w:r w:rsidR="00A60953" w:rsidRPr="00786C59">
        <w:rPr>
          <w:rFonts w:asciiTheme="minorHAnsi" w:hAnsiTheme="minorHAnsi" w:cstheme="minorHAnsi"/>
          <w:szCs w:val="20"/>
          <w:shd w:val="clear" w:color="auto" w:fill="FFFFFF"/>
          <w:lang w:eastAsia="nl-NL"/>
        </w:rPr>
        <w:t>,</w:t>
      </w:r>
      <w:r w:rsidRPr="00786C59">
        <w:rPr>
          <w:rFonts w:asciiTheme="minorHAnsi" w:hAnsiTheme="minorHAnsi" w:cstheme="minorHAnsi"/>
          <w:szCs w:val="20"/>
          <w:shd w:val="clear" w:color="auto" w:fill="FFFFFF"/>
          <w:lang w:eastAsia="nl-NL"/>
        </w:rPr>
        <w:t xml:space="preserve"> a baseline study will gather key information on</w:t>
      </w:r>
      <w:r w:rsidR="00786C59" w:rsidRPr="00786C59">
        <w:rPr>
          <w:rFonts w:asciiTheme="minorHAnsi" w:hAnsiTheme="minorHAnsi" w:cstheme="minorHAnsi"/>
          <w:szCs w:val="20"/>
          <w:shd w:val="clear" w:color="auto" w:fill="FFFFFF"/>
          <w:lang w:eastAsia="nl-NL"/>
        </w:rPr>
        <w:t xml:space="preserve"> the proposes site for biogas digesters</w:t>
      </w:r>
      <w:r w:rsidRPr="00786C59">
        <w:rPr>
          <w:rFonts w:asciiTheme="minorHAnsi" w:hAnsiTheme="minorHAnsi" w:cstheme="minorHAnsi"/>
          <w:szCs w:val="20"/>
          <w:shd w:val="clear" w:color="auto" w:fill="FFFFFF"/>
          <w:lang w:eastAsia="nl-NL"/>
        </w:rPr>
        <w:t xml:space="preserve">-site, with potential waste streams for biogas at district/town/city council level providing the base for monitoring and evaluation so that judgements can be made later about (the contribution to) the quantity and quality of development results achieved by the intervention. Part of the baseline study </w:t>
      </w:r>
      <w:r w:rsidR="00B14DFE" w:rsidRPr="00786C59">
        <w:rPr>
          <w:rFonts w:asciiTheme="minorHAnsi" w:hAnsiTheme="minorHAnsi" w:cstheme="minorHAnsi"/>
          <w:szCs w:val="20"/>
          <w:shd w:val="clear" w:color="auto" w:fill="FFFFFF"/>
          <w:lang w:eastAsia="nl-NL"/>
        </w:rPr>
        <w:t xml:space="preserve">will be </w:t>
      </w:r>
      <w:r w:rsidRPr="00786C59">
        <w:rPr>
          <w:rFonts w:asciiTheme="minorHAnsi" w:hAnsiTheme="minorHAnsi" w:cstheme="minorHAnsi"/>
          <w:szCs w:val="20"/>
          <w:shd w:val="clear" w:color="auto" w:fill="FFFFFF"/>
          <w:lang w:eastAsia="nl-NL"/>
        </w:rPr>
        <w:t xml:space="preserve">a comprehensive supply-chain and demand-side analysis. </w:t>
      </w:r>
    </w:p>
    <w:p w14:paraId="7CF4A65B" w14:textId="77777777" w:rsidR="00786C59" w:rsidRPr="00786C59" w:rsidRDefault="00786C59" w:rsidP="00786C59">
      <w:pPr>
        <w:tabs>
          <w:tab w:val="left" w:pos="360"/>
        </w:tabs>
        <w:rPr>
          <w:rFonts w:asciiTheme="minorHAnsi" w:hAnsiTheme="minorHAnsi" w:cstheme="minorHAnsi"/>
          <w:noProof/>
          <w:szCs w:val="20"/>
          <w:shd w:val="clear" w:color="auto" w:fill="FFFFFF"/>
          <w:lang w:eastAsia="nl-NL"/>
        </w:rPr>
      </w:pPr>
    </w:p>
    <w:p w14:paraId="5EFAE0BB" w14:textId="0449A012" w:rsidR="008B1023" w:rsidRPr="0052072E"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The </w:t>
      </w:r>
      <w:r w:rsidRPr="008B1023">
        <w:rPr>
          <w:rFonts w:asciiTheme="minorHAnsi" w:hAnsiTheme="minorHAnsi" w:cstheme="minorHAnsi"/>
          <w:szCs w:val="20"/>
          <w:shd w:val="clear" w:color="auto" w:fill="FFFFFF"/>
          <w:lang w:eastAsia="nl-NL"/>
        </w:rPr>
        <w:t xml:space="preserve">project will support the Department of Waste Management and Pollution Control (DWMPC), town councils and city councils in improving the monitoring and enforcement of Trade Effluent Agreements </w:t>
      </w:r>
      <w:r w:rsidR="001C50EE">
        <w:rPr>
          <w:rFonts w:asciiTheme="minorHAnsi" w:hAnsiTheme="minorHAnsi" w:cstheme="minorHAnsi"/>
          <w:szCs w:val="20"/>
          <w:shd w:val="clear" w:color="auto" w:fill="FFFFFF"/>
          <w:lang w:eastAsia="nl-NL"/>
        </w:rPr>
        <w:t xml:space="preserve">(TEAs) </w:t>
      </w:r>
      <w:r w:rsidRPr="008B1023">
        <w:rPr>
          <w:rFonts w:asciiTheme="minorHAnsi" w:hAnsiTheme="minorHAnsi" w:cstheme="minorHAnsi"/>
          <w:szCs w:val="20"/>
          <w:shd w:val="clear" w:color="auto" w:fill="FFFFFF"/>
          <w:lang w:eastAsia="nl-NL"/>
        </w:rPr>
        <w:t>between industries and local authorities</w:t>
      </w:r>
      <w:r w:rsidR="00A60953">
        <w:rPr>
          <w:rFonts w:asciiTheme="minorHAnsi" w:hAnsiTheme="minorHAnsi" w:cstheme="minorHAnsi"/>
          <w:szCs w:val="20"/>
          <w:shd w:val="clear" w:color="auto" w:fill="FFFFFF"/>
          <w:lang w:eastAsia="nl-NL"/>
        </w:rPr>
        <w:t>.</w:t>
      </w:r>
      <w:r w:rsidR="00E33BB3">
        <w:rPr>
          <w:rFonts w:asciiTheme="minorHAnsi" w:hAnsiTheme="minorHAnsi" w:cstheme="minorHAnsi"/>
          <w:szCs w:val="20"/>
          <w:shd w:val="clear" w:color="auto" w:fill="FFFFFF"/>
          <w:lang w:eastAsia="nl-NL"/>
        </w:rPr>
        <w:t xml:space="preserve"> Stakeholders will</w:t>
      </w:r>
      <w:r w:rsidR="001C50EE">
        <w:rPr>
          <w:rFonts w:asciiTheme="minorHAnsi" w:hAnsiTheme="minorHAnsi" w:cstheme="minorHAnsi"/>
          <w:szCs w:val="20"/>
          <w:shd w:val="clear" w:color="auto" w:fill="FFFFFF"/>
          <w:lang w:eastAsia="nl-NL"/>
        </w:rPr>
        <w:t>,</w:t>
      </w:r>
      <w:r w:rsidR="00E33BB3">
        <w:rPr>
          <w:rFonts w:asciiTheme="minorHAnsi" w:hAnsiTheme="minorHAnsi" w:cstheme="minorHAnsi"/>
          <w:szCs w:val="20"/>
          <w:shd w:val="clear" w:color="auto" w:fill="FFFFFF"/>
          <w:lang w:eastAsia="nl-NL"/>
        </w:rPr>
        <w:t xml:space="preserve"> as soon the </w:t>
      </w:r>
      <w:r w:rsidR="001C50EE">
        <w:rPr>
          <w:rFonts w:asciiTheme="minorHAnsi" w:hAnsiTheme="minorHAnsi" w:cstheme="minorHAnsi"/>
          <w:szCs w:val="20"/>
          <w:shd w:val="clear" w:color="auto" w:fill="FFFFFF"/>
          <w:lang w:eastAsia="nl-NL"/>
        </w:rPr>
        <w:t xml:space="preserve">Integrated Waste Management Policy </w:t>
      </w:r>
      <w:r w:rsidR="00E33BB3">
        <w:rPr>
          <w:rFonts w:asciiTheme="minorHAnsi" w:hAnsiTheme="minorHAnsi" w:cstheme="minorHAnsi"/>
          <w:szCs w:val="20"/>
          <w:shd w:val="clear" w:color="auto" w:fill="FFFFFF"/>
          <w:lang w:eastAsia="nl-NL"/>
        </w:rPr>
        <w:t>has been formulated</w:t>
      </w:r>
      <w:r w:rsidR="001C50EE">
        <w:rPr>
          <w:rFonts w:asciiTheme="minorHAnsi" w:hAnsiTheme="minorHAnsi" w:cstheme="minorHAnsi"/>
          <w:szCs w:val="20"/>
          <w:shd w:val="clear" w:color="auto" w:fill="FFFFFF"/>
          <w:lang w:eastAsia="nl-NL"/>
        </w:rPr>
        <w:t>,</w:t>
      </w:r>
      <w:r w:rsidR="00E33BB3">
        <w:rPr>
          <w:rFonts w:asciiTheme="minorHAnsi" w:hAnsiTheme="minorHAnsi" w:cstheme="minorHAnsi"/>
          <w:szCs w:val="20"/>
          <w:shd w:val="clear" w:color="auto" w:fill="FFFFFF"/>
          <w:lang w:eastAsia="nl-NL"/>
        </w:rPr>
        <w:t xml:space="preserve"> determine the</w:t>
      </w:r>
      <w:r w:rsidR="001C50EE">
        <w:rPr>
          <w:rFonts w:asciiTheme="minorHAnsi" w:hAnsiTheme="minorHAnsi" w:cstheme="minorHAnsi"/>
          <w:szCs w:val="20"/>
          <w:shd w:val="clear" w:color="auto" w:fill="FFFFFF"/>
          <w:lang w:eastAsia="nl-NL"/>
        </w:rPr>
        <w:t>ir</w:t>
      </w:r>
      <w:r w:rsidR="00E33BB3">
        <w:rPr>
          <w:rFonts w:asciiTheme="minorHAnsi" w:hAnsiTheme="minorHAnsi" w:cstheme="minorHAnsi"/>
          <w:szCs w:val="20"/>
          <w:shd w:val="clear" w:color="auto" w:fill="FFFFFF"/>
          <w:lang w:eastAsia="nl-NL"/>
        </w:rPr>
        <w:t xml:space="preserve"> modalities to improve the monitoring and enforcement</w:t>
      </w:r>
      <w:r w:rsidR="001C50EE">
        <w:rPr>
          <w:rFonts w:asciiTheme="minorHAnsi" w:hAnsiTheme="minorHAnsi" w:cstheme="minorHAnsi"/>
          <w:szCs w:val="20"/>
          <w:shd w:val="clear" w:color="auto" w:fill="FFFFFF"/>
          <w:lang w:eastAsia="nl-NL"/>
        </w:rPr>
        <w:t xml:space="preserve"> in conjunction with the Ministry of Local Government and Rural Development</w:t>
      </w:r>
      <w:r w:rsidR="00C53CA2">
        <w:rPr>
          <w:rFonts w:asciiTheme="minorHAnsi" w:hAnsiTheme="minorHAnsi" w:cstheme="minorHAnsi"/>
          <w:szCs w:val="20"/>
          <w:shd w:val="clear" w:color="auto" w:fill="FFFFFF"/>
          <w:lang w:eastAsia="nl-NL"/>
        </w:rPr>
        <w:t xml:space="preserve">. </w:t>
      </w:r>
    </w:p>
    <w:p w14:paraId="1AC90427" w14:textId="77777777" w:rsidR="0052072E" w:rsidRDefault="0052072E" w:rsidP="0052072E">
      <w:pPr>
        <w:pStyle w:val="ListParagraph"/>
        <w:numPr>
          <w:ilvl w:val="0"/>
          <w:numId w:val="0"/>
        </w:numPr>
        <w:ind w:left="1080"/>
      </w:pPr>
    </w:p>
    <w:p w14:paraId="4E1D97D0" w14:textId="16767062" w:rsidR="0052072E" w:rsidRPr="0052072E" w:rsidRDefault="0052072E" w:rsidP="0052072E">
      <w:pPr>
        <w:numPr>
          <w:ilvl w:val="0"/>
          <w:numId w:val="10"/>
        </w:numPr>
        <w:tabs>
          <w:tab w:val="left" w:pos="360"/>
        </w:tabs>
        <w:ind w:left="0"/>
        <w:rPr>
          <w:rFonts w:asciiTheme="minorHAnsi" w:hAnsiTheme="minorHAnsi" w:cstheme="minorHAnsi"/>
          <w:szCs w:val="20"/>
          <w:shd w:val="clear" w:color="auto" w:fill="FFFFFF"/>
          <w:lang w:val="en-US" w:eastAsia="nl-NL"/>
        </w:rPr>
      </w:pPr>
      <w:r w:rsidRPr="0052072E">
        <w:rPr>
          <w:rFonts w:asciiTheme="minorHAnsi" w:hAnsiTheme="minorHAnsi" w:cstheme="minorHAnsi"/>
          <w:szCs w:val="20"/>
          <w:shd w:val="clear" w:color="auto" w:fill="FFFFFF"/>
          <w:lang w:val="en-US" w:eastAsia="nl-NL"/>
        </w:rPr>
        <w:t>For medium-scale biogas digesters</w:t>
      </w:r>
      <w:r w:rsidRPr="00CA40BF">
        <w:rPr>
          <w:rFonts w:asciiTheme="minorHAnsi" w:hAnsiTheme="minorHAnsi" w:cstheme="minorHAnsi"/>
          <w:szCs w:val="20"/>
          <w:vertAlign w:val="superscript"/>
          <w:lang w:val="en-US"/>
        </w:rPr>
        <w:footnoteReference w:id="69"/>
      </w:r>
      <w:r w:rsidRPr="0052072E">
        <w:rPr>
          <w:rFonts w:asciiTheme="minorHAnsi" w:hAnsiTheme="minorHAnsi" w:cstheme="minorHAnsi"/>
          <w:szCs w:val="20"/>
          <w:shd w:val="clear" w:color="auto" w:fill="FFFFFF"/>
          <w:lang w:val="en-US" w:eastAsia="nl-NL"/>
        </w:rPr>
        <w:t>, a fee per kWh</w:t>
      </w:r>
      <w:r w:rsidRPr="00CA40BF">
        <w:rPr>
          <w:rFonts w:asciiTheme="minorHAnsi" w:hAnsiTheme="minorHAnsi" w:cstheme="minorHAnsi"/>
          <w:szCs w:val="20"/>
          <w:vertAlign w:val="superscript"/>
          <w:lang w:val="en-US"/>
        </w:rPr>
        <w:footnoteReference w:id="70"/>
      </w:r>
      <w:r w:rsidRPr="0052072E">
        <w:rPr>
          <w:rFonts w:asciiTheme="minorHAnsi" w:hAnsiTheme="minorHAnsi" w:cstheme="minorHAnsi"/>
          <w:szCs w:val="20"/>
          <w:shd w:val="clear" w:color="auto" w:fill="FFFFFF"/>
          <w:lang w:val="en-US" w:eastAsia="nl-NL"/>
        </w:rPr>
        <w:t xml:space="preserve"> produced will be paid for a pre-determined period depending on the total investment, operational cost and other factors influencing the financial analysis. This will serve to accelerate the return on investment and ensure continuous output. If a project fails to generate power, it will be at the expense of the investor(s). Provision of performance-based incentives will be an important marketing tool. They will be linked to pre-defined quality standards (only quality-certified projects will qualify for incentives) and will support private sector investment in biogas technology and its construction. The construction of medium-scale biogas plants will be financed by private-sector partners, commercial banks and Government partners (BMC or BDC). </w:t>
      </w:r>
    </w:p>
    <w:p w14:paraId="6055D409" w14:textId="00D98E8D" w:rsidR="0052072E" w:rsidRPr="00146231" w:rsidRDefault="0052072E" w:rsidP="0052072E">
      <w:pPr>
        <w:ind w:left="1080" w:hanging="360"/>
      </w:pPr>
    </w:p>
    <w:p w14:paraId="57B4566D" w14:textId="77777777" w:rsidR="0052072E" w:rsidRPr="0052072E" w:rsidRDefault="0052072E" w:rsidP="0052072E">
      <w:pPr>
        <w:numPr>
          <w:ilvl w:val="0"/>
          <w:numId w:val="10"/>
        </w:numPr>
        <w:tabs>
          <w:tab w:val="left" w:pos="360"/>
        </w:tabs>
        <w:ind w:left="0"/>
        <w:rPr>
          <w:rFonts w:asciiTheme="minorHAnsi" w:hAnsiTheme="minorHAnsi" w:cstheme="minorHAnsi"/>
          <w:szCs w:val="20"/>
          <w:shd w:val="clear" w:color="auto" w:fill="FFFFFF"/>
          <w:lang w:val="en-US" w:eastAsia="nl-NL"/>
        </w:rPr>
      </w:pPr>
      <w:r w:rsidRPr="0052072E">
        <w:rPr>
          <w:rFonts w:asciiTheme="minorHAnsi" w:hAnsiTheme="minorHAnsi" w:cstheme="minorHAnsi"/>
          <w:szCs w:val="20"/>
          <w:shd w:val="clear" w:color="auto" w:fill="FFFFFF"/>
          <w:lang w:val="en-US" w:eastAsia="nl-NL"/>
        </w:rPr>
        <w:t xml:space="preserve">The Government of Botswana is in the process of introducing a renewable energy feed-in tariff (the REFIT) after many years of preparations. It is not yet clear when the REFIT will be fully operational. The performance-based incentive support from the GEF-financed project can therefore be considered as a bridging arrangement. After the project implementation period (i.e. after 4 years), the REFIT will certainly be operational and can take over as a de facto performance-based payment. </w:t>
      </w:r>
    </w:p>
    <w:p w14:paraId="3C6488C9" w14:textId="77777777" w:rsidR="0052072E" w:rsidRPr="0052072E" w:rsidRDefault="0052072E" w:rsidP="0052072E">
      <w:pPr>
        <w:tabs>
          <w:tab w:val="left" w:pos="360"/>
        </w:tabs>
        <w:rPr>
          <w:rFonts w:asciiTheme="minorHAnsi" w:hAnsiTheme="minorHAnsi" w:cstheme="minorHAnsi"/>
          <w:szCs w:val="20"/>
          <w:shd w:val="clear" w:color="auto" w:fill="FFFFFF"/>
          <w:lang w:val="en-US" w:eastAsia="nl-NL"/>
        </w:rPr>
      </w:pPr>
    </w:p>
    <w:p w14:paraId="77E06427" w14:textId="77777777" w:rsidR="0052072E" w:rsidRPr="0052072E" w:rsidRDefault="0052072E" w:rsidP="0052072E">
      <w:pPr>
        <w:numPr>
          <w:ilvl w:val="0"/>
          <w:numId w:val="10"/>
        </w:numPr>
        <w:tabs>
          <w:tab w:val="left" w:pos="360"/>
        </w:tabs>
        <w:ind w:left="0"/>
        <w:rPr>
          <w:rFonts w:asciiTheme="minorHAnsi" w:hAnsiTheme="minorHAnsi" w:cstheme="minorHAnsi"/>
          <w:szCs w:val="20"/>
          <w:shd w:val="clear" w:color="auto" w:fill="FFFFFF"/>
          <w:lang w:val="en-US" w:eastAsia="nl-NL"/>
        </w:rPr>
      </w:pPr>
      <w:r w:rsidRPr="0052072E">
        <w:rPr>
          <w:rFonts w:asciiTheme="minorHAnsi" w:hAnsiTheme="minorHAnsi" w:cstheme="minorHAnsi"/>
          <w:szCs w:val="20"/>
          <w:shd w:val="clear" w:color="auto" w:fill="FFFFFF"/>
          <w:lang w:val="en-US" w:eastAsia="nl-NL"/>
        </w:rPr>
        <w:t>BPC is gradually increasing the tariffs of the electricity sold to consumers. This development will close the gap between the cost for production of power and the sale of power, suggesting that power supply will in the near future be at commercial rates and a level playing field will be created. BPC can, in theory, enter into a power purchase agreement (PPA) if the price is considered reasonable. The GEF-funded performance-based payment will no longer be required one year after the project period, assuming a rate of BWP 0.77/kWh (2015) and an annual increment of 14% for each year of the GEF project, i.e. from 2016 to 2019</w:t>
      </w:r>
      <w:r w:rsidRPr="0052072E">
        <w:rPr>
          <w:rFonts w:asciiTheme="minorHAnsi" w:hAnsiTheme="minorHAnsi" w:cstheme="minorHAnsi"/>
          <w:szCs w:val="20"/>
          <w:shd w:val="clear" w:color="auto" w:fill="FFFFFF"/>
          <w:lang w:val="en-US" w:eastAsia="nl-NL"/>
        </w:rPr>
        <w:footnoteReference w:id="71"/>
      </w:r>
      <w:r w:rsidRPr="0052072E">
        <w:rPr>
          <w:rFonts w:asciiTheme="minorHAnsi" w:hAnsiTheme="minorHAnsi" w:cstheme="minorHAnsi"/>
          <w:szCs w:val="20"/>
          <w:shd w:val="clear" w:color="auto" w:fill="FFFFFF"/>
          <w:lang w:val="en-US" w:eastAsia="nl-NL"/>
        </w:rPr>
        <w:t xml:space="preserve">. For the performance-based payment, total funding of USD 635,000 is required. This represents 24% of the total GEF budget. </w:t>
      </w:r>
    </w:p>
    <w:p w14:paraId="766F23E7" w14:textId="77777777" w:rsidR="0052072E" w:rsidRPr="00146231" w:rsidRDefault="0052072E" w:rsidP="0052072E"/>
    <w:p w14:paraId="20C138F3" w14:textId="77777777" w:rsidR="0052072E" w:rsidRPr="0052072E" w:rsidRDefault="0052072E" w:rsidP="0052072E">
      <w:pPr>
        <w:numPr>
          <w:ilvl w:val="0"/>
          <w:numId w:val="10"/>
        </w:numPr>
        <w:tabs>
          <w:tab w:val="left" w:pos="360"/>
        </w:tabs>
        <w:ind w:left="0"/>
        <w:rPr>
          <w:rFonts w:asciiTheme="minorHAnsi" w:hAnsiTheme="minorHAnsi" w:cstheme="minorHAnsi"/>
          <w:szCs w:val="20"/>
          <w:shd w:val="clear" w:color="auto" w:fill="FFFFFF"/>
          <w:lang w:val="en-US" w:eastAsia="nl-NL"/>
        </w:rPr>
      </w:pPr>
      <w:r w:rsidRPr="0052072E">
        <w:rPr>
          <w:rFonts w:asciiTheme="minorHAnsi" w:hAnsiTheme="minorHAnsi" w:cstheme="minorHAnsi"/>
          <w:szCs w:val="20"/>
          <w:shd w:val="clear" w:color="auto" w:fill="FFFFFF"/>
          <w:lang w:val="en-US" w:eastAsia="nl-NL"/>
        </w:rPr>
        <w:t xml:space="preserve">Biogas is a new technology and the performance-based payments can be considered a stimulus measure towards the development of the sector. Through these payments, the project will maintain control over the quality of the proposed biogas technology, appropriateness of design and service delivery by technology providers. Further, with a performance-based payment system in place, it will easier to bring in investors to support biogas market development in the country. By the end of the project, local investors such as BDC will have gained sufficient capacity and confidence to support biogas technologies in the commercial sector. </w:t>
      </w:r>
    </w:p>
    <w:p w14:paraId="485C3CB9" w14:textId="77777777" w:rsidR="001C50EE" w:rsidRPr="0052072E" w:rsidRDefault="001C50EE" w:rsidP="0052072E">
      <w:pPr>
        <w:tabs>
          <w:tab w:val="left" w:pos="360"/>
        </w:tabs>
        <w:rPr>
          <w:rFonts w:asciiTheme="minorHAnsi" w:hAnsiTheme="minorHAnsi" w:cstheme="minorHAnsi"/>
          <w:szCs w:val="20"/>
          <w:shd w:val="clear" w:color="auto" w:fill="FFFFFF"/>
          <w:lang w:val="en-US" w:eastAsia="nl-NL"/>
        </w:rPr>
      </w:pPr>
    </w:p>
    <w:p w14:paraId="598C617D" w14:textId="1BF3CF81" w:rsidR="008B1023" w:rsidRPr="009D4190"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To </w:t>
      </w:r>
      <w:r w:rsidRPr="008B1023">
        <w:rPr>
          <w:rFonts w:asciiTheme="minorHAnsi" w:hAnsiTheme="minorHAnsi" w:cstheme="minorHAnsi"/>
          <w:szCs w:val="20"/>
          <w:shd w:val="clear" w:color="auto" w:fill="FFFFFF"/>
          <w:lang w:eastAsia="nl-NL"/>
        </w:rPr>
        <w:t>ensure that competitively</w:t>
      </w:r>
      <w:r w:rsidR="00A60953">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 xml:space="preserve">priced biogas technology is of good quality and related after-sales services </w:t>
      </w:r>
      <w:r w:rsidR="00240412">
        <w:rPr>
          <w:rFonts w:asciiTheme="minorHAnsi" w:hAnsiTheme="minorHAnsi" w:cstheme="minorHAnsi"/>
          <w:szCs w:val="20"/>
          <w:shd w:val="clear" w:color="auto" w:fill="FFFFFF"/>
          <w:lang w:eastAsia="nl-NL"/>
        </w:rPr>
        <w:t xml:space="preserve">are </w:t>
      </w:r>
      <w:r w:rsidR="00C53CA2">
        <w:rPr>
          <w:rFonts w:asciiTheme="minorHAnsi" w:hAnsiTheme="minorHAnsi" w:cstheme="minorHAnsi"/>
          <w:szCs w:val="20"/>
          <w:shd w:val="clear" w:color="auto" w:fill="FFFFFF"/>
          <w:lang w:eastAsia="nl-NL"/>
        </w:rPr>
        <w:t xml:space="preserve">effective </w:t>
      </w:r>
      <w:r w:rsidR="001C50EE">
        <w:rPr>
          <w:rFonts w:asciiTheme="minorHAnsi" w:hAnsiTheme="minorHAnsi" w:cstheme="minorHAnsi"/>
          <w:szCs w:val="20"/>
          <w:shd w:val="clear" w:color="auto" w:fill="FFFFFF"/>
          <w:lang w:eastAsia="nl-NL"/>
        </w:rPr>
        <w:t xml:space="preserve">and </w:t>
      </w:r>
      <w:r w:rsidR="00240412">
        <w:rPr>
          <w:rFonts w:asciiTheme="minorHAnsi" w:hAnsiTheme="minorHAnsi" w:cstheme="minorHAnsi"/>
          <w:szCs w:val="20"/>
          <w:shd w:val="clear" w:color="auto" w:fill="FFFFFF"/>
          <w:lang w:eastAsia="nl-NL"/>
        </w:rPr>
        <w:t xml:space="preserve">lead to </w:t>
      </w:r>
      <w:r w:rsidRPr="008B1023">
        <w:rPr>
          <w:rFonts w:asciiTheme="minorHAnsi" w:hAnsiTheme="minorHAnsi" w:cstheme="minorHAnsi"/>
          <w:szCs w:val="20"/>
          <w:shd w:val="clear" w:color="auto" w:fill="FFFFFF"/>
          <w:lang w:eastAsia="nl-NL"/>
        </w:rPr>
        <w:t xml:space="preserve">customer satisfaction and market growth, a credible and effectively enforced quality-control scheme is required. Through the participation of stakeholders, including regulators, system designers, constructors, equipment vendors, potential manufacturers, system installers and repair and maintenance specialists in the </w:t>
      </w:r>
      <w:r w:rsidR="00A60953">
        <w:rPr>
          <w:rFonts w:asciiTheme="minorHAnsi" w:hAnsiTheme="minorHAnsi" w:cstheme="minorHAnsi"/>
          <w:szCs w:val="20"/>
          <w:shd w:val="clear" w:color="auto" w:fill="FFFFFF"/>
          <w:lang w:eastAsia="nl-NL"/>
        </w:rPr>
        <w:t>S</w:t>
      </w:r>
      <w:r w:rsidR="00A60953" w:rsidRPr="008B1023">
        <w:rPr>
          <w:rFonts w:asciiTheme="minorHAnsi" w:hAnsiTheme="minorHAnsi" w:cstheme="minorHAnsi"/>
          <w:szCs w:val="20"/>
          <w:shd w:val="clear" w:color="auto" w:fill="FFFFFF"/>
          <w:lang w:eastAsia="nl-NL"/>
        </w:rPr>
        <w:t>outh</w:t>
      </w:r>
      <w:r w:rsidR="005249E3">
        <w:rPr>
          <w:rFonts w:asciiTheme="minorHAnsi" w:hAnsiTheme="minorHAnsi" w:cstheme="minorHAnsi"/>
          <w:szCs w:val="20"/>
          <w:shd w:val="clear" w:color="auto" w:fill="FFFFFF"/>
          <w:lang w:eastAsia="nl-NL"/>
        </w:rPr>
        <w:t>-</w:t>
      </w:r>
      <w:r w:rsidR="00A60953">
        <w:rPr>
          <w:rFonts w:asciiTheme="minorHAnsi" w:hAnsiTheme="minorHAnsi" w:cstheme="minorHAnsi"/>
          <w:szCs w:val="20"/>
          <w:shd w:val="clear" w:color="auto" w:fill="FFFFFF"/>
          <w:lang w:eastAsia="nl-NL"/>
        </w:rPr>
        <w:t>E</w:t>
      </w:r>
      <w:r w:rsidR="00A60953" w:rsidRPr="008B1023">
        <w:rPr>
          <w:rFonts w:asciiTheme="minorHAnsi" w:hAnsiTheme="minorHAnsi" w:cstheme="minorHAnsi"/>
          <w:szCs w:val="20"/>
          <w:shd w:val="clear" w:color="auto" w:fill="FFFFFF"/>
          <w:lang w:eastAsia="nl-NL"/>
        </w:rPr>
        <w:t xml:space="preserve">astern </w:t>
      </w:r>
      <w:r w:rsidRPr="008B1023">
        <w:rPr>
          <w:rFonts w:asciiTheme="minorHAnsi" w:hAnsiTheme="minorHAnsi" w:cstheme="minorHAnsi"/>
          <w:szCs w:val="20"/>
          <w:shd w:val="clear" w:color="auto" w:fill="FFFFFF"/>
          <w:lang w:eastAsia="nl-NL"/>
        </w:rPr>
        <w:t xml:space="preserve">region, </w:t>
      </w:r>
      <w:r w:rsidR="005E14D9">
        <w:rPr>
          <w:rFonts w:asciiTheme="minorHAnsi" w:hAnsiTheme="minorHAnsi" w:cstheme="minorHAnsi"/>
          <w:szCs w:val="20"/>
          <w:shd w:val="clear" w:color="auto" w:fill="FFFFFF"/>
          <w:lang w:eastAsia="nl-NL"/>
        </w:rPr>
        <w:t xml:space="preserve">quality and operational </w:t>
      </w:r>
      <w:r w:rsidRPr="008B1023">
        <w:rPr>
          <w:rFonts w:asciiTheme="minorHAnsi" w:hAnsiTheme="minorHAnsi" w:cstheme="minorHAnsi"/>
          <w:szCs w:val="20"/>
          <w:shd w:val="clear" w:color="auto" w:fill="FFFFFF"/>
          <w:lang w:eastAsia="nl-NL"/>
        </w:rPr>
        <w:t>standards will be developed</w:t>
      </w:r>
      <w:r w:rsidR="001C50EE">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 xml:space="preserve"> </w:t>
      </w:r>
      <w:r w:rsidR="001C50EE">
        <w:rPr>
          <w:rFonts w:asciiTheme="minorHAnsi" w:hAnsiTheme="minorHAnsi" w:cstheme="minorHAnsi"/>
          <w:szCs w:val="20"/>
          <w:shd w:val="clear" w:color="auto" w:fill="FFFFFF"/>
          <w:lang w:eastAsia="nl-NL"/>
        </w:rPr>
        <w:t xml:space="preserve">and will be augmented with </w:t>
      </w:r>
      <w:r w:rsidRPr="008B1023">
        <w:rPr>
          <w:rFonts w:asciiTheme="minorHAnsi" w:hAnsiTheme="minorHAnsi" w:cstheme="minorHAnsi"/>
          <w:szCs w:val="20"/>
          <w:shd w:val="clear" w:color="auto" w:fill="FFFFFF"/>
          <w:lang w:eastAsia="nl-NL"/>
        </w:rPr>
        <w:t xml:space="preserve">training materials and manuals, workshops and ‘on-the-job’ training. </w:t>
      </w:r>
    </w:p>
    <w:p w14:paraId="6288FB7E" w14:textId="77777777" w:rsidR="001C50EE" w:rsidRPr="001C50EE" w:rsidRDefault="001C50EE" w:rsidP="009D4190">
      <w:pPr>
        <w:ind w:left="720"/>
      </w:pPr>
    </w:p>
    <w:p w14:paraId="7984E667" w14:textId="5C2F2323" w:rsidR="008B1023" w:rsidRPr="009D4190" w:rsidRDefault="008B1023" w:rsidP="00692E01">
      <w:pPr>
        <w:numPr>
          <w:ilvl w:val="0"/>
          <w:numId w:val="10"/>
        </w:numPr>
        <w:tabs>
          <w:tab w:val="left" w:pos="360"/>
        </w:tabs>
        <w:ind w:left="0"/>
        <w:rPr>
          <w:rFonts w:asciiTheme="minorHAnsi" w:hAnsiTheme="minorHAnsi" w:cstheme="minorHAnsi"/>
          <w:color w:val="000000" w:themeColor="text1"/>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The </w:t>
      </w:r>
      <w:r w:rsidRPr="008B1023">
        <w:rPr>
          <w:rFonts w:asciiTheme="minorHAnsi" w:hAnsiTheme="minorHAnsi" w:cstheme="minorHAnsi"/>
          <w:szCs w:val="20"/>
          <w:shd w:val="clear" w:color="auto" w:fill="FFFFFF"/>
          <w:lang w:eastAsia="nl-NL"/>
        </w:rPr>
        <w:t xml:space="preserve">project will facilitate training of key stakeholders, including the public authorities responsible for implementing the </w:t>
      </w:r>
      <w:r w:rsidR="008F6F15">
        <w:rPr>
          <w:rFonts w:asciiTheme="minorHAnsi" w:hAnsiTheme="minorHAnsi" w:cstheme="minorHAnsi"/>
          <w:szCs w:val="20"/>
          <w:shd w:val="clear" w:color="auto" w:fill="FFFFFF"/>
          <w:lang w:eastAsia="nl-NL"/>
        </w:rPr>
        <w:t xml:space="preserve">waste management policy and biogas programme </w:t>
      </w:r>
      <w:r w:rsidRPr="008B1023">
        <w:rPr>
          <w:rFonts w:asciiTheme="minorHAnsi" w:hAnsiTheme="minorHAnsi" w:cstheme="minorHAnsi"/>
          <w:szCs w:val="20"/>
          <w:shd w:val="clear" w:color="auto" w:fill="FFFFFF"/>
          <w:lang w:eastAsia="nl-NL"/>
        </w:rPr>
        <w:t>and local service providers, such as installers, to meet the minimum quality requirements. For this, the project will cooperate closely with local universities and professional and vocational schools</w:t>
      </w:r>
      <w:r w:rsidR="00157A73">
        <w:rPr>
          <w:rStyle w:val="FootnoteReference"/>
          <w:szCs w:val="20"/>
          <w:shd w:val="clear" w:color="auto" w:fill="FFFFFF"/>
          <w:lang w:eastAsia="nl-NL"/>
        </w:rPr>
        <w:footnoteReference w:id="72"/>
      </w:r>
      <w:r w:rsidRPr="008B1023">
        <w:rPr>
          <w:rFonts w:asciiTheme="minorHAnsi" w:hAnsiTheme="minorHAnsi" w:cstheme="minorHAnsi"/>
          <w:szCs w:val="20"/>
          <w:shd w:val="clear" w:color="auto" w:fill="FFFFFF"/>
          <w:lang w:eastAsia="nl-NL"/>
        </w:rPr>
        <w:t xml:space="preserve"> to ensure that, for instance, there will be a sufficient number of trained and certified biogas technicians available in the market.</w:t>
      </w:r>
    </w:p>
    <w:p w14:paraId="49A3145C" w14:textId="77777777" w:rsidR="006E5F38" w:rsidRPr="004C5784" w:rsidRDefault="006E5F38" w:rsidP="00C1060C">
      <w:pPr>
        <w:pStyle w:val="ListParagraph"/>
        <w:numPr>
          <w:ilvl w:val="0"/>
          <w:numId w:val="0"/>
        </w:numPr>
        <w:ind w:left="1080"/>
      </w:pPr>
    </w:p>
    <w:p w14:paraId="7A87F021" w14:textId="647B1BA3" w:rsidR="008B1023" w:rsidRPr="009D4190" w:rsidRDefault="008B1023" w:rsidP="00692E01">
      <w:pPr>
        <w:numPr>
          <w:ilvl w:val="0"/>
          <w:numId w:val="10"/>
        </w:numPr>
        <w:tabs>
          <w:tab w:val="left" w:pos="360"/>
        </w:tabs>
        <w:ind w:left="0"/>
        <w:rPr>
          <w:rFonts w:asciiTheme="minorHAnsi" w:hAnsiTheme="minorHAnsi" w:cstheme="minorHAnsi"/>
          <w:color w:val="E36C0A" w:themeColor="accent6" w:themeShade="BF"/>
          <w:szCs w:val="20"/>
          <w:shd w:val="clear" w:color="auto" w:fill="FFFFFF"/>
          <w:lang w:val="en-US" w:eastAsia="nl-NL"/>
        </w:rPr>
      </w:pPr>
      <w:r w:rsidRPr="008B1023">
        <w:rPr>
          <w:rFonts w:asciiTheme="minorHAnsi" w:hAnsiTheme="minorHAnsi" w:cstheme="minorHAnsi"/>
          <w:color w:val="000000" w:themeColor="text1"/>
          <w:szCs w:val="20"/>
          <w:shd w:val="clear" w:color="auto" w:fill="FFFFFF"/>
          <w:lang w:val="en-US" w:eastAsia="nl-NL"/>
        </w:rPr>
        <w:t xml:space="preserve">A </w:t>
      </w:r>
      <w:r w:rsidRPr="008B1023">
        <w:rPr>
          <w:rFonts w:asciiTheme="minorHAnsi" w:hAnsiTheme="minorHAnsi" w:cstheme="minorHAnsi"/>
          <w:color w:val="000000" w:themeColor="text1"/>
          <w:szCs w:val="20"/>
          <w:shd w:val="clear" w:color="auto" w:fill="FFFFFF"/>
          <w:lang w:eastAsia="nl-NL"/>
        </w:rPr>
        <w:t xml:space="preserve">certification scheme will be developed, which will be managed by the Botswana Training Authority (BOTA) and the Botswana Bureau of Standards (BOBS). The scheme </w:t>
      </w:r>
      <w:r w:rsidR="006E5F38">
        <w:rPr>
          <w:rFonts w:asciiTheme="minorHAnsi" w:hAnsiTheme="minorHAnsi" w:cstheme="minorHAnsi"/>
          <w:color w:val="000000" w:themeColor="text1"/>
          <w:szCs w:val="20"/>
          <w:shd w:val="clear" w:color="auto" w:fill="FFFFFF"/>
          <w:lang w:eastAsia="nl-NL"/>
        </w:rPr>
        <w:t>will</w:t>
      </w:r>
      <w:r w:rsidRPr="008B1023">
        <w:rPr>
          <w:rFonts w:asciiTheme="minorHAnsi" w:hAnsiTheme="minorHAnsi" w:cstheme="minorHAnsi"/>
          <w:color w:val="000000" w:themeColor="text1"/>
          <w:szCs w:val="20"/>
          <w:shd w:val="clear" w:color="auto" w:fill="FFFFFF"/>
          <w:lang w:eastAsia="nl-NL"/>
        </w:rPr>
        <w:t xml:space="preserve"> verify that adequately trained and skilled biogas installers </w:t>
      </w:r>
      <w:r w:rsidR="00FB6492">
        <w:rPr>
          <w:rFonts w:asciiTheme="minorHAnsi" w:hAnsiTheme="minorHAnsi" w:cstheme="minorHAnsi"/>
          <w:color w:val="000000" w:themeColor="text1"/>
          <w:szCs w:val="20"/>
          <w:shd w:val="clear" w:color="auto" w:fill="FFFFFF"/>
          <w:lang w:eastAsia="nl-NL"/>
        </w:rPr>
        <w:t xml:space="preserve">are hired </w:t>
      </w:r>
      <w:r w:rsidRPr="008B1023">
        <w:rPr>
          <w:rFonts w:asciiTheme="minorHAnsi" w:hAnsiTheme="minorHAnsi" w:cstheme="minorHAnsi"/>
          <w:color w:val="000000" w:themeColor="text1"/>
          <w:szCs w:val="20"/>
          <w:shd w:val="clear" w:color="auto" w:fill="FFFFFF"/>
          <w:lang w:eastAsia="nl-NL"/>
        </w:rPr>
        <w:t xml:space="preserve">and that the </w:t>
      </w:r>
      <w:r w:rsidR="006E5F38">
        <w:rPr>
          <w:rFonts w:asciiTheme="minorHAnsi" w:hAnsiTheme="minorHAnsi" w:cstheme="minorHAnsi"/>
          <w:color w:val="000000" w:themeColor="text1"/>
          <w:szCs w:val="20"/>
          <w:shd w:val="clear" w:color="auto" w:fill="FFFFFF"/>
          <w:lang w:eastAsia="nl-NL"/>
        </w:rPr>
        <w:t xml:space="preserve">biogas </w:t>
      </w:r>
      <w:r w:rsidRPr="008B1023">
        <w:rPr>
          <w:rFonts w:asciiTheme="minorHAnsi" w:hAnsiTheme="minorHAnsi" w:cstheme="minorHAnsi"/>
          <w:color w:val="000000" w:themeColor="text1"/>
          <w:szCs w:val="20"/>
          <w:shd w:val="clear" w:color="auto" w:fill="FFFFFF"/>
          <w:lang w:eastAsia="nl-NL"/>
        </w:rPr>
        <w:t xml:space="preserve">hardware supplied </w:t>
      </w:r>
      <w:r w:rsidR="006E5F38">
        <w:rPr>
          <w:rFonts w:asciiTheme="minorHAnsi" w:hAnsiTheme="minorHAnsi" w:cstheme="minorHAnsi"/>
          <w:color w:val="000000" w:themeColor="text1"/>
          <w:szCs w:val="20"/>
          <w:shd w:val="clear" w:color="auto" w:fill="FFFFFF"/>
          <w:lang w:eastAsia="nl-NL"/>
        </w:rPr>
        <w:t>for installation projects</w:t>
      </w:r>
      <w:r w:rsidRPr="008B1023">
        <w:rPr>
          <w:rFonts w:asciiTheme="minorHAnsi" w:hAnsiTheme="minorHAnsi" w:cstheme="minorHAnsi"/>
          <w:color w:val="000000" w:themeColor="text1"/>
          <w:szCs w:val="20"/>
          <w:shd w:val="clear" w:color="auto" w:fill="FFFFFF"/>
          <w:lang w:eastAsia="nl-NL"/>
        </w:rPr>
        <w:t xml:space="preserve"> comes with (inter)nationally </w:t>
      </w:r>
      <w:r w:rsidR="00CA5F8D">
        <w:rPr>
          <w:rFonts w:asciiTheme="minorHAnsi" w:hAnsiTheme="minorHAnsi" w:cstheme="minorHAnsi"/>
          <w:color w:val="000000" w:themeColor="text1"/>
          <w:szCs w:val="20"/>
          <w:shd w:val="clear" w:color="auto" w:fill="FFFFFF"/>
          <w:lang w:eastAsia="nl-NL"/>
        </w:rPr>
        <w:t>recognised</w:t>
      </w:r>
      <w:r w:rsidRPr="008B1023">
        <w:rPr>
          <w:rFonts w:asciiTheme="minorHAnsi" w:hAnsiTheme="minorHAnsi" w:cstheme="minorHAnsi"/>
          <w:color w:val="000000" w:themeColor="text1"/>
          <w:szCs w:val="20"/>
          <w:shd w:val="clear" w:color="auto" w:fill="FFFFFF"/>
          <w:lang w:eastAsia="nl-NL"/>
        </w:rPr>
        <w:t xml:space="preserve"> quality certificates and has adequate warranties. In the case of faults, the installers will be responsible for providing service under warranty and </w:t>
      </w:r>
      <w:r w:rsidR="006E5F38">
        <w:rPr>
          <w:rFonts w:asciiTheme="minorHAnsi" w:hAnsiTheme="minorHAnsi" w:cstheme="minorHAnsi"/>
          <w:color w:val="000000" w:themeColor="text1"/>
          <w:szCs w:val="20"/>
          <w:shd w:val="clear" w:color="auto" w:fill="FFFFFF"/>
          <w:lang w:eastAsia="nl-NL"/>
        </w:rPr>
        <w:t xml:space="preserve">for </w:t>
      </w:r>
      <w:r w:rsidR="006E5F38" w:rsidRPr="008B1023">
        <w:rPr>
          <w:rFonts w:asciiTheme="minorHAnsi" w:hAnsiTheme="minorHAnsi" w:cstheme="minorHAnsi"/>
          <w:color w:val="000000" w:themeColor="text1"/>
          <w:szCs w:val="20"/>
          <w:shd w:val="clear" w:color="auto" w:fill="FFFFFF"/>
          <w:lang w:eastAsia="nl-NL"/>
        </w:rPr>
        <w:t>communic</w:t>
      </w:r>
      <w:r w:rsidR="006E5F38">
        <w:rPr>
          <w:rFonts w:asciiTheme="minorHAnsi" w:hAnsiTheme="minorHAnsi" w:cstheme="minorHAnsi"/>
          <w:color w:val="000000" w:themeColor="text1"/>
          <w:szCs w:val="20"/>
          <w:shd w:val="clear" w:color="auto" w:fill="FFFFFF"/>
          <w:lang w:eastAsia="nl-NL"/>
        </w:rPr>
        <w:t xml:space="preserve">ating </w:t>
      </w:r>
      <w:r w:rsidR="006733E4" w:rsidRPr="008B1023">
        <w:rPr>
          <w:rFonts w:asciiTheme="minorHAnsi" w:hAnsiTheme="minorHAnsi" w:cstheme="minorHAnsi"/>
          <w:color w:val="000000" w:themeColor="text1"/>
          <w:szCs w:val="20"/>
          <w:shd w:val="clear" w:color="auto" w:fill="FFFFFF"/>
          <w:lang w:eastAsia="nl-NL"/>
        </w:rPr>
        <w:t>with equipment</w:t>
      </w:r>
      <w:r w:rsidRPr="008B1023">
        <w:rPr>
          <w:rFonts w:asciiTheme="minorHAnsi" w:hAnsiTheme="minorHAnsi" w:cstheme="minorHAnsi"/>
          <w:color w:val="000000" w:themeColor="text1"/>
          <w:szCs w:val="20"/>
          <w:shd w:val="clear" w:color="auto" w:fill="FFFFFF"/>
          <w:lang w:eastAsia="nl-NL"/>
        </w:rPr>
        <w:t xml:space="preserve"> manufacturers throughout the warranty period of the installation.</w:t>
      </w:r>
    </w:p>
    <w:p w14:paraId="4F8F937D" w14:textId="77777777" w:rsidR="006E5F38" w:rsidRPr="004C5784" w:rsidRDefault="006E5F38" w:rsidP="009D4190">
      <w:pPr>
        <w:ind w:left="720"/>
      </w:pPr>
    </w:p>
    <w:p w14:paraId="4C1425C9" w14:textId="494F48CA" w:rsidR="008B1023" w:rsidRPr="009D4190" w:rsidRDefault="006E5F38" w:rsidP="00692E01">
      <w:pPr>
        <w:numPr>
          <w:ilvl w:val="0"/>
          <w:numId w:val="10"/>
        </w:numPr>
        <w:tabs>
          <w:tab w:val="left" w:pos="360"/>
        </w:tabs>
        <w:ind w:left="0"/>
        <w:rPr>
          <w:rFonts w:asciiTheme="minorHAnsi" w:hAnsiTheme="minorHAnsi" w:cstheme="minorHAnsi"/>
          <w:szCs w:val="20"/>
          <w:shd w:val="clear" w:color="auto" w:fill="FFFFFF"/>
          <w:lang w:val="en-US" w:eastAsia="nl-NL"/>
        </w:rPr>
      </w:pPr>
      <w:r>
        <w:rPr>
          <w:rFonts w:asciiTheme="minorHAnsi" w:hAnsiTheme="minorHAnsi" w:cstheme="minorHAnsi"/>
          <w:szCs w:val="20"/>
          <w:shd w:val="clear" w:color="auto" w:fill="FFFFFF"/>
          <w:lang w:eastAsia="nl-NL"/>
        </w:rPr>
        <w:t>M</w:t>
      </w:r>
      <w:r w:rsidR="008B1023" w:rsidRPr="008B1023">
        <w:rPr>
          <w:rFonts w:asciiTheme="minorHAnsi" w:hAnsiTheme="minorHAnsi" w:cstheme="minorHAnsi"/>
          <w:szCs w:val="20"/>
          <w:shd w:val="clear" w:color="auto" w:fill="FFFFFF"/>
          <w:lang w:eastAsia="nl-NL"/>
        </w:rPr>
        <w:t xml:space="preserve">asons, both </w:t>
      </w:r>
      <w:r w:rsidR="007C2007">
        <w:rPr>
          <w:rFonts w:asciiTheme="minorHAnsi" w:hAnsiTheme="minorHAnsi" w:cstheme="minorHAnsi"/>
          <w:szCs w:val="20"/>
          <w:shd w:val="clear" w:color="auto" w:fill="FFFFFF"/>
          <w:lang w:eastAsia="nl-NL"/>
        </w:rPr>
        <w:t>women and men</w:t>
      </w:r>
      <w:r w:rsidR="008B1023" w:rsidRPr="008B1023">
        <w:rPr>
          <w:rFonts w:asciiTheme="minorHAnsi" w:hAnsiTheme="minorHAnsi" w:cstheme="minorHAnsi"/>
          <w:szCs w:val="20"/>
          <w:shd w:val="clear" w:color="auto" w:fill="FFFFFF"/>
          <w:lang w:eastAsia="nl-NL"/>
        </w:rPr>
        <w:t>, and construction companies will be trained in technical aspects</w:t>
      </w:r>
      <w:r>
        <w:rPr>
          <w:rFonts w:asciiTheme="minorHAnsi" w:hAnsiTheme="minorHAnsi" w:cstheme="minorHAnsi"/>
          <w:szCs w:val="20"/>
          <w:shd w:val="clear" w:color="auto" w:fill="FFFFFF"/>
          <w:lang w:eastAsia="nl-NL"/>
        </w:rPr>
        <w:t xml:space="preserve"> of biogas installation and operation</w:t>
      </w:r>
      <w:r w:rsidR="008B1023" w:rsidRPr="008B1023">
        <w:rPr>
          <w:rFonts w:asciiTheme="minorHAnsi" w:hAnsiTheme="minorHAnsi" w:cstheme="minorHAnsi"/>
          <w:szCs w:val="20"/>
          <w:shd w:val="clear" w:color="auto" w:fill="FFFFFF"/>
          <w:lang w:eastAsia="nl-NL"/>
        </w:rPr>
        <w:t xml:space="preserve"> (construction, maintenance and repair)</w:t>
      </w:r>
      <w:r>
        <w:rPr>
          <w:rFonts w:asciiTheme="minorHAnsi" w:hAnsiTheme="minorHAnsi" w:cstheme="minorHAnsi"/>
          <w:szCs w:val="20"/>
          <w:shd w:val="clear" w:color="auto" w:fill="FFFFFF"/>
          <w:lang w:eastAsia="nl-NL"/>
        </w:rPr>
        <w:t>,</w:t>
      </w:r>
      <w:r w:rsidR="008B1023" w:rsidRPr="008B1023">
        <w:rPr>
          <w:rFonts w:asciiTheme="minorHAnsi" w:hAnsiTheme="minorHAnsi" w:cstheme="minorHAnsi"/>
          <w:szCs w:val="20"/>
          <w:shd w:val="clear" w:color="auto" w:fill="FFFFFF"/>
          <w:lang w:eastAsia="nl-NL"/>
        </w:rPr>
        <w:t xml:space="preserve"> and also on promotion (how to attract new clients), plant sizing and selection, user outreach (how to explain operation and maintenance tasks to the user, including trouble-shooting and </w:t>
      </w:r>
      <w:r>
        <w:rPr>
          <w:rFonts w:asciiTheme="minorHAnsi" w:hAnsiTheme="minorHAnsi" w:cstheme="minorHAnsi"/>
          <w:szCs w:val="20"/>
          <w:shd w:val="clear" w:color="auto" w:fill="FFFFFF"/>
          <w:lang w:eastAsia="nl-NL"/>
        </w:rPr>
        <w:t>minor</w:t>
      </w:r>
      <w:r w:rsidRPr="008B1023">
        <w:rPr>
          <w:rFonts w:asciiTheme="minorHAnsi" w:hAnsiTheme="minorHAnsi" w:cstheme="minorHAnsi"/>
          <w:szCs w:val="20"/>
          <w:shd w:val="clear" w:color="auto" w:fill="FFFFFF"/>
          <w:lang w:eastAsia="nl-NL"/>
        </w:rPr>
        <w:t xml:space="preserve"> </w:t>
      </w:r>
      <w:r w:rsidR="008B1023" w:rsidRPr="008B1023">
        <w:rPr>
          <w:rFonts w:asciiTheme="minorHAnsi" w:hAnsiTheme="minorHAnsi" w:cstheme="minorHAnsi"/>
          <w:szCs w:val="20"/>
          <w:shd w:val="clear" w:color="auto" w:fill="FFFFFF"/>
          <w:lang w:eastAsia="nl-NL"/>
        </w:rPr>
        <w:t xml:space="preserve">repairs) and handling user feedback. A typical new mason’s training </w:t>
      </w:r>
      <w:r>
        <w:rPr>
          <w:rFonts w:asciiTheme="minorHAnsi" w:hAnsiTheme="minorHAnsi" w:cstheme="minorHAnsi"/>
          <w:szCs w:val="20"/>
          <w:shd w:val="clear" w:color="auto" w:fill="FFFFFF"/>
          <w:lang w:eastAsia="nl-NL"/>
        </w:rPr>
        <w:t>will be</w:t>
      </w:r>
      <w:r w:rsidRPr="008B1023">
        <w:rPr>
          <w:rFonts w:asciiTheme="minorHAnsi" w:hAnsiTheme="minorHAnsi" w:cstheme="minorHAnsi"/>
          <w:szCs w:val="20"/>
          <w:shd w:val="clear" w:color="auto" w:fill="FFFFFF"/>
          <w:lang w:eastAsia="nl-NL"/>
        </w:rPr>
        <w:t xml:space="preserve"> </w:t>
      </w:r>
      <w:r w:rsidR="008B1023" w:rsidRPr="008B1023">
        <w:rPr>
          <w:rFonts w:asciiTheme="minorHAnsi" w:hAnsiTheme="minorHAnsi" w:cstheme="minorHAnsi"/>
          <w:szCs w:val="20"/>
          <w:shd w:val="clear" w:color="auto" w:fill="FFFFFF"/>
          <w:lang w:eastAsia="nl-NL"/>
        </w:rPr>
        <w:lastRenderedPageBreak/>
        <w:t xml:space="preserve">divided into two parts and </w:t>
      </w:r>
      <w:r>
        <w:rPr>
          <w:rFonts w:asciiTheme="minorHAnsi" w:hAnsiTheme="minorHAnsi" w:cstheme="minorHAnsi"/>
          <w:szCs w:val="20"/>
          <w:shd w:val="clear" w:color="auto" w:fill="FFFFFF"/>
          <w:lang w:eastAsia="nl-NL"/>
        </w:rPr>
        <w:t xml:space="preserve">will </w:t>
      </w:r>
      <w:r w:rsidR="008B1023" w:rsidRPr="008B1023">
        <w:rPr>
          <w:rFonts w:asciiTheme="minorHAnsi" w:hAnsiTheme="minorHAnsi" w:cstheme="minorHAnsi"/>
          <w:szCs w:val="20"/>
          <w:shd w:val="clear" w:color="auto" w:fill="FFFFFF"/>
          <w:lang w:eastAsia="nl-NL"/>
        </w:rPr>
        <w:t>include 14 days’ training at a</w:t>
      </w:r>
      <w:r>
        <w:rPr>
          <w:rFonts w:asciiTheme="minorHAnsi" w:hAnsiTheme="minorHAnsi" w:cstheme="minorHAnsi"/>
          <w:szCs w:val="20"/>
          <w:shd w:val="clear" w:color="auto" w:fill="FFFFFF"/>
          <w:lang w:eastAsia="nl-NL"/>
        </w:rPr>
        <w:t xml:space="preserve"> training</w:t>
      </w:r>
      <w:r w:rsidR="008B1023" w:rsidRPr="008B1023">
        <w:rPr>
          <w:rFonts w:asciiTheme="minorHAnsi" w:hAnsiTheme="minorHAnsi" w:cstheme="minorHAnsi"/>
          <w:szCs w:val="20"/>
          <w:shd w:val="clear" w:color="auto" w:fill="FFFFFF"/>
          <w:lang w:eastAsia="nl-NL"/>
        </w:rPr>
        <w:t xml:space="preserve"> institute, plus on-the-job training in the form of constructing a biogas dig</w:t>
      </w:r>
      <w:r w:rsidR="006733E4">
        <w:rPr>
          <w:rFonts w:asciiTheme="minorHAnsi" w:hAnsiTheme="minorHAnsi" w:cstheme="minorHAnsi"/>
          <w:szCs w:val="20"/>
          <w:shd w:val="clear" w:color="auto" w:fill="FFFFFF"/>
          <w:lang w:eastAsia="nl-NL"/>
        </w:rPr>
        <w:t>ester under close supervision (supervised t</w:t>
      </w:r>
      <w:r w:rsidR="008B1023" w:rsidRPr="008B1023">
        <w:rPr>
          <w:rFonts w:asciiTheme="minorHAnsi" w:hAnsiTheme="minorHAnsi" w:cstheme="minorHAnsi"/>
          <w:szCs w:val="20"/>
          <w:shd w:val="clear" w:color="auto" w:fill="FFFFFF"/>
          <w:lang w:eastAsia="nl-NL"/>
        </w:rPr>
        <w:t xml:space="preserve">raining). </w:t>
      </w:r>
    </w:p>
    <w:p w14:paraId="270D4673" w14:textId="77777777" w:rsidR="006E5F38" w:rsidRPr="006E5F38" w:rsidRDefault="006E5F38" w:rsidP="009D4190">
      <w:pPr>
        <w:ind w:left="720"/>
      </w:pPr>
    </w:p>
    <w:p w14:paraId="3BFA7D57" w14:textId="11C76854" w:rsidR="008B1023" w:rsidRPr="009D4190"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A </w:t>
      </w:r>
      <w:r w:rsidRPr="008B1023">
        <w:rPr>
          <w:rFonts w:asciiTheme="minorHAnsi" w:hAnsiTheme="minorHAnsi" w:cstheme="minorHAnsi"/>
          <w:szCs w:val="20"/>
          <w:shd w:val="clear" w:color="auto" w:fill="FFFFFF"/>
          <w:lang w:eastAsia="nl-NL"/>
        </w:rPr>
        <w:t>suitable training institute will be identified in South</w:t>
      </w:r>
      <w:r w:rsidR="005249E3">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Eastern Botswana</w:t>
      </w:r>
      <w:r w:rsidR="004C5784">
        <w:rPr>
          <w:rFonts w:asciiTheme="minorHAnsi" w:hAnsiTheme="minorHAnsi" w:cstheme="minorHAnsi"/>
          <w:szCs w:val="20"/>
          <w:shd w:val="clear" w:color="auto" w:fill="FFFFFF"/>
          <w:lang w:eastAsia="nl-NL"/>
        </w:rPr>
        <w:t xml:space="preserve"> </w:t>
      </w:r>
      <w:r w:rsidRPr="008B1023">
        <w:rPr>
          <w:rFonts w:asciiTheme="minorHAnsi" w:hAnsiTheme="minorHAnsi" w:cstheme="minorHAnsi"/>
          <w:szCs w:val="20"/>
          <w:shd w:val="clear" w:color="auto" w:fill="FFFFFF"/>
          <w:lang w:eastAsia="nl-NL"/>
        </w:rPr>
        <w:t xml:space="preserve">for facilitating training on biogas technology. The staff of this institution will undergo a tailor-made training programme and will be </w:t>
      </w:r>
      <w:r w:rsidR="001965F2">
        <w:rPr>
          <w:rFonts w:asciiTheme="minorHAnsi" w:hAnsiTheme="minorHAnsi" w:cstheme="minorHAnsi"/>
          <w:szCs w:val="20"/>
          <w:shd w:val="clear" w:color="auto" w:fill="FFFFFF"/>
          <w:lang w:eastAsia="nl-NL"/>
        </w:rPr>
        <w:t>authorised</w:t>
      </w:r>
      <w:r w:rsidRPr="008B1023">
        <w:rPr>
          <w:rFonts w:asciiTheme="minorHAnsi" w:hAnsiTheme="minorHAnsi" w:cstheme="minorHAnsi"/>
          <w:szCs w:val="20"/>
          <w:shd w:val="clear" w:color="auto" w:fill="FFFFFF"/>
          <w:lang w:eastAsia="nl-NL"/>
        </w:rPr>
        <w:t xml:space="preserve"> to conduct training on biogas. The institute shall be </w:t>
      </w:r>
      <w:r w:rsidR="001965F2">
        <w:rPr>
          <w:rFonts w:asciiTheme="minorHAnsi" w:hAnsiTheme="minorHAnsi" w:cstheme="minorHAnsi"/>
          <w:szCs w:val="20"/>
          <w:shd w:val="clear" w:color="auto" w:fill="FFFFFF"/>
          <w:lang w:eastAsia="nl-NL"/>
        </w:rPr>
        <w:t>authorised</w:t>
      </w:r>
      <w:r w:rsidRPr="008B1023">
        <w:rPr>
          <w:rFonts w:asciiTheme="minorHAnsi" w:hAnsiTheme="minorHAnsi" w:cstheme="minorHAnsi"/>
          <w:szCs w:val="20"/>
          <w:shd w:val="clear" w:color="auto" w:fill="FFFFFF"/>
          <w:lang w:eastAsia="nl-NL"/>
        </w:rPr>
        <w:t xml:space="preserve"> to accredit certified biogas technicians.</w:t>
      </w:r>
    </w:p>
    <w:p w14:paraId="53D06E88" w14:textId="77777777" w:rsidR="004C5784" w:rsidRDefault="004C5784" w:rsidP="009D4190">
      <w:pPr>
        <w:ind w:left="720"/>
      </w:pPr>
    </w:p>
    <w:p w14:paraId="13A74CF9" w14:textId="25CE9420" w:rsidR="008B1023" w:rsidRPr="009D4190"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Individual </w:t>
      </w:r>
      <w:r w:rsidRPr="008B1023">
        <w:rPr>
          <w:rFonts w:asciiTheme="minorHAnsi" w:hAnsiTheme="minorHAnsi" w:cstheme="minorHAnsi"/>
          <w:szCs w:val="20"/>
          <w:shd w:val="clear" w:color="auto" w:fill="FFFFFF"/>
          <w:lang w:eastAsia="nl-NL"/>
        </w:rPr>
        <w:t>masons and construction companies will be responsible for the construction of 1,000 small-scale bio</w:t>
      </w:r>
      <w:r w:rsidR="006733E4">
        <w:rPr>
          <w:rFonts w:asciiTheme="minorHAnsi" w:hAnsiTheme="minorHAnsi" w:cstheme="minorHAnsi"/>
          <w:szCs w:val="20"/>
          <w:shd w:val="clear" w:color="auto" w:fill="FFFFFF"/>
          <w:lang w:eastAsia="nl-NL"/>
        </w:rPr>
        <w:t xml:space="preserve">gas </w:t>
      </w:r>
      <w:r w:rsidRPr="008B1023">
        <w:rPr>
          <w:rFonts w:asciiTheme="minorHAnsi" w:hAnsiTheme="minorHAnsi" w:cstheme="minorHAnsi"/>
          <w:szCs w:val="20"/>
          <w:shd w:val="clear" w:color="auto" w:fill="FFFFFF"/>
          <w:lang w:eastAsia="nl-NL"/>
        </w:rPr>
        <w:t>digesters in Botswana, the provision of user training, after-sales service and guarantees.</w:t>
      </w:r>
    </w:p>
    <w:p w14:paraId="52C832F1" w14:textId="77777777" w:rsidR="004C5784" w:rsidRPr="008B1023" w:rsidRDefault="004C5784" w:rsidP="009D4190">
      <w:pPr>
        <w:tabs>
          <w:tab w:val="left" w:pos="360"/>
        </w:tabs>
        <w:rPr>
          <w:rFonts w:asciiTheme="minorHAnsi" w:hAnsiTheme="minorHAnsi" w:cstheme="minorHAnsi"/>
          <w:szCs w:val="20"/>
          <w:shd w:val="clear" w:color="auto" w:fill="FFFFFF"/>
          <w:lang w:val="en-US" w:eastAsia="nl-NL"/>
        </w:rPr>
      </w:pPr>
    </w:p>
    <w:p w14:paraId="1440A22F" w14:textId="407D8C2D" w:rsidR="008B1023" w:rsidRPr="009D4190"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The </w:t>
      </w:r>
      <w:r w:rsidRPr="008B1023">
        <w:rPr>
          <w:rFonts w:asciiTheme="minorHAnsi" w:hAnsiTheme="minorHAnsi" w:cstheme="minorHAnsi"/>
          <w:szCs w:val="20"/>
          <w:shd w:val="clear" w:color="auto" w:fill="FFFFFF"/>
          <w:lang w:eastAsia="nl-NL"/>
        </w:rPr>
        <w:t>international biogas compan</w:t>
      </w:r>
      <w:r w:rsidR="00696D0D">
        <w:rPr>
          <w:rFonts w:asciiTheme="minorHAnsi" w:hAnsiTheme="minorHAnsi" w:cstheme="minorHAnsi"/>
          <w:szCs w:val="20"/>
          <w:shd w:val="clear" w:color="auto" w:fill="FFFFFF"/>
          <w:lang w:eastAsia="nl-NL"/>
        </w:rPr>
        <w:t>ies</w:t>
      </w:r>
      <w:r w:rsidRPr="008B1023">
        <w:rPr>
          <w:rFonts w:asciiTheme="minorHAnsi" w:hAnsiTheme="minorHAnsi" w:cstheme="minorHAnsi"/>
          <w:szCs w:val="20"/>
          <w:shd w:val="clear" w:color="auto" w:fill="FFFFFF"/>
          <w:lang w:eastAsia="nl-NL"/>
        </w:rPr>
        <w:t xml:space="preserve"> that </w:t>
      </w:r>
      <w:r w:rsidR="004C5784">
        <w:rPr>
          <w:rFonts w:asciiTheme="minorHAnsi" w:hAnsiTheme="minorHAnsi" w:cstheme="minorHAnsi"/>
          <w:szCs w:val="20"/>
          <w:shd w:val="clear" w:color="auto" w:fill="FFFFFF"/>
          <w:lang w:eastAsia="nl-NL"/>
        </w:rPr>
        <w:t>are</w:t>
      </w:r>
      <w:r w:rsidRPr="008B1023">
        <w:rPr>
          <w:rFonts w:asciiTheme="minorHAnsi" w:hAnsiTheme="minorHAnsi" w:cstheme="minorHAnsi"/>
          <w:szCs w:val="20"/>
          <w:shd w:val="clear" w:color="auto" w:fill="FFFFFF"/>
          <w:lang w:eastAsia="nl-NL"/>
        </w:rPr>
        <w:t xml:space="preserve"> identified, through a tendering process, to construct the first medium-scale biogas digester</w:t>
      </w:r>
      <w:r w:rsidR="00696D0D">
        <w:rPr>
          <w:rFonts w:asciiTheme="minorHAnsi" w:hAnsiTheme="minorHAnsi" w:cstheme="minorHAnsi"/>
          <w:szCs w:val="20"/>
          <w:shd w:val="clear" w:color="auto" w:fill="FFFFFF"/>
          <w:lang w:eastAsia="nl-NL"/>
        </w:rPr>
        <w:t>s</w:t>
      </w:r>
      <w:r w:rsidRPr="008B1023">
        <w:rPr>
          <w:rFonts w:asciiTheme="minorHAnsi" w:hAnsiTheme="minorHAnsi" w:cstheme="minorHAnsi"/>
          <w:szCs w:val="20"/>
          <w:shd w:val="clear" w:color="auto" w:fill="FFFFFF"/>
          <w:lang w:eastAsia="nl-NL"/>
        </w:rPr>
        <w:t xml:space="preserve"> in Botswana will be responsible for training the staff of the institute offering biogas training and the staff of the company identified for the day-to-day operation of the biogas installation. The training institute </w:t>
      </w:r>
      <w:r w:rsidR="004C5784" w:rsidRPr="008B1023">
        <w:rPr>
          <w:rFonts w:asciiTheme="minorHAnsi" w:hAnsiTheme="minorHAnsi" w:cstheme="minorHAnsi"/>
          <w:szCs w:val="20"/>
          <w:shd w:val="clear" w:color="auto" w:fill="FFFFFF"/>
          <w:lang w:eastAsia="nl-NL"/>
        </w:rPr>
        <w:t>will</w:t>
      </w:r>
      <w:r w:rsidR="004C5784">
        <w:rPr>
          <w:rFonts w:asciiTheme="minorHAnsi" w:hAnsiTheme="minorHAnsi" w:cstheme="minorHAnsi"/>
          <w:szCs w:val="20"/>
          <w:shd w:val="clear" w:color="auto" w:fill="FFFFFF"/>
          <w:lang w:eastAsia="nl-NL"/>
        </w:rPr>
        <w:t>,</w:t>
      </w:r>
      <w:r w:rsidR="004C5784" w:rsidRPr="008B1023">
        <w:rPr>
          <w:rFonts w:asciiTheme="minorHAnsi" w:hAnsiTheme="minorHAnsi" w:cstheme="minorHAnsi"/>
          <w:szCs w:val="20"/>
          <w:shd w:val="clear" w:color="auto" w:fill="FFFFFF"/>
          <w:lang w:eastAsia="nl-NL"/>
        </w:rPr>
        <w:t xml:space="preserve"> </w:t>
      </w:r>
      <w:r w:rsidRPr="008B1023">
        <w:rPr>
          <w:rFonts w:asciiTheme="minorHAnsi" w:hAnsiTheme="minorHAnsi" w:cstheme="minorHAnsi"/>
          <w:szCs w:val="20"/>
          <w:shd w:val="clear" w:color="auto" w:fill="FFFFFF"/>
          <w:lang w:eastAsia="nl-NL"/>
        </w:rPr>
        <w:t>in turn</w:t>
      </w:r>
      <w:r w:rsidR="004C5784">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 xml:space="preserve"> train staff of town councils, district councils, agro-industry and the private sector. The initial training will be offered at a reduced rate and will gradually be offered on a full cost</w:t>
      </w:r>
      <w:r w:rsidR="004C5784">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 xml:space="preserve">recovery basis. The international </w:t>
      </w:r>
      <w:r w:rsidR="004C5784" w:rsidRPr="008B1023">
        <w:rPr>
          <w:rFonts w:asciiTheme="minorHAnsi" w:hAnsiTheme="minorHAnsi" w:cstheme="minorHAnsi"/>
          <w:szCs w:val="20"/>
          <w:shd w:val="clear" w:color="auto" w:fill="FFFFFF"/>
          <w:lang w:eastAsia="nl-NL"/>
        </w:rPr>
        <w:t>compan</w:t>
      </w:r>
      <w:r w:rsidR="004C5784">
        <w:rPr>
          <w:rFonts w:asciiTheme="minorHAnsi" w:hAnsiTheme="minorHAnsi" w:cstheme="minorHAnsi"/>
          <w:szCs w:val="20"/>
          <w:shd w:val="clear" w:color="auto" w:fill="FFFFFF"/>
          <w:lang w:eastAsia="nl-NL"/>
        </w:rPr>
        <w:t>ies</w:t>
      </w:r>
      <w:r w:rsidR="004C5784" w:rsidRPr="008B1023">
        <w:rPr>
          <w:rFonts w:asciiTheme="minorHAnsi" w:hAnsiTheme="minorHAnsi" w:cstheme="minorHAnsi"/>
          <w:szCs w:val="20"/>
          <w:shd w:val="clear" w:color="auto" w:fill="FFFFFF"/>
          <w:lang w:eastAsia="nl-NL"/>
        </w:rPr>
        <w:t xml:space="preserve"> </w:t>
      </w:r>
      <w:r w:rsidRPr="008B1023">
        <w:rPr>
          <w:rFonts w:asciiTheme="minorHAnsi" w:hAnsiTheme="minorHAnsi" w:cstheme="minorHAnsi"/>
          <w:szCs w:val="20"/>
          <w:shd w:val="clear" w:color="auto" w:fill="FFFFFF"/>
          <w:lang w:eastAsia="nl-NL"/>
        </w:rPr>
        <w:t>will be asked to prepare a capacity</w:t>
      </w:r>
      <w:r w:rsidR="004C5784">
        <w:rPr>
          <w:rFonts w:asciiTheme="minorHAnsi" w:hAnsiTheme="minorHAnsi" w:cstheme="minorHAnsi"/>
          <w:szCs w:val="20"/>
          <w:shd w:val="clear" w:color="auto" w:fill="FFFFFF"/>
          <w:lang w:eastAsia="nl-NL"/>
        </w:rPr>
        <w:t xml:space="preserve"> </w:t>
      </w:r>
      <w:r w:rsidRPr="008B1023">
        <w:rPr>
          <w:rFonts w:asciiTheme="minorHAnsi" w:hAnsiTheme="minorHAnsi" w:cstheme="minorHAnsi"/>
          <w:szCs w:val="20"/>
          <w:shd w:val="clear" w:color="auto" w:fill="FFFFFF"/>
          <w:lang w:eastAsia="nl-NL"/>
        </w:rPr>
        <w:t>development plan as part of the overall tender for the construction of medium-scale biogas plant</w:t>
      </w:r>
      <w:r w:rsidR="004C5784">
        <w:rPr>
          <w:rFonts w:asciiTheme="minorHAnsi" w:hAnsiTheme="minorHAnsi" w:cstheme="minorHAnsi"/>
          <w:szCs w:val="20"/>
          <w:shd w:val="clear" w:color="auto" w:fill="FFFFFF"/>
          <w:lang w:eastAsia="nl-NL"/>
        </w:rPr>
        <w:t>s</w:t>
      </w:r>
      <w:r w:rsidRPr="008B1023">
        <w:rPr>
          <w:rFonts w:asciiTheme="minorHAnsi" w:hAnsiTheme="minorHAnsi" w:cstheme="minorHAnsi"/>
          <w:szCs w:val="20"/>
          <w:shd w:val="clear" w:color="auto" w:fill="FFFFFF"/>
          <w:lang w:eastAsia="nl-NL"/>
        </w:rPr>
        <w:t>.</w:t>
      </w:r>
    </w:p>
    <w:p w14:paraId="5D36FB3F" w14:textId="77777777" w:rsidR="008B1023" w:rsidRDefault="008B1023" w:rsidP="00753712"/>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901"/>
        <w:gridCol w:w="4425"/>
        <w:gridCol w:w="3636"/>
      </w:tblGrid>
      <w:tr w:rsidR="006122F9" w:rsidRPr="00521466" w14:paraId="1CA1A201" w14:textId="77777777" w:rsidTr="009D4190">
        <w:trPr>
          <w:trHeight w:val="260"/>
          <w:jc w:val="center"/>
        </w:trPr>
        <w:tc>
          <w:tcPr>
            <w:tcW w:w="954" w:type="pct"/>
            <w:shd w:val="clear" w:color="auto" w:fill="D9D9D9" w:themeFill="background1" w:themeFillShade="D9"/>
            <w:vAlign w:val="center"/>
          </w:tcPr>
          <w:p w14:paraId="3C492488" w14:textId="77777777" w:rsidR="006122F9" w:rsidRPr="00521466" w:rsidRDefault="006122F9" w:rsidP="009D4190">
            <w:pPr>
              <w:jc w:val="center"/>
              <w:rPr>
                <w:b/>
                <w:sz w:val="20"/>
                <w:szCs w:val="20"/>
                <w:lang w:val="en-US"/>
              </w:rPr>
            </w:pPr>
            <w:r w:rsidRPr="00521466">
              <w:rPr>
                <w:b/>
                <w:sz w:val="20"/>
                <w:szCs w:val="20"/>
                <w:lang w:val="en-US"/>
              </w:rPr>
              <w:t>Outcome 1.1 &amp; 1.2</w:t>
            </w:r>
          </w:p>
        </w:tc>
        <w:tc>
          <w:tcPr>
            <w:tcW w:w="2221" w:type="pct"/>
            <w:shd w:val="clear" w:color="auto" w:fill="D9D9D9" w:themeFill="background1" w:themeFillShade="D9"/>
          </w:tcPr>
          <w:p w14:paraId="5D0B3C49" w14:textId="21F60722" w:rsidR="006122F9" w:rsidRPr="00521466" w:rsidRDefault="006122F9" w:rsidP="009D4190">
            <w:pPr>
              <w:jc w:val="center"/>
              <w:rPr>
                <w:b/>
                <w:sz w:val="20"/>
                <w:szCs w:val="20"/>
                <w:lang w:val="en-US"/>
              </w:rPr>
            </w:pPr>
            <w:r w:rsidRPr="00521466">
              <w:rPr>
                <w:b/>
                <w:sz w:val="20"/>
                <w:szCs w:val="20"/>
                <w:lang w:val="en-US"/>
              </w:rPr>
              <w:t>Outputs</w:t>
            </w:r>
          </w:p>
        </w:tc>
        <w:tc>
          <w:tcPr>
            <w:tcW w:w="1826" w:type="pct"/>
            <w:shd w:val="clear" w:color="auto" w:fill="D9D9D9" w:themeFill="background1" w:themeFillShade="D9"/>
          </w:tcPr>
          <w:p w14:paraId="1314B648" w14:textId="77777777" w:rsidR="006122F9" w:rsidRPr="00521466" w:rsidRDefault="006122F9" w:rsidP="009D4190">
            <w:pPr>
              <w:jc w:val="center"/>
              <w:rPr>
                <w:b/>
                <w:sz w:val="20"/>
                <w:szCs w:val="20"/>
                <w:lang w:val="en-US"/>
              </w:rPr>
            </w:pPr>
            <w:r w:rsidRPr="00521466">
              <w:rPr>
                <w:b/>
                <w:sz w:val="20"/>
                <w:szCs w:val="20"/>
                <w:lang w:val="en-US"/>
              </w:rPr>
              <w:t>Activities</w:t>
            </w:r>
          </w:p>
        </w:tc>
      </w:tr>
      <w:tr w:rsidR="006122F9" w:rsidRPr="00521466" w14:paraId="0B8B9CFD" w14:textId="77777777" w:rsidTr="00A54FA0">
        <w:trPr>
          <w:jc w:val="center"/>
        </w:trPr>
        <w:tc>
          <w:tcPr>
            <w:tcW w:w="954" w:type="pct"/>
            <w:shd w:val="clear" w:color="auto" w:fill="FFFFFF"/>
          </w:tcPr>
          <w:p w14:paraId="7FD0BC87" w14:textId="32AF8018" w:rsidR="006122F9" w:rsidRPr="00894BB3" w:rsidRDefault="006122F9" w:rsidP="00E523B1">
            <w:pPr>
              <w:jc w:val="left"/>
              <w:rPr>
                <w:sz w:val="20"/>
                <w:szCs w:val="20"/>
                <w:lang w:val="en-US"/>
              </w:rPr>
            </w:pPr>
            <w:r w:rsidRPr="00894BB3">
              <w:rPr>
                <w:sz w:val="20"/>
                <w:szCs w:val="20"/>
                <w:lang w:val="en-US"/>
              </w:rPr>
              <w:t xml:space="preserve">Increased capacity of </w:t>
            </w:r>
            <w:r w:rsidR="008C3DB4">
              <w:rPr>
                <w:sz w:val="20"/>
                <w:szCs w:val="20"/>
                <w:lang w:val="en-US"/>
              </w:rPr>
              <w:t>G</w:t>
            </w:r>
            <w:r w:rsidRPr="00894BB3">
              <w:rPr>
                <w:sz w:val="20"/>
                <w:szCs w:val="20"/>
                <w:lang w:val="en-US"/>
              </w:rPr>
              <w:t>overnment, private sector and community stakeholders to develop, finance and implement PPPs in the agro-waste sector.</w:t>
            </w:r>
          </w:p>
          <w:p w14:paraId="05DD81C8" w14:textId="77777777" w:rsidR="006122F9" w:rsidRPr="00894BB3" w:rsidRDefault="006122F9" w:rsidP="00760295">
            <w:pPr>
              <w:jc w:val="left"/>
              <w:rPr>
                <w:sz w:val="20"/>
                <w:szCs w:val="20"/>
                <w:lang w:val="en-US"/>
              </w:rPr>
            </w:pPr>
          </w:p>
          <w:p w14:paraId="1DC87727" w14:textId="3D3F3609" w:rsidR="006122F9" w:rsidRPr="00894BB3" w:rsidRDefault="006122F9" w:rsidP="001D061D">
            <w:pPr>
              <w:jc w:val="left"/>
              <w:rPr>
                <w:sz w:val="20"/>
                <w:szCs w:val="20"/>
                <w:lang w:val="en-US"/>
              </w:rPr>
            </w:pPr>
            <w:r w:rsidRPr="00894BB3">
              <w:rPr>
                <w:sz w:val="20"/>
                <w:szCs w:val="20"/>
                <w:lang w:val="en-US"/>
              </w:rPr>
              <w:t xml:space="preserve">Increased capacity of </w:t>
            </w:r>
            <w:r w:rsidR="008C3DB4">
              <w:rPr>
                <w:sz w:val="20"/>
                <w:szCs w:val="20"/>
                <w:lang w:val="en-US"/>
              </w:rPr>
              <w:t>G</w:t>
            </w:r>
            <w:r w:rsidRPr="00894BB3">
              <w:rPr>
                <w:sz w:val="20"/>
                <w:szCs w:val="20"/>
                <w:lang w:val="en-US"/>
              </w:rPr>
              <w:t>overnment authorities to properly monitor and enforce waste management regulations in the agro-industrial sector.</w:t>
            </w:r>
          </w:p>
          <w:p w14:paraId="2E8FCE10" w14:textId="77777777" w:rsidR="006122F9" w:rsidRPr="00894BB3" w:rsidRDefault="006122F9" w:rsidP="001D061D">
            <w:pPr>
              <w:jc w:val="left"/>
              <w:rPr>
                <w:sz w:val="20"/>
                <w:szCs w:val="20"/>
                <w:lang w:val="en-US"/>
              </w:rPr>
            </w:pPr>
          </w:p>
          <w:p w14:paraId="5DE10CCF" w14:textId="77777777" w:rsidR="006122F9" w:rsidRPr="00894BB3" w:rsidRDefault="006122F9" w:rsidP="001D061D">
            <w:pPr>
              <w:jc w:val="left"/>
              <w:rPr>
                <w:sz w:val="20"/>
                <w:szCs w:val="20"/>
                <w:lang w:val="en-US"/>
              </w:rPr>
            </w:pPr>
          </w:p>
          <w:p w14:paraId="1DB5489A" w14:textId="77777777" w:rsidR="006122F9" w:rsidRPr="00521466" w:rsidRDefault="006122F9" w:rsidP="001D061D">
            <w:pPr>
              <w:ind w:left="320"/>
              <w:jc w:val="left"/>
              <w:rPr>
                <w:rFonts w:ascii="Times New Roman" w:hAnsi="Times New Roman"/>
                <w:sz w:val="20"/>
                <w:szCs w:val="20"/>
                <w:lang w:val="en-US"/>
              </w:rPr>
            </w:pPr>
          </w:p>
        </w:tc>
        <w:tc>
          <w:tcPr>
            <w:tcW w:w="2221" w:type="pct"/>
            <w:shd w:val="clear" w:color="auto" w:fill="FFFFFF"/>
          </w:tcPr>
          <w:p w14:paraId="4EAF08E5" w14:textId="18059CEE" w:rsidR="006122F9" w:rsidRPr="00521466" w:rsidRDefault="006122F9" w:rsidP="00692E01">
            <w:pPr>
              <w:numPr>
                <w:ilvl w:val="1"/>
                <w:numId w:val="21"/>
              </w:numPr>
              <w:jc w:val="left"/>
              <w:rPr>
                <w:sz w:val="20"/>
                <w:szCs w:val="20"/>
                <w:lang w:val="en-US"/>
              </w:rPr>
            </w:pPr>
            <w:r w:rsidRPr="00521466">
              <w:rPr>
                <w:sz w:val="20"/>
                <w:szCs w:val="20"/>
                <w:lang w:val="en-US"/>
              </w:rPr>
              <w:t>Specific guidelines and standards on low-carbon alternatives and utili</w:t>
            </w:r>
            <w:r w:rsidR="008C3DB4">
              <w:rPr>
                <w:sz w:val="20"/>
                <w:szCs w:val="20"/>
                <w:lang w:val="en-US"/>
              </w:rPr>
              <w:t>s</w:t>
            </w:r>
            <w:r w:rsidRPr="00521466">
              <w:rPr>
                <w:sz w:val="20"/>
                <w:szCs w:val="20"/>
                <w:lang w:val="en-US"/>
              </w:rPr>
              <w:t>ation technologies for agro-waste and wastewater developed and disseminated to all relevant stakeholders in the sector.</w:t>
            </w:r>
          </w:p>
          <w:p w14:paraId="2BF527F0" w14:textId="77777777" w:rsidR="006122F9" w:rsidRPr="00521466" w:rsidRDefault="006122F9" w:rsidP="00692E01">
            <w:pPr>
              <w:numPr>
                <w:ilvl w:val="1"/>
                <w:numId w:val="21"/>
              </w:numPr>
              <w:jc w:val="left"/>
              <w:rPr>
                <w:sz w:val="20"/>
                <w:szCs w:val="20"/>
                <w:lang w:val="en-US"/>
              </w:rPr>
            </w:pPr>
            <w:r w:rsidRPr="00521466">
              <w:rPr>
                <w:sz w:val="20"/>
                <w:szCs w:val="20"/>
                <w:lang w:val="en-US"/>
              </w:rPr>
              <w:t>Framework agreement for public-private partnerships (PPP) in the waste sector adopted and disseminated.</w:t>
            </w:r>
          </w:p>
          <w:p w14:paraId="7709E77E" w14:textId="77777777" w:rsidR="006122F9" w:rsidRPr="00521466" w:rsidRDefault="006122F9" w:rsidP="00692E01">
            <w:pPr>
              <w:numPr>
                <w:ilvl w:val="1"/>
                <w:numId w:val="21"/>
              </w:numPr>
              <w:jc w:val="left"/>
              <w:rPr>
                <w:sz w:val="20"/>
                <w:szCs w:val="20"/>
                <w:lang w:val="en-US"/>
              </w:rPr>
            </w:pPr>
            <w:r w:rsidRPr="00521466">
              <w:rPr>
                <w:sz w:val="20"/>
                <w:szCs w:val="20"/>
                <w:lang w:val="en-US"/>
              </w:rPr>
              <w:t>Training conducted for all relevant stakeholders on the new guidelines and PPP framework agreement (1.1. and 1.2)</w:t>
            </w:r>
          </w:p>
          <w:p w14:paraId="5202CDA6" w14:textId="77777777" w:rsidR="006122F9" w:rsidRPr="00521466" w:rsidRDefault="006122F9" w:rsidP="00692E01">
            <w:pPr>
              <w:numPr>
                <w:ilvl w:val="1"/>
                <w:numId w:val="21"/>
              </w:numPr>
              <w:jc w:val="left"/>
              <w:rPr>
                <w:sz w:val="20"/>
                <w:szCs w:val="20"/>
                <w:lang w:val="en-US"/>
              </w:rPr>
            </w:pPr>
            <w:r w:rsidRPr="00521466">
              <w:rPr>
                <w:sz w:val="20"/>
                <w:szCs w:val="20"/>
                <w:lang w:val="en-US"/>
              </w:rPr>
              <w:t>Updated regulations developed and adopted for the successful monitoring of effluent flows and by-product waste in all abattoirs in the country, including launch of a “green certification” waste-management award for industry actors.</w:t>
            </w:r>
          </w:p>
          <w:p w14:paraId="50984354" w14:textId="77777777" w:rsidR="006122F9" w:rsidRPr="00521466" w:rsidRDefault="006122F9" w:rsidP="00692E01">
            <w:pPr>
              <w:numPr>
                <w:ilvl w:val="1"/>
                <w:numId w:val="21"/>
              </w:numPr>
              <w:jc w:val="left"/>
              <w:rPr>
                <w:sz w:val="20"/>
                <w:szCs w:val="20"/>
                <w:lang w:val="en-US"/>
              </w:rPr>
            </w:pPr>
            <w:r w:rsidRPr="00521466">
              <w:rPr>
                <w:sz w:val="20"/>
                <w:szCs w:val="20"/>
                <w:lang w:val="en-US"/>
              </w:rPr>
              <w:t>Support provided to the Department of Waste Management and Pollution Control (DWMPC) and District Council authorities to improve monitoring and enforcement of Trade Effluent Agreements between industries and local authorities.</w:t>
            </w:r>
          </w:p>
          <w:p w14:paraId="7C5BC82D" w14:textId="4EEAD962" w:rsidR="006122F9" w:rsidRPr="00521466" w:rsidRDefault="006122F9" w:rsidP="00692E01">
            <w:pPr>
              <w:numPr>
                <w:ilvl w:val="1"/>
                <w:numId w:val="21"/>
              </w:numPr>
              <w:jc w:val="left"/>
              <w:rPr>
                <w:sz w:val="20"/>
                <w:szCs w:val="20"/>
                <w:lang w:val="en-US"/>
              </w:rPr>
            </w:pPr>
            <w:r w:rsidRPr="00521466">
              <w:rPr>
                <w:sz w:val="20"/>
                <w:szCs w:val="20"/>
                <w:lang w:val="en-US"/>
              </w:rPr>
              <w:t xml:space="preserve">Review of enforcement practices and support towards enforcement of pollution prevention laws, mainstreamed into </w:t>
            </w:r>
            <w:r w:rsidR="008C3DB4">
              <w:rPr>
                <w:sz w:val="20"/>
                <w:szCs w:val="20"/>
                <w:lang w:val="en-US"/>
              </w:rPr>
              <w:t xml:space="preserve">relevant </w:t>
            </w:r>
            <w:r w:rsidRPr="00521466">
              <w:rPr>
                <w:sz w:val="20"/>
                <w:szCs w:val="20"/>
                <w:lang w:val="en-US"/>
              </w:rPr>
              <w:t>organi</w:t>
            </w:r>
            <w:r w:rsidR="008C3DB4">
              <w:rPr>
                <w:sz w:val="20"/>
                <w:szCs w:val="20"/>
                <w:lang w:val="en-US"/>
              </w:rPr>
              <w:t>s</w:t>
            </w:r>
            <w:r w:rsidRPr="00521466">
              <w:rPr>
                <w:sz w:val="20"/>
                <w:szCs w:val="20"/>
                <w:lang w:val="en-US"/>
              </w:rPr>
              <w:t>ations</w:t>
            </w:r>
            <w:r w:rsidR="008C3DB4">
              <w:rPr>
                <w:sz w:val="20"/>
                <w:szCs w:val="20"/>
                <w:lang w:val="en-US"/>
              </w:rPr>
              <w:t>’</w:t>
            </w:r>
            <w:r w:rsidRPr="00521466">
              <w:rPr>
                <w:sz w:val="20"/>
                <w:szCs w:val="20"/>
                <w:lang w:val="en-US"/>
              </w:rPr>
              <w:t xml:space="preserve"> activities</w:t>
            </w:r>
            <w:r w:rsidR="008C3DB4">
              <w:rPr>
                <w:sz w:val="20"/>
                <w:szCs w:val="20"/>
                <w:lang w:val="en-US"/>
              </w:rPr>
              <w:t>:</w:t>
            </w:r>
            <w:r w:rsidRPr="00521466">
              <w:rPr>
                <w:sz w:val="20"/>
                <w:szCs w:val="20"/>
                <w:lang w:val="en-US"/>
              </w:rPr>
              <w:t xml:space="preserve"> e.g. Councils or DWMPC.</w:t>
            </w:r>
          </w:p>
          <w:p w14:paraId="681B5E4E" w14:textId="77777777" w:rsidR="006122F9" w:rsidRPr="00521466" w:rsidRDefault="006122F9" w:rsidP="00692E01">
            <w:pPr>
              <w:numPr>
                <w:ilvl w:val="1"/>
                <w:numId w:val="21"/>
              </w:numPr>
              <w:jc w:val="left"/>
              <w:rPr>
                <w:sz w:val="20"/>
                <w:szCs w:val="20"/>
                <w:lang w:val="en-US"/>
              </w:rPr>
            </w:pPr>
            <w:r w:rsidRPr="00521466">
              <w:rPr>
                <w:sz w:val="20"/>
                <w:szCs w:val="20"/>
                <w:lang w:val="en-US"/>
              </w:rPr>
              <w:t xml:space="preserve">Corrective EIA measures implemented. </w:t>
            </w:r>
          </w:p>
          <w:p w14:paraId="7CFDCF31" w14:textId="77777777" w:rsidR="006122F9" w:rsidRPr="00521466" w:rsidRDefault="006122F9" w:rsidP="00E523B1">
            <w:pPr>
              <w:ind w:left="360"/>
              <w:jc w:val="left"/>
              <w:rPr>
                <w:rFonts w:ascii="Times New Roman" w:hAnsi="Times New Roman"/>
                <w:sz w:val="20"/>
                <w:szCs w:val="20"/>
                <w:lang w:val="en-US"/>
              </w:rPr>
            </w:pPr>
          </w:p>
          <w:p w14:paraId="30028A7B" w14:textId="77777777" w:rsidR="006122F9" w:rsidRPr="00894BB3" w:rsidRDefault="006122F9" w:rsidP="00760295">
            <w:pPr>
              <w:jc w:val="left"/>
              <w:rPr>
                <w:sz w:val="20"/>
                <w:szCs w:val="20"/>
                <w:lang w:val="en-US"/>
              </w:rPr>
            </w:pPr>
          </w:p>
        </w:tc>
        <w:tc>
          <w:tcPr>
            <w:tcW w:w="1826" w:type="pct"/>
            <w:shd w:val="clear" w:color="auto" w:fill="FFFFFF"/>
          </w:tcPr>
          <w:p w14:paraId="6C8757F0" w14:textId="459EFEDC" w:rsidR="006122F9" w:rsidRPr="00894BB3" w:rsidRDefault="006122F9" w:rsidP="001D061D">
            <w:pPr>
              <w:ind w:left="612" w:hanging="612"/>
              <w:jc w:val="left"/>
              <w:rPr>
                <w:sz w:val="20"/>
                <w:szCs w:val="20"/>
                <w:lang w:val="en-US"/>
              </w:rPr>
            </w:pPr>
            <w:r w:rsidRPr="00894BB3">
              <w:rPr>
                <w:sz w:val="20"/>
                <w:szCs w:val="20"/>
                <w:lang w:val="en-US"/>
              </w:rPr>
              <w:t xml:space="preserve">1.1.1    </w:t>
            </w:r>
            <w:r w:rsidR="008C3DB4">
              <w:rPr>
                <w:sz w:val="20"/>
                <w:szCs w:val="20"/>
                <w:lang w:val="en-US"/>
              </w:rPr>
              <w:t>Establishment</w:t>
            </w:r>
            <w:r w:rsidRPr="00894BB3">
              <w:rPr>
                <w:sz w:val="20"/>
                <w:szCs w:val="20"/>
                <w:lang w:val="en-US"/>
              </w:rPr>
              <w:t xml:space="preserve"> of a multi-stakeholder platform (MSP) to define guidelines and standards (national level); regular stakeholder meetings.  </w:t>
            </w:r>
          </w:p>
          <w:p w14:paraId="1F45886D" w14:textId="7FA423E5" w:rsidR="006122F9" w:rsidRPr="00894BB3" w:rsidRDefault="006122F9" w:rsidP="001D061D">
            <w:pPr>
              <w:ind w:left="612" w:hanging="612"/>
              <w:jc w:val="left"/>
              <w:rPr>
                <w:sz w:val="20"/>
                <w:szCs w:val="20"/>
                <w:lang w:val="en-US"/>
              </w:rPr>
            </w:pPr>
            <w:r w:rsidRPr="00894BB3">
              <w:rPr>
                <w:sz w:val="20"/>
                <w:szCs w:val="20"/>
                <w:lang w:val="en-US"/>
              </w:rPr>
              <w:t>1.1.2    Organi</w:t>
            </w:r>
            <w:r w:rsidR="008C3DB4">
              <w:rPr>
                <w:sz w:val="20"/>
                <w:szCs w:val="20"/>
                <w:lang w:val="en-US"/>
              </w:rPr>
              <w:t>s</w:t>
            </w:r>
            <w:r w:rsidRPr="00894BB3">
              <w:rPr>
                <w:sz w:val="20"/>
                <w:szCs w:val="20"/>
                <w:lang w:val="en-US"/>
              </w:rPr>
              <w:t>e short workshops with sector experts to introduce new approaches and technologies.</w:t>
            </w:r>
          </w:p>
          <w:p w14:paraId="498F895A" w14:textId="77777777" w:rsidR="006122F9" w:rsidRPr="00894BB3" w:rsidRDefault="006122F9" w:rsidP="001D061D">
            <w:pPr>
              <w:ind w:left="612" w:hanging="612"/>
              <w:jc w:val="left"/>
              <w:rPr>
                <w:sz w:val="20"/>
                <w:szCs w:val="20"/>
                <w:lang w:val="en-US"/>
              </w:rPr>
            </w:pPr>
            <w:r w:rsidRPr="00894BB3">
              <w:rPr>
                <w:sz w:val="20"/>
                <w:szCs w:val="20"/>
                <w:lang w:val="en-US"/>
              </w:rPr>
              <w:t xml:space="preserve">1.1.3    Study tours in Botswana and to an African country that has been successful in developing the biogas sector. </w:t>
            </w:r>
          </w:p>
          <w:p w14:paraId="22950DAD" w14:textId="77777777" w:rsidR="006122F9" w:rsidRPr="00894BB3" w:rsidRDefault="006122F9" w:rsidP="001D061D">
            <w:pPr>
              <w:ind w:left="612" w:hanging="612"/>
              <w:jc w:val="left"/>
              <w:rPr>
                <w:sz w:val="20"/>
                <w:szCs w:val="20"/>
                <w:lang w:val="en-US"/>
              </w:rPr>
            </w:pPr>
            <w:r w:rsidRPr="00894BB3">
              <w:rPr>
                <w:sz w:val="20"/>
                <w:szCs w:val="20"/>
                <w:lang w:val="en-US"/>
              </w:rPr>
              <w:t xml:space="preserve">1.1.4     Key stakeholders facilitate MSP at district level. </w:t>
            </w:r>
          </w:p>
          <w:p w14:paraId="4B3A605E" w14:textId="77777777" w:rsidR="006122F9" w:rsidRPr="00894BB3" w:rsidRDefault="006122F9" w:rsidP="001D061D">
            <w:pPr>
              <w:ind w:left="612" w:hanging="612"/>
              <w:jc w:val="left"/>
              <w:rPr>
                <w:sz w:val="20"/>
                <w:szCs w:val="20"/>
                <w:lang w:val="en-US"/>
              </w:rPr>
            </w:pPr>
            <w:r w:rsidRPr="00894BB3">
              <w:rPr>
                <w:sz w:val="20"/>
                <w:szCs w:val="20"/>
                <w:lang w:val="en-US"/>
              </w:rPr>
              <w:t>1.2.1     Workshop and follow-up meetings to identify framework agreement.</w:t>
            </w:r>
          </w:p>
          <w:p w14:paraId="198FCAAC" w14:textId="5702108F" w:rsidR="006122F9" w:rsidRPr="00894BB3" w:rsidRDefault="006122F9" w:rsidP="001D061D">
            <w:pPr>
              <w:ind w:left="612" w:hanging="612"/>
              <w:jc w:val="left"/>
              <w:rPr>
                <w:sz w:val="20"/>
                <w:szCs w:val="20"/>
                <w:lang w:val="en-US"/>
              </w:rPr>
            </w:pPr>
            <w:r w:rsidRPr="00894BB3">
              <w:rPr>
                <w:sz w:val="20"/>
                <w:szCs w:val="20"/>
                <w:lang w:val="en-US"/>
              </w:rPr>
              <w:t>1.2.2    Share experience with PPPs in other countries</w:t>
            </w:r>
            <w:r w:rsidR="008C3DB4">
              <w:rPr>
                <w:sz w:val="20"/>
                <w:szCs w:val="20"/>
                <w:lang w:val="en-US"/>
              </w:rPr>
              <w:t>;</w:t>
            </w:r>
            <w:r w:rsidRPr="00894BB3">
              <w:rPr>
                <w:sz w:val="20"/>
                <w:szCs w:val="20"/>
                <w:lang w:val="en-US"/>
              </w:rPr>
              <w:t xml:space="preserve"> experts will be invited to present latest developments/practices on waste management</w:t>
            </w:r>
          </w:p>
          <w:p w14:paraId="3C5ED7C4" w14:textId="77777777" w:rsidR="006122F9" w:rsidRPr="00894BB3" w:rsidRDefault="006122F9" w:rsidP="001D061D">
            <w:pPr>
              <w:ind w:left="612" w:hanging="612"/>
              <w:jc w:val="left"/>
              <w:rPr>
                <w:sz w:val="20"/>
                <w:szCs w:val="20"/>
                <w:lang w:val="en-US"/>
              </w:rPr>
            </w:pPr>
            <w:r w:rsidRPr="00894BB3">
              <w:rPr>
                <w:sz w:val="20"/>
                <w:szCs w:val="20"/>
                <w:lang w:val="en-US"/>
              </w:rPr>
              <w:t>1.3.1    A training institute is identified and contracted to facilitate training and capacity development.</w:t>
            </w:r>
          </w:p>
          <w:p w14:paraId="27627CB0" w14:textId="2FA0AB8A" w:rsidR="00F0065C" w:rsidRPr="00894BB3" w:rsidRDefault="00F0065C" w:rsidP="001D061D">
            <w:pPr>
              <w:ind w:left="612" w:hanging="612"/>
              <w:jc w:val="left"/>
              <w:rPr>
                <w:sz w:val="20"/>
                <w:szCs w:val="20"/>
                <w:lang w:val="en-US"/>
              </w:rPr>
            </w:pPr>
            <w:r w:rsidRPr="00894BB3">
              <w:rPr>
                <w:sz w:val="20"/>
                <w:szCs w:val="20"/>
                <w:lang w:val="en-US"/>
              </w:rPr>
              <w:t>1.3.2    Development of training materials</w:t>
            </w:r>
          </w:p>
          <w:p w14:paraId="1D884549" w14:textId="05422E45" w:rsidR="006122F9" w:rsidRPr="00894BB3" w:rsidRDefault="006122F9" w:rsidP="001D061D">
            <w:pPr>
              <w:ind w:left="612" w:hanging="612"/>
              <w:jc w:val="left"/>
              <w:rPr>
                <w:sz w:val="20"/>
                <w:szCs w:val="20"/>
                <w:lang w:val="en-US"/>
              </w:rPr>
            </w:pPr>
            <w:r w:rsidRPr="00894BB3">
              <w:rPr>
                <w:sz w:val="20"/>
                <w:szCs w:val="20"/>
                <w:lang w:val="en-US"/>
              </w:rPr>
              <w:t xml:space="preserve">1.4.1    </w:t>
            </w:r>
            <w:r w:rsidR="008C3DB4">
              <w:rPr>
                <w:sz w:val="20"/>
                <w:szCs w:val="20"/>
                <w:lang w:val="en-US"/>
              </w:rPr>
              <w:t>Establishment</w:t>
            </w:r>
            <w:r w:rsidRPr="00894BB3">
              <w:rPr>
                <w:sz w:val="20"/>
                <w:szCs w:val="20"/>
                <w:lang w:val="en-US"/>
              </w:rPr>
              <w:t xml:space="preserve"> of MSP for regulations and monitoring.</w:t>
            </w:r>
          </w:p>
          <w:p w14:paraId="0FD6B526" w14:textId="03F97F61" w:rsidR="006122F9" w:rsidRPr="00894BB3" w:rsidRDefault="006122F9" w:rsidP="001D061D">
            <w:pPr>
              <w:ind w:left="612" w:hanging="612"/>
              <w:jc w:val="left"/>
              <w:rPr>
                <w:sz w:val="20"/>
                <w:szCs w:val="20"/>
                <w:lang w:val="en-US"/>
              </w:rPr>
            </w:pPr>
            <w:r w:rsidRPr="00894BB3">
              <w:rPr>
                <w:sz w:val="20"/>
                <w:szCs w:val="20"/>
                <w:lang w:val="en-US"/>
              </w:rPr>
              <w:t xml:space="preserve">1.4.2    </w:t>
            </w:r>
            <w:r w:rsidR="004335F8" w:rsidRPr="00894BB3">
              <w:rPr>
                <w:sz w:val="20"/>
                <w:szCs w:val="20"/>
                <w:lang w:val="en-US"/>
              </w:rPr>
              <w:t>Identif</w:t>
            </w:r>
            <w:r w:rsidR="004335F8">
              <w:rPr>
                <w:sz w:val="20"/>
                <w:szCs w:val="20"/>
                <w:lang w:val="en-US"/>
              </w:rPr>
              <w:t>ication of</w:t>
            </w:r>
            <w:r w:rsidR="004335F8" w:rsidRPr="00894BB3">
              <w:rPr>
                <w:sz w:val="20"/>
                <w:szCs w:val="20"/>
                <w:lang w:val="en-US"/>
              </w:rPr>
              <w:t xml:space="preserve"> </w:t>
            </w:r>
            <w:r w:rsidRPr="00894BB3">
              <w:rPr>
                <w:sz w:val="20"/>
                <w:szCs w:val="20"/>
                <w:lang w:val="en-US"/>
              </w:rPr>
              <w:t xml:space="preserve">an institution to develop </w:t>
            </w:r>
            <w:r w:rsidR="004335F8">
              <w:rPr>
                <w:sz w:val="20"/>
                <w:szCs w:val="20"/>
                <w:lang w:val="en-US"/>
              </w:rPr>
              <w:t xml:space="preserve">the </w:t>
            </w:r>
            <w:r w:rsidRPr="00894BB3">
              <w:rPr>
                <w:sz w:val="20"/>
                <w:szCs w:val="20"/>
                <w:lang w:val="en-US"/>
              </w:rPr>
              <w:t>green</w:t>
            </w:r>
            <w:r w:rsidR="004335F8">
              <w:rPr>
                <w:sz w:val="20"/>
                <w:szCs w:val="20"/>
                <w:lang w:val="en-US"/>
              </w:rPr>
              <w:t xml:space="preserve"> </w:t>
            </w:r>
            <w:r w:rsidRPr="00894BB3">
              <w:rPr>
                <w:sz w:val="20"/>
                <w:szCs w:val="20"/>
                <w:lang w:val="en-US"/>
              </w:rPr>
              <w:t xml:space="preserve">certification protocol to be adopted by sector stakeholders. </w:t>
            </w:r>
          </w:p>
          <w:p w14:paraId="3AF02C0D" w14:textId="666AECCE" w:rsidR="006122F9" w:rsidRPr="00894BB3" w:rsidRDefault="006122F9" w:rsidP="001D061D">
            <w:pPr>
              <w:ind w:left="612" w:hanging="612"/>
              <w:jc w:val="left"/>
              <w:rPr>
                <w:sz w:val="20"/>
                <w:szCs w:val="20"/>
                <w:lang w:val="en-US"/>
              </w:rPr>
            </w:pPr>
            <w:r w:rsidRPr="00894BB3">
              <w:rPr>
                <w:sz w:val="20"/>
                <w:szCs w:val="20"/>
                <w:lang w:val="en-US"/>
              </w:rPr>
              <w:lastRenderedPageBreak/>
              <w:t xml:space="preserve">1.4.3     Annual event </w:t>
            </w:r>
            <w:r w:rsidR="00C7171B" w:rsidRPr="00894BB3">
              <w:rPr>
                <w:sz w:val="20"/>
                <w:szCs w:val="20"/>
                <w:lang w:val="en-US"/>
              </w:rPr>
              <w:t>organised</w:t>
            </w:r>
            <w:r w:rsidRPr="00894BB3">
              <w:rPr>
                <w:sz w:val="20"/>
                <w:szCs w:val="20"/>
                <w:lang w:val="en-US"/>
              </w:rPr>
              <w:t xml:space="preserve"> to promote green companies.</w:t>
            </w:r>
          </w:p>
          <w:p w14:paraId="55128E0D" w14:textId="15986350" w:rsidR="006122F9" w:rsidRPr="00894BB3" w:rsidRDefault="006122F9" w:rsidP="001D061D">
            <w:pPr>
              <w:ind w:left="612" w:hanging="612"/>
              <w:jc w:val="left"/>
              <w:rPr>
                <w:sz w:val="20"/>
                <w:szCs w:val="20"/>
                <w:lang w:val="en-US"/>
              </w:rPr>
            </w:pPr>
            <w:r w:rsidRPr="00894BB3">
              <w:rPr>
                <w:sz w:val="20"/>
                <w:szCs w:val="20"/>
                <w:lang w:val="en-US"/>
              </w:rPr>
              <w:t xml:space="preserve">1.5.1    Support </w:t>
            </w:r>
            <w:r w:rsidR="00F0065C" w:rsidRPr="00894BB3">
              <w:rPr>
                <w:sz w:val="20"/>
                <w:szCs w:val="20"/>
                <w:lang w:val="en-US"/>
              </w:rPr>
              <w:t xml:space="preserve">to </w:t>
            </w:r>
            <w:r w:rsidRPr="00894BB3">
              <w:rPr>
                <w:sz w:val="20"/>
                <w:szCs w:val="20"/>
                <w:lang w:val="en-US"/>
              </w:rPr>
              <w:t xml:space="preserve">ongoing initiatives by DWMPC to </w:t>
            </w:r>
            <w:r w:rsidR="004335F8" w:rsidRPr="00894BB3">
              <w:rPr>
                <w:sz w:val="20"/>
                <w:szCs w:val="20"/>
                <w:lang w:val="en-US"/>
              </w:rPr>
              <w:t>organi</w:t>
            </w:r>
            <w:r w:rsidR="004335F8">
              <w:rPr>
                <w:sz w:val="20"/>
                <w:szCs w:val="20"/>
                <w:lang w:val="en-US"/>
              </w:rPr>
              <w:t>s</w:t>
            </w:r>
            <w:r w:rsidR="004335F8" w:rsidRPr="00894BB3">
              <w:rPr>
                <w:sz w:val="20"/>
                <w:szCs w:val="20"/>
                <w:lang w:val="en-US"/>
              </w:rPr>
              <w:t xml:space="preserve">e </w:t>
            </w:r>
            <w:r w:rsidRPr="00894BB3">
              <w:rPr>
                <w:sz w:val="20"/>
                <w:szCs w:val="20"/>
                <w:lang w:val="en-US"/>
              </w:rPr>
              <w:t xml:space="preserve">MSP meetings, workshops, study tour, visits by experts, training. </w:t>
            </w:r>
          </w:p>
          <w:p w14:paraId="43E07299" w14:textId="5C3690FD" w:rsidR="00743768" w:rsidRPr="00894BB3" w:rsidRDefault="00743768" w:rsidP="001D061D">
            <w:pPr>
              <w:ind w:left="612" w:hanging="612"/>
              <w:jc w:val="left"/>
              <w:rPr>
                <w:sz w:val="20"/>
                <w:szCs w:val="20"/>
                <w:lang w:val="en-US"/>
              </w:rPr>
            </w:pPr>
            <w:r w:rsidRPr="00894BB3">
              <w:rPr>
                <w:sz w:val="20"/>
                <w:szCs w:val="20"/>
                <w:lang w:val="en-US"/>
              </w:rPr>
              <w:t xml:space="preserve">1.6.1     </w:t>
            </w:r>
            <w:r w:rsidR="00F0065C" w:rsidRPr="00894BB3">
              <w:rPr>
                <w:sz w:val="20"/>
                <w:szCs w:val="20"/>
                <w:lang w:val="en-US"/>
              </w:rPr>
              <w:t>External assessment and results shared with stakeholders.</w:t>
            </w:r>
          </w:p>
          <w:p w14:paraId="34651819" w14:textId="08A43993" w:rsidR="00F0065C" w:rsidRPr="00894BB3" w:rsidRDefault="00F0065C" w:rsidP="001D061D">
            <w:pPr>
              <w:ind w:left="612" w:hanging="612"/>
              <w:jc w:val="left"/>
              <w:rPr>
                <w:sz w:val="20"/>
                <w:szCs w:val="20"/>
                <w:lang w:val="en-US"/>
              </w:rPr>
            </w:pPr>
            <w:r w:rsidRPr="00894BB3">
              <w:rPr>
                <w:sz w:val="20"/>
                <w:szCs w:val="20"/>
                <w:lang w:val="en-US"/>
              </w:rPr>
              <w:t xml:space="preserve">1.6.2     </w:t>
            </w:r>
            <w:r w:rsidR="00C5285F" w:rsidRPr="00894BB3">
              <w:rPr>
                <w:sz w:val="20"/>
                <w:szCs w:val="20"/>
                <w:lang w:val="en-US"/>
              </w:rPr>
              <w:t>Adjustment</w:t>
            </w:r>
            <w:r w:rsidRPr="00894BB3">
              <w:rPr>
                <w:sz w:val="20"/>
                <w:szCs w:val="20"/>
                <w:lang w:val="en-US"/>
              </w:rPr>
              <w:t xml:space="preserve"> of current practices and </w:t>
            </w:r>
            <w:r w:rsidR="00C5285F" w:rsidRPr="00894BB3">
              <w:rPr>
                <w:sz w:val="20"/>
                <w:szCs w:val="20"/>
                <w:lang w:val="en-US"/>
              </w:rPr>
              <w:t>information published and disseminated.</w:t>
            </w:r>
          </w:p>
          <w:p w14:paraId="2AD6BFDF" w14:textId="618E6CB5" w:rsidR="00743768" w:rsidRPr="00894BB3" w:rsidRDefault="00743768" w:rsidP="001D061D">
            <w:pPr>
              <w:ind w:left="612" w:hanging="612"/>
              <w:jc w:val="left"/>
              <w:rPr>
                <w:sz w:val="20"/>
                <w:szCs w:val="20"/>
                <w:lang w:val="en-US"/>
              </w:rPr>
            </w:pPr>
            <w:r w:rsidRPr="00894BB3">
              <w:rPr>
                <w:sz w:val="20"/>
                <w:szCs w:val="20"/>
                <w:lang w:val="en-US"/>
              </w:rPr>
              <w:t>1.7.1</w:t>
            </w:r>
            <w:r w:rsidR="00C5285F" w:rsidRPr="00894BB3">
              <w:rPr>
                <w:sz w:val="20"/>
                <w:szCs w:val="20"/>
                <w:lang w:val="en-US"/>
              </w:rPr>
              <w:t xml:space="preserve">    DWMPV and Councils to monitor the implementation of EIA through project visits. </w:t>
            </w:r>
          </w:p>
        </w:tc>
      </w:tr>
    </w:tbl>
    <w:p w14:paraId="4DA946E3" w14:textId="1F00C2A7" w:rsidR="008B1023" w:rsidRDefault="00E14B95" w:rsidP="00A11A05">
      <w:pPr>
        <w:pStyle w:val="Caption"/>
      </w:pPr>
      <w:bookmarkStart w:id="59" w:name="_MON_1359439177"/>
      <w:bookmarkStart w:id="60" w:name="_MON_1359439334"/>
      <w:bookmarkStart w:id="61" w:name="_Toc422385722"/>
      <w:bookmarkEnd w:id="59"/>
      <w:bookmarkEnd w:id="60"/>
      <w:r w:rsidRPr="007A6FEF">
        <w:lastRenderedPageBreak/>
        <w:t xml:space="preserve">Table </w:t>
      </w:r>
      <w:fldSimple w:instr=" SEQ Table \* ARABIC ">
        <w:r w:rsidR="00F16066">
          <w:rPr>
            <w:noProof/>
          </w:rPr>
          <w:t>9</w:t>
        </w:r>
      </w:fldSimple>
      <w:r w:rsidR="007A6FEF">
        <w:rPr>
          <w:noProof/>
        </w:rPr>
        <w:t>.</w:t>
      </w:r>
      <w:r>
        <w:t xml:space="preserve"> </w:t>
      </w:r>
      <w:r w:rsidR="00626886">
        <w:t xml:space="preserve">Overview </w:t>
      </w:r>
      <w:r w:rsidR="007A6FEF">
        <w:t xml:space="preserve">of Outcomes </w:t>
      </w:r>
      <w:r w:rsidR="00626886">
        <w:t>1</w:t>
      </w:r>
      <w:r w:rsidR="009A77C9">
        <w:t>.1 &amp; 1.2</w:t>
      </w:r>
      <w:r w:rsidR="00626886">
        <w:t>: outputs</w:t>
      </w:r>
      <w:r w:rsidR="007A6FEF">
        <w:t xml:space="preserve"> and</w:t>
      </w:r>
      <w:r w:rsidR="00626886">
        <w:t xml:space="preserve"> activities</w:t>
      </w:r>
      <w:bookmarkEnd w:id="61"/>
    </w:p>
    <w:p w14:paraId="6D20086C" w14:textId="77777777" w:rsidR="00305629" w:rsidRPr="00C5285F" w:rsidRDefault="00305629" w:rsidP="007A6FEF">
      <w:pPr>
        <w:ind w:left="720"/>
        <w:rPr>
          <w:lang w:val="en-US"/>
        </w:rPr>
      </w:pPr>
    </w:p>
    <w:p w14:paraId="72116075" w14:textId="77777777" w:rsidR="008B1023" w:rsidRPr="008B1023" w:rsidRDefault="008B1023" w:rsidP="007A6FEF">
      <w:pPr>
        <w:rPr>
          <w:b/>
          <w:bCs/>
          <w:noProof/>
          <w:color w:val="0070C0"/>
          <w:szCs w:val="20"/>
          <w:lang w:val="en-US"/>
        </w:rPr>
      </w:pPr>
      <w:r w:rsidRPr="008B1023">
        <w:rPr>
          <w:b/>
          <w:bCs/>
          <w:noProof/>
          <w:color w:val="0070C0"/>
          <w:szCs w:val="20"/>
          <w:lang w:val="en-US"/>
        </w:rPr>
        <w:t>Outcome 1.3: Autonomous support systems in place for the replication and scale-up of agro-waste technologies post-project</w:t>
      </w:r>
    </w:p>
    <w:p w14:paraId="1FAE5B39" w14:textId="7EC4A583" w:rsidR="008B1023" w:rsidRPr="009D4190"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Although </w:t>
      </w:r>
      <w:r w:rsidRPr="008B1023">
        <w:rPr>
          <w:rFonts w:asciiTheme="minorHAnsi" w:hAnsiTheme="minorHAnsi" w:cstheme="minorHAnsi"/>
          <w:szCs w:val="20"/>
          <w:shd w:val="clear" w:color="auto" w:fill="FFFFFF"/>
          <w:lang w:eastAsia="nl-NL"/>
        </w:rPr>
        <w:t xml:space="preserve">interested and willing, the financial sector in Botswana has not yet fully </w:t>
      </w:r>
      <w:r w:rsidR="00CA5F8D">
        <w:rPr>
          <w:rFonts w:asciiTheme="minorHAnsi" w:hAnsiTheme="minorHAnsi" w:cstheme="minorHAnsi"/>
          <w:szCs w:val="20"/>
          <w:shd w:val="clear" w:color="auto" w:fill="FFFFFF"/>
          <w:lang w:eastAsia="nl-NL"/>
        </w:rPr>
        <w:t>recognised</w:t>
      </w:r>
      <w:r w:rsidRPr="008B1023">
        <w:rPr>
          <w:rFonts w:asciiTheme="minorHAnsi" w:hAnsiTheme="minorHAnsi" w:cstheme="minorHAnsi"/>
          <w:szCs w:val="20"/>
          <w:shd w:val="clear" w:color="auto" w:fill="FFFFFF"/>
          <w:lang w:eastAsia="nl-NL"/>
        </w:rPr>
        <w:t xml:space="preserve"> the full potential of biogas technology</w:t>
      </w:r>
      <w:r w:rsidR="007A6FEF">
        <w:rPr>
          <w:rFonts w:asciiTheme="minorHAnsi" w:hAnsiTheme="minorHAnsi" w:cstheme="minorHAnsi"/>
          <w:szCs w:val="20"/>
          <w:shd w:val="clear" w:color="auto" w:fill="FFFFFF"/>
          <w:lang w:eastAsia="nl-NL"/>
        </w:rPr>
        <w:t xml:space="preserve"> as an investment opportunity</w:t>
      </w:r>
      <w:r w:rsidRPr="008B1023">
        <w:rPr>
          <w:rFonts w:asciiTheme="minorHAnsi" w:hAnsiTheme="minorHAnsi" w:cstheme="minorHAnsi"/>
          <w:szCs w:val="20"/>
          <w:shd w:val="clear" w:color="auto" w:fill="FFFFFF"/>
          <w:lang w:eastAsia="nl-NL"/>
        </w:rPr>
        <w:t xml:space="preserve">. The absence of such recognition and support from financial institutions is a barrier to potential investors when they need </w:t>
      </w:r>
      <w:r w:rsidR="008C1F08" w:rsidRPr="008B1023">
        <w:rPr>
          <w:rFonts w:asciiTheme="minorHAnsi" w:hAnsiTheme="minorHAnsi" w:cstheme="minorHAnsi"/>
          <w:szCs w:val="20"/>
          <w:shd w:val="clear" w:color="auto" w:fill="FFFFFF"/>
          <w:lang w:eastAsia="nl-NL"/>
        </w:rPr>
        <w:t>capital to</w:t>
      </w:r>
      <w:r w:rsidRPr="008B1023">
        <w:rPr>
          <w:rFonts w:asciiTheme="minorHAnsi" w:hAnsiTheme="minorHAnsi" w:cstheme="minorHAnsi"/>
          <w:szCs w:val="20"/>
          <w:shd w:val="clear" w:color="auto" w:fill="FFFFFF"/>
          <w:lang w:eastAsia="nl-NL"/>
        </w:rPr>
        <w:t xml:space="preserve"> install biogas digesters. Biogas technology has high initial capital requirements. For that reason, financial measures will be put in place to overcome this barrier</w:t>
      </w:r>
      <w:r w:rsidR="007A6FEF">
        <w:rPr>
          <w:rFonts w:asciiTheme="minorHAnsi" w:hAnsiTheme="minorHAnsi" w:cstheme="minorHAnsi"/>
          <w:szCs w:val="20"/>
          <w:shd w:val="clear" w:color="auto" w:fill="FFFFFF"/>
          <w:lang w:eastAsia="nl-NL"/>
        </w:rPr>
        <w:t>.</w:t>
      </w:r>
    </w:p>
    <w:p w14:paraId="79F35B5B" w14:textId="77777777" w:rsidR="007A6FEF" w:rsidRPr="008B1023" w:rsidRDefault="007A6FEF" w:rsidP="009D4190">
      <w:pPr>
        <w:tabs>
          <w:tab w:val="left" w:pos="360"/>
        </w:tabs>
        <w:rPr>
          <w:rFonts w:asciiTheme="minorHAnsi" w:hAnsiTheme="minorHAnsi" w:cstheme="minorHAnsi"/>
          <w:szCs w:val="20"/>
          <w:shd w:val="clear" w:color="auto" w:fill="FFFFFF"/>
          <w:lang w:val="en-US" w:eastAsia="nl-NL"/>
        </w:rPr>
      </w:pPr>
    </w:p>
    <w:p w14:paraId="7EEE50C7" w14:textId="250A3424" w:rsidR="008B1023" w:rsidRPr="009D4190"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A </w:t>
      </w:r>
      <w:r w:rsidRPr="008B1023">
        <w:rPr>
          <w:rFonts w:asciiTheme="minorHAnsi" w:hAnsiTheme="minorHAnsi" w:cstheme="minorHAnsi"/>
          <w:szCs w:val="20"/>
          <w:shd w:val="clear" w:color="auto" w:fill="FFFFFF"/>
          <w:lang w:eastAsia="nl-NL"/>
        </w:rPr>
        <w:t xml:space="preserve">mechanism needs to be established to make reasonable finance available for small-, medium- and large-scale </w:t>
      </w:r>
      <w:r w:rsidR="000F6B78">
        <w:rPr>
          <w:rFonts w:asciiTheme="minorHAnsi" w:hAnsiTheme="minorHAnsi" w:cstheme="minorHAnsi"/>
          <w:szCs w:val="20"/>
          <w:shd w:val="clear" w:color="auto" w:fill="FFFFFF"/>
          <w:lang w:eastAsia="nl-NL"/>
        </w:rPr>
        <w:t>biogas digesters</w:t>
      </w:r>
      <w:r w:rsidRPr="008B1023">
        <w:rPr>
          <w:rFonts w:asciiTheme="minorHAnsi" w:hAnsiTheme="minorHAnsi" w:cstheme="minorHAnsi"/>
          <w:szCs w:val="20"/>
          <w:shd w:val="clear" w:color="auto" w:fill="FFFFFF"/>
          <w:lang w:eastAsia="nl-NL"/>
        </w:rPr>
        <w:t xml:space="preserve">. Preferably, this finance </w:t>
      </w:r>
      <w:r w:rsidR="007A6FEF">
        <w:rPr>
          <w:rFonts w:asciiTheme="minorHAnsi" w:hAnsiTheme="minorHAnsi" w:cstheme="minorHAnsi"/>
          <w:szCs w:val="20"/>
          <w:shd w:val="clear" w:color="auto" w:fill="FFFFFF"/>
          <w:lang w:eastAsia="nl-NL"/>
        </w:rPr>
        <w:t>should</w:t>
      </w:r>
      <w:r w:rsidRPr="008B1023">
        <w:rPr>
          <w:rFonts w:asciiTheme="minorHAnsi" w:hAnsiTheme="minorHAnsi" w:cstheme="minorHAnsi"/>
          <w:szCs w:val="20"/>
          <w:shd w:val="clear" w:color="auto" w:fill="FFFFFF"/>
          <w:lang w:eastAsia="nl-NL"/>
        </w:rPr>
        <w:t xml:space="preserve"> be channelled through existing, regulated banking institutions. One of the options for promoting low-carbon investments can be through establishing a platform or joint venture with potential investors, financial institutions, town councils, city councils and the private sector. This options to promote low-carbon investments will be explored </w:t>
      </w:r>
      <w:r w:rsidR="00E57415">
        <w:rPr>
          <w:rFonts w:asciiTheme="minorHAnsi" w:hAnsiTheme="minorHAnsi" w:cstheme="minorHAnsi"/>
          <w:szCs w:val="20"/>
          <w:shd w:val="clear" w:color="auto" w:fill="FFFFFF"/>
          <w:lang w:eastAsia="nl-NL"/>
        </w:rPr>
        <w:t xml:space="preserve">in detail </w:t>
      </w:r>
      <w:r w:rsidRPr="008B1023">
        <w:rPr>
          <w:rFonts w:asciiTheme="minorHAnsi" w:hAnsiTheme="minorHAnsi" w:cstheme="minorHAnsi"/>
          <w:szCs w:val="20"/>
          <w:shd w:val="clear" w:color="auto" w:fill="FFFFFF"/>
          <w:lang w:eastAsia="nl-NL"/>
        </w:rPr>
        <w:t>during the implementation of the project</w:t>
      </w:r>
      <w:r w:rsidR="00E57415">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 xml:space="preserve"> </w:t>
      </w:r>
      <w:r w:rsidR="00E57415">
        <w:rPr>
          <w:rFonts w:asciiTheme="minorHAnsi" w:hAnsiTheme="minorHAnsi" w:cstheme="minorHAnsi"/>
          <w:szCs w:val="20"/>
          <w:shd w:val="clear" w:color="auto" w:fill="FFFFFF"/>
          <w:lang w:eastAsia="nl-NL"/>
        </w:rPr>
        <w:t xml:space="preserve"> </w:t>
      </w:r>
    </w:p>
    <w:p w14:paraId="576382F2" w14:textId="3A9C1C21" w:rsidR="00A80579" w:rsidRPr="008B1023" w:rsidRDefault="00A80579" w:rsidP="009D4190">
      <w:pPr>
        <w:tabs>
          <w:tab w:val="left" w:pos="360"/>
        </w:tabs>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eastAsia="nl-NL"/>
        </w:rPr>
        <w:t xml:space="preserve"> </w:t>
      </w:r>
      <w:r w:rsidRPr="008B1023">
        <w:rPr>
          <w:rFonts w:asciiTheme="minorHAnsi" w:hAnsiTheme="minorHAnsi" w:cstheme="minorHAnsi"/>
          <w:szCs w:val="20"/>
          <w:shd w:val="clear" w:color="auto" w:fill="FFFFFF"/>
          <w:lang w:val="en-US" w:eastAsia="nl-NL"/>
        </w:rPr>
        <w:t xml:space="preserve"> </w:t>
      </w:r>
    </w:p>
    <w:p w14:paraId="5C051ABC" w14:textId="0EFBA77D" w:rsidR="00A80579" w:rsidRPr="009D4190" w:rsidRDefault="00A80579"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The </w:t>
      </w:r>
      <w:r w:rsidRPr="008B1023">
        <w:rPr>
          <w:rFonts w:asciiTheme="minorHAnsi" w:hAnsiTheme="minorHAnsi" w:cstheme="minorHAnsi"/>
          <w:szCs w:val="20"/>
          <w:shd w:val="clear" w:color="auto" w:fill="FFFFFF"/>
          <w:lang w:eastAsia="nl-NL"/>
        </w:rPr>
        <w:t xml:space="preserve">project will support awareness-raising on waste management and the application of biogas technology. </w:t>
      </w:r>
      <w:r w:rsidR="00291866">
        <w:rPr>
          <w:rFonts w:asciiTheme="minorHAnsi" w:hAnsiTheme="minorHAnsi" w:cstheme="minorHAnsi"/>
          <w:szCs w:val="20"/>
          <w:shd w:val="clear" w:color="auto" w:fill="FFFFFF"/>
          <w:lang w:eastAsia="nl-NL"/>
        </w:rPr>
        <w:t>It I likely</w:t>
      </w:r>
      <w:r w:rsidR="00423ED5">
        <w:rPr>
          <w:rFonts w:asciiTheme="minorHAnsi" w:hAnsiTheme="minorHAnsi" w:cstheme="minorHAnsi"/>
          <w:szCs w:val="20"/>
          <w:shd w:val="clear" w:color="auto" w:fill="FFFFFF"/>
          <w:lang w:eastAsia="nl-NL"/>
        </w:rPr>
        <w:t xml:space="preserve">, but will be confirmed during implementation, </w:t>
      </w:r>
      <w:r w:rsidR="00291866">
        <w:rPr>
          <w:rFonts w:asciiTheme="minorHAnsi" w:hAnsiTheme="minorHAnsi" w:cstheme="minorHAnsi"/>
          <w:szCs w:val="20"/>
          <w:shd w:val="clear" w:color="auto" w:fill="FFFFFF"/>
          <w:lang w:eastAsia="nl-NL"/>
        </w:rPr>
        <w:t xml:space="preserve"> that a DWMPC will play an important role </w:t>
      </w:r>
      <w:r w:rsidRPr="008B1023">
        <w:rPr>
          <w:rFonts w:asciiTheme="minorHAnsi" w:hAnsiTheme="minorHAnsi" w:cstheme="minorHAnsi"/>
          <w:szCs w:val="20"/>
          <w:shd w:val="clear" w:color="auto" w:fill="FFFFFF"/>
          <w:lang w:eastAsia="nl-NL"/>
        </w:rPr>
        <w:t>to</w:t>
      </w:r>
      <w:r w:rsidR="002570AA">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 xml:space="preserve"> (i) promote biogas technology; (ii) represent the interests of the supply</w:t>
      </w:r>
      <w:r w:rsidR="002570AA">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side in further policy dialogue; and (iii) become a knowledge-management and eventual training centre for issues associated with further promotion of the biogas sector in Botswana.</w:t>
      </w:r>
    </w:p>
    <w:p w14:paraId="77F4751B" w14:textId="77777777" w:rsidR="002570AA" w:rsidRPr="002B21A6" w:rsidRDefault="002570AA" w:rsidP="009D4190">
      <w:pPr>
        <w:tabs>
          <w:tab w:val="left" w:pos="360"/>
        </w:tabs>
        <w:rPr>
          <w:rFonts w:asciiTheme="minorHAnsi" w:hAnsiTheme="minorHAnsi" w:cstheme="minorHAnsi"/>
          <w:szCs w:val="20"/>
          <w:shd w:val="clear" w:color="auto" w:fill="FFFFFF"/>
          <w:lang w:val="en-US" w:eastAsia="nl-NL"/>
        </w:rPr>
      </w:pPr>
    </w:p>
    <w:p w14:paraId="1C2FB4AE" w14:textId="40AB8405" w:rsidR="008B1023" w:rsidRPr="009D4190"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Stakeholders</w:t>
      </w:r>
      <w:r w:rsidR="00B21FCE">
        <w:rPr>
          <w:rFonts w:asciiTheme="minorHAnsi" w:hAnsiTheme="minorHAnsi" w:cstheme="minorHAnsi"/>
          <w:szCs w:val="20"/>
          <w:shd w:val="clear" w:color="auto" w:fill="FFFFFF"/>
          <w:lang w:val="en-US" w:eastAsia="nl-NL"/>
        </w:rPr>
        <w:t>,</w:t>
      </w:r>
      <w:r w:rsidRPr="008B1023">
        <w:rPr>
          <w:rFonts w:asciiTheme="minorHAnsi" w:hAnsiTheme="minorHAnsi" w:cstheme="minorHAnsi"/>
          <w:szCs w:val="20"/>
          <w:shd w:val="clear" w:color="auto" w:fill="FFFFFF"/>
          <w:lang w:val="en-US" w:eastAsia="nl-NL"/>
        </w:rPr>
        <w:t xml:space="preserve"> </w:t>
      </w:r>
      <w:r w:rsidRPr="008B1023">
        <w:rPr>
          <w:rFonts w:asciiTheme="minorHAnsi" w:hAnsiTheme="minorHAnsi" w:cstheme="minorHAnsi"/>
          <w:szCs w:val="20"/>
          <w:shd w:val="clear" w:color="auto" w:fill="FFFFFF"/>
          <w:lang w:eastAsia="nl-NL"/>
        </w:rPr>
        <w:t>including financial institutions, council and municipality staff and the private sector</w:t>
      </w:r>
      <w:r w:rsidR="00B21FCE">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 xml:space="preserve"> will be trained in best practice in assessing and financing agro-waste projects, with a particular focus on biogas. Initial capacity development </w:t>
      </w:r>
      <w:r w:rsidR="00B21FCE">
        <w:rPr>
          <w:rFonts w:asciiTheme="minorHAnsi" w:hAnsiTheme="minorHAnsi" w:cstheme="minorHAnsi"/>
          <w:szCs w:val="20"/>
          <w:shd w:val="clear" w:color="auto" w:fill="FFFFFF"/>
          <w:lang w:eastAsia="nl-NL"/>
        </w:rPr>
        <w:t>will be</w:t>
      </w:r>
      <w:r w:rsidR="00B21FCE" w:rsidRPr="008B1023">
        <w:rPr>
          <w:rFonts w:asciiTheme="minorHAnsi" w:hAnsiTheme="minorHAnsi" w:cstheme="minorHAnsi"/>
          <w:szCs w:val="20"/>
          <w:shd w:val="clear" w:color="auto" w:fill="FFFFFF"/>
          <w:lang w:eastAsia="nl-NL"/>
        </w:rPr>
        <w:t xml:space="preserve"> </w:t>
      </w:r>
      <w:r w:rsidRPr="008B1023">
        <w:rPr>
          <w:rFonts w:asciiTheme="minorHAnsi" w:hAnsiTheme="minorHAnsi" w:cstheme="minorHAnsi"/>
          <w:szCs w:val="20"/>
          <w:shd w:val="clear" w:color="auto" w:fill="FFFFFF"/>
          <w:lang w:eastAsia="nl-NL"/>
        </w:rPr>
        <w:t xml:space="preserve">supported by the GEF project. </w:t>
      </w:r>
      <w:r w:rsidR="00275B4E">
        <w:rPr>
          <w:rFonts w:asciiTheme="minorHAnsi" w:hAnsiTheme="minorHAnsi" w:cstheme="minorHAnsi"/>
          <w:szCs w:val="20"/>
          <w:shd w:val="clear" w:color="auto" w:fill="FFFFFF"/>
          <w:lang w:eastAsia="nl-NL"/>
        </w:rPr>
        <w:t>V</w:t>
      </w:r>
      <w:r w:rsidRPr="008B1023">
        <w:rPr>
          <w:rFonts w:asciiTheme="minorHAnsi" w:hAnsiTheme="minorHAnsi" w:cstheme="minorHAnsi"/>
          <w:szCs w:val="20"/>
          <w:shd w:val="clear" w:color="auto" w:fill="FFFFFF"/>
          <w:lang w:eastAsia="nl-NL"/>
        </w:rPr>
        <w:t xml:space="preserve">ocational-training centres </w:t>
      </w:r>
      <w:r w:rsidR="00B21FCE">
        <w:rPr>
          <w:rFonts w:asciiTheme="minorHAnsi" w:hAnsiTheme="minorHAnsi" w:cstheme="minorHAnsi"/>
          <w:szCs w:val="20"/>
          <w:shd w:val="clear" w:color="auto" w:fill="FFFFFF"/>
          <w:lang w:eastAsia="nl-NL"/>
        </w:rPr>
        <w:t>will</w:t>
      </w:r>
      <w:r w:rsidRPr="008B1023">
        <w:rPr>
          <w:rFonts w:asciiTheme="minorHAnsi" w:hAnsiTheme="minorHAnsi" w:cstheme="minorHAnsi"/>
          <w:szCs w:val="20"/>
          <w:shd w:val="clear" w:color="auto" w:fill="FFFFFF"/>
          <w:lang w:eastAsia="nl-NL"/>
        </w:rPr>
        <w:t xml:space="preserve"> integrate a module on waste management and biogas into their existing curricula. It is expected that these courses will</w:t>
      </w:r>
      <w:r w:rsidR="00B21FCE">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 xml:space="preserve"> </w:t>
      </w:r>
      <w:r w:rsidR="00423ED5">
        <w:rPr>
          <w:rFonts w:asciiTheme="minorHAnsi" w:hAnsiTheme="minorHAnsi" w:cstheme="minorHAnsi"/>
          <w:szCs w:val="20"/>
          <w:shd w:val="clear" w:color="auto" w:fill="FFFFFF"/>
          <w:lang w:eastAsia="nl-NL"/>
        </w:rPr>
        <w:t>initially be supported by the GEF</w:t>
      </w:r>
      <w:r w:rsidR="00423ED5">
        <w:rPr>
          <w:rStyle w:val="FootnoteReference"/>
          <w:szCs w:val="20"/>
          <w:shd w:val="clear" w:color="auto" w:fill="FFFFFF"/>
          <w:lang w:eastAsia="nl-NL"/>
        </w:rPr>
        <w:footnoteReference w:id="73"/>
      </w:r>
      <w:r w:rsidR="00423ED5">
        <w:rPr>
          <w:rFonts w:asciiTheme="minorHAnsi" w:hAnsiTheme="minorHAnsi" w:cstheme="minorHAnsi"/>
          <w:szCs w:val="20"/>
          <w:shd w:val="clear" w:color="auto" w:fill="FFFFFF"/>
          <w:lang w:eastAsia="nl-NL"/>
        </w:rPr>
        <w:t xml:space="preserve"> and </w:t>
      </w:r>
      <w:r w:rsidR="00884622">
        <w:rPr>
          <w:rFonts w:asciiTheme="minorHAnsi" w:hAnsiTheme="minorHAnsi" w:cstheme="minorHAnsi"/>
          <w:szCs w:val="20"/>
          <w:shd w:val="clear" w:color="auto" w:fill="FFFFFF"/>
          <w:lang w:eastAsia="nl-NL"/>
        </w:rPr>
        <w:t>over time</w:t>
      </w:r>
      <w:r w:rsidR="00B21FCE">
        <w:rPr>
          <w:rFonts w:asciiTheme="minorHAnsi" w:hAnsiTheme="minorHAnsi" w:cstheme="minorHAnsi"/>
          <w:szCs w:val="20"/>
          <w:shd w:val="clear" w:color="auto" w:fill="FFFFFF"/>
          <w:lang w:eastAsia="nl-NL"/>
        </w:rPr>
        <w:t>,</w:t>
      </w:r>
      <w:r w:rsidR="00884622">
        <w:rPr>
          <w:rFonts w:asciiTheme="minorHAnsi" w:hAnsiTheme="minorHAnsi" w:cstheme="minorHAnsi"/>
          <w:szCs w:val="20"/>
          <w:shd w:val="clear" w:color="auto" w:fill="FFFFFF"/>
          <w:lang w:eastAsia="nl-NL"/>
        </w:rPr>
        <w:t xml:space="preserve"> </w:t>
      </w:r>
      <w:r w:rsidRPr="008B1023">
        <w:rPr>
          <w:rFonts w:asciiTheme="minorHAnsi" w:hAnsiTheme="minorHAnsi" w:cstheme="minorHAnsi"/>
          <w:szCs w:val="20"/>
          <w:shd w:val="clear" w:color="auto" w:fill="FFFFFF"/>
          <w:lang w:eastAsia="nl-NL"/>
        </w:rPr>
        <w:t>be offered at cost-</w:t>
      </w:r>
      <w:r w:rsidR="00B21FCE">
        <w:rPr>
          <w:rFonts w:asciiTheme="minorHAnsi" w:hAnsiTheme="minorHAnsi" w:cstheme="minorHAnsi"/>
          <w:szCs w:val="20"/>
          <w:shd w:val="clear" w:color="auto" w:fill="FFFFFF"/>
          <w:lang w:eastAsia="nl-NL"/>
        </w:rPr>
        <w:t>recovery</w:t>
      </w:r>
      <w:r w:rsidR="00B21FCE" w:rsidRPr="008B1023">
        <w:rPr>
          <w:rFonts w:asciiTheme="minorHAnsi" w:hAnsiTheme="minorHAnsi" w:cstheme="minorHAnsi"/>
          <w:szCs w:val="20"/>
          <w:shd w:val="clear" w:color="auto" w:fill="FFFFFF"/>
          <w:lang w:eastAsia="nl-NL"/>
        </w:rPr>
        <w:t xml:space="preserve"> </w:t>
      </w:r>
      <w:r w:rsidRPr="008B1023">
        <w:rPr>
          <w:rFonts w:asciiTheme="minorHAnsi" w:hAnsiTheme="minorHAnsi" w:cstheme="minorHAnsi"/>
          <w:szCs w:val="20"/>
          <w:shd w:val="clear" w:color="auto" w:fill="FFFFFF"/>
          <w:lang w:eastAsia="nl-NL"/>
        </w:rPr>
        <w:t>rates.</w:t>
      </w:r>
    </w:p>
    <w:p w14:paraId="6ADBDE0C" w14:textId="77777777" w:rsidR="00B21FCE" w:rsidRPr="00423ED5" w:rsidRDefault="00B21FCE" w:rsidP="009D4190">
      <w:pPr>
        <w:ind w:left="720"/>
        <w:rPr>
          <w:lang w:val="en-US"/>
        </w:rPr>
      </w:pPr>
    </w:p>
    <w:p w14:paraId="01F46805" w14:textId="25B43CCA" w:rsidR="00F436E7" w:rsidRPr="009D4190"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F436E7">
        <w:rPr>
          <w:rFonts w:asciiTheme="minorHAnsi" w:hAnsiTheme="minorHAnsi" w:cstheme="minorHAnsi"/>
          <w:szCs w:val="20"/>
          <w:shd w:val="clear" w:color="auto" w:fill="FFFFFF"/>
          <w:lang w:val="en-US" w:eastAsia="nl-NL"/>
        </w:rPr>
        <w:t xml:space="preserve">At </w:t>
      </w:r>
      <w:r w:rsidRPr="00F436E7">
        <w:rPr>
          <w:rFonts w:asciiTheme="minorHAnsi" w:hAnsiTheme="minorHAnsi" w:cstheme="minorHAnsi"/>
          <w:szCs w:val="20"/>
          <w:shd w:val="clear" w:color="auto" w:fill="FFFFFF"/>
          <w:lang w:eastAsia="nl-NL"/>
        </w:rPr>
        <w:t>the national level</w:t>
      </w:r>
      <w:r w:rsidR="007F7A2F">
        <w:rPr>
          <w:rFonts w:asciiTheme="minorHAnsi" w:hAnsiTheme="minorHAnsi" w:cstheme="minorHAnsi"/>
          <w:szCs w:val="20"/>
          <w:shd w:val="clear" w:color="auto" w:fill="FFFFFF"/>
          <w:lang w:eastAsia="nl-NL"/>
        </w:rPr>
        <w:t>,</w:t>
      </w:r>
      <w:r w:rsidRPr="00F436E7">
        <w:rPr>
          <w:rFonts w:asciiTheme="minorHAnsi" w:hAnsiTheme="minorHAnsi" w:cstheme="minorHAnsi"/>
          <w:szCs w:val="20"/>
          <w:shd w:val="clear" w:color="auto" w:fill="FFFFFF"/>
          <w:lang w:eastAsia="nl-NL"/>
        </w:rPr>
        <w:t xml:space="preserve"> Government institutions, NGOs, the private sector, the mass media, microfinance institutions, community-based </w:t>
      </w:r>
      <w:r w:rsidR="007F7A2F" w:rsidRPr="00F436E7">
        <w:rPr>
          <w:rFonts w:asciiTheme="minorHAnsi" w:hAnsiTheme="minorHAnsi" w:cstheme="minorHAnsi"/>
          <w:szCs w:val="20"/>
          <w:shd w:val="clear" w:color="auto" w:fill="FFFFFF"/>
          <w:lang w:eastAsia="nl-NL"/>
        </w:rPr>
        <w:t>organi</w:t>
      </w:r>
      <w:r w:rsidR="007F7A2F">
        <w:rPr>
          <w:rFonts w:asciiTheme="minorHAnsi" w:hAnsiTheme="minorHAnsi" w:cstheme="minorHAnsi"/>
          <w:szCs w:val="20"/>
          <w:shd w:val="clear" w:color="auto" w:fill="FFFFFF"/>
          <w:lang w:eastAsia="nl-NL"/>
        </w:rPr>
        <w:t>s</w:t>
      </w:r>
      <w:r w:rsidR="007F7A2F" w:rsidRPr="00F436E7">
        <w:rPr>
          <w:rFonts w:asciiTheme="minorHAnsi" w:hAnsiTheme="minorHAnsi" w:cstheme="minorHAnsi"/>
          <w:szCs w:val="20"/>
          <w:shd w:val="clear" w:color="auto" w:fill="FFFFFF"/>
          <w:lang w:eastAsia="nl-NL"/>
        </w:rPr>
        <w:t xml:space="preserve">ations </w:t>
      </w:r>
      <w:r w:rsidRPr="00F436E7">
        <w:rPr>
          <w:rFonts w:asciiTheme="minorHAnsi" w:hAnsiTheme="minorHAnsi" w:cstheme="minorHAnsi"/>
          <w:szCs w:val="20"/>
          <w:shd w:val="clear" w:color="auto" w:fill="FFFFFF"/>
          <w:lang w:eastAsia="nl-NL"/>
        </w:rPr>
        <w:t>such as cooperatives and others will be mobili</w:t>
      </w:r>
      <w:r w:rsidR="00CA5F8D" w:rsidRPr="00F436E7">
        <w:rPr>
          <w:rFonts w:asciiTheme="minorHAnsi" w:hAnsiTheme="minorHAnsi" w:cstheme="minorHAnsi"/>
          <w:szCs w:val="20"/>
          <w:shd w:val="clear" w:color="auto" w:fill="FFFFFF"/>
          <w:lang w:eastAsia="nl-NL"/>
        </w:rPr>
        <w:t>s</w:t>
      </w:r>
      <w:r w:rsidRPr="00F436E7">
        <w:rPr>
          <w:rFonts w:asciiTheme="minorHAnsi" w:hAnsiTheme="minorHAnsi" w:cstheme="minorHAnsi"/>
          <w:szCs w:val="20"/>
          <w:shd w:val="clear" w:color="auto" w:fill="FFFFFF"/>
          <w:lang w:eastAsia="nl-NL"/>
        </w:rPr>
        <w:t>ed in order to create general awareness on waste management and the promotion of biogas. Coordination of promotional activities will be the responsibility of a Biogas Working Group (BWG)</w:t>
      </w:r>
      <w:r w:rsidRPr="008B1023">
        <w:rPr>
          <w:rFonts w:asciiTheme="minorHAnsi" w:hAnsiTheme="minorHAnsi" w:cstheme="minorHAnsi"/>
          <w:szCs w:val="20"/>
          <w:shd w:val="clear" w:color="auto" w:fill="FFFFFF"/>
          <w:vertAlign w:val="superscript"/>
          <w:lang w:eastAsia="nl-NL"/>
        </w:rPr>
        <w:footnoteReference w:id="74"/>
      </w:r>
      <w:r w:rsidR="00EF615A">
        <w:rPr>
          <w:rFonts w:asciiTheme="minorHAnsi" w:hAnsiTheme="minorHAnsi" w:cstheme="minorHAnsi"/>
          <w:szCs w:val="20"/>
          <w:shd w:val="clear" w:color="auto" w:fill="FFFFFF"/>
          <w:lang w:eastAsia="nl-NL"/>
        </w:rPr>
        <w:t>.</w:t>
      </w:r>
      <w:r w:rsidRPr="00F436E7">
        <w:rPr>
          <w:rFonts w:asciiTheme="minorHAnsi" w:hAnsiTheme="minorHAnsi" w:cstheme="minorHAnsi"/>
          <w:szCs w:val="20"/>
          <w:shd w:val="clear" w:color="auto" w:fill="FFFFFF"/>
          <w:lang w:eastAsia="nl-NL"/>
        </w:rPr>
        <w:t xml:space="preserve"> Stakeholders will jointly implement activities</w:t>
      </w:r>
      <w:r w:rsidR="00EF615A">
        <w:rPr>
          <w:rFonts w:asciiTheme="minorHAnsi" w:hAnsiTheme="minorHAnsi" w:cstheme="minorHAnsi"/>
          <w:szCs w:val="20"/>
          <w:shd w:val="clear" w:color="auto" w:fill="FFFFFF"/>
          <w:lang w:eastAsia="nl-NL"/>
        </w:rPr>
        <w:t xml:space="preserve"> </w:t>
      </w:r>
      <w:r w:rsidR="007F7A2F">
        <w:rPr>
          <w:rFonts w:asciiTheme="minorHAnsi" w:hAnsiTheme="minorHAnsi" w:cstheme="minorHAnsi"/>
          <w:szCs w:val="20"/>
          <w:shd w:val="clear" w:color="auto" w:fill="FFFFFF"/>
          <w:lang w:eastAsia="nl-NL"/>
        </w:rPr>
        <w:lastRenderedPageBreak/>
        <w:t>including</w:t>
      </w:r>
      <w:r w:rsidRPr="00F436E7">
        <w:rPr>
          <w:rFonts w:asciiTheme="minorHAnsi" w:hAnsiTheme="minorHAnsi" w:cstheme="minorHAnsi"/>
          <w:szCs w:val="20"/>
          <w:shd w:val="clear" w:color="auto" w:fill="FFFFFF"/>
          <w:lang w:eastAsia="nl-NL"/>
        </w:rPr>
        <w:t xml:space="preserve">: development of a detailed plan of action to disseminate information on biogas; the printing/distribution of different written information materials; </w:t>
      </w:r>
      <w:r w:rsidR="007F7A2F" w:rsidRPr="00F436E7">
        <w:rPr>
          <w:rFonts w:asciiTheme="minorHAnsi" w:hAnsiTheme="minorHAnsi" w:cstheme="minorHAnsi"/>
          <w:szCs w:val="20"/>
          <w:shd w:val="clear" w:color="auto" w:fill="FFFFFF"/>
          <w:lang w:eastAsia="nl-NL"/>
        </w:rPr>
        <w:t>organi</w:t>
      </w:r>
      <w:r w:rsidR="007F7A2F">
        <w:rPr>
          <w:rFonts w:asciiTheme="minorHAnsi" w:hAnsiTheme="minorHAnsi" w:cstheme="minorHAnsi"/>
          <w:szCs w:val="20"/>
          <w:shd w:val="clear" w:color="auto" w:fill="FFFFFF"/>
          <w:lang w:eastAsia="nl-NL"/>
        </w:rPr>
        <w:t>s</w:t>
      </w:r>
      <w:r w:rsidR="007F7A2F" w:rsidRPr="00F436E7">
        <w:rPr>
          <w:rFonts w:asciiTheme="minorHAnsi" w:hAnsiTheme="minorHAnsi" w:cstheme="minorHAnsi"/>
          <w:szCs w:val="20"/>
          <w:shd w:val="clear" w:color="auto" w:fill="FFFFFF"/>
          <w:lang w:eastAsia="nl-NL"/>
        </w:rPr>
        <w:t xml:space="preserve">ation </w:t>
      </w:r>
      <w:r w:rsidRPr="00F436E7">
        <w:rPr>
          <w:rFonts w:asciiTheme="minorHAnsi" w:hAnsiTheme="minorHAnsi" w:cstheme="minorHAnsi"/>
          <w:szCs w:val="20"/>
          <w:shd w:val="clear" w:color="auto" w:fill="FFFFFF"/>
          <w:lang w:eastAsia="nl-NL"/>
        </w:rPr>
        <w:t xml:space="preserve">of orientation training to the institutions and agro-industry on the benefits of biogas; establishment of networks with </w:t>
      </w:r>
      <w:r w:rsidR="007F7A2F" w:rsidRPr="00F436E7">
        <w:rPr>
          <w:rFonts w:asciiTheme="minorHAnsi" w:hAnsiTheme="minorHAnsi" w:cstheme="minorHAnsi"/>
          <w:szCs w:val="20"/>
          <w:shd w:val="clear" w:color="auto" w:fill="FFFFFF"/>
          <w:lang w:eastAsia="nl-NL"/>
        </w:rPr>
        <w:t>organi</w:t>
      </w:r>
      <w:r w:rsidR="007F7A2F">
        <w:rPr>
          <w:rFonts w:asciiTheme="minorHAnsi" w:hAnsiTheme="minorHAnsi" w:cstheme="minorHAnsi"/>
          <w:szCs w:val="20"/>
          <w:shd w:val="clear" w:color="auto" w:fill="FFFFFF"/>
          <w:lang w:eastAsia="nl-NL"/>
        </w:rPr>
        <w:t>s</w:t>
      </w:r>
      <w:r w:rsidR="007F7A2F" w:rsidRPr="00F436E7">
        <w:rPr>
          <w:rFonts w:asciiTheme="minorHAnsi" w:hAnsiTheme="minorHAnsi" w:cstheme="minorHAnsi"/>
          <w:szCs w:val="20"/>
          <w:shd w:val="clear" w:color="auto" w:fill="FFFFFF"/>
          <w:lang w:eastAsia="nl-NL"/>
        </w:rPr>
        <w:t xml:space="preserve">ations </w:t>
      </w:r>
      <w:r w:rsidRPr="00F436E7">
        <w:rPr>
          <w:rFonts w:asciiTheme="minorHAnsi" w:hAnsiTheme="minorHAnsi" w:cstheme="minorHAnsi"/>
          <w:szCs w:val="20"/>
          <w:shd w:val="clear" w:color="auto" w:fill="FFFFFF"/>
          <w:lang w:eastAsia="nl-NL"/>
        </w:rPr>
        <w:t xml:space="preserve">working </w:t>
      </w:r>
      <w:r w:rsidR="007F7A2F">
        <w:rPr>
          <w:rFonts w:asciiTheme="minorHAnsi" w:hAnsiTheme="minorHAnsi" w:cstheme="minorHAnsi"/>
          <w:szCs w:val="20"/>
          <w:shd w:val="clear" w:color="auto" w:fill="FFFFFF"/>
          <w:lang w:eastAsia="nl-NL"/>
        </w:rPr>
        <w:t xml:space="preserve">in </w:t>
      </w:r>
      <w:r w:rsidR="00275B4E" w:rsidRPr="00F436E7">
        <w:rPr>
          <w:rFonts w:asciiTheme="minorHAnsi" w:hAnsiTheme="minorHAnsi" w:cstheme="minorHAnsi"/>
          <w:szCs w:val="20"/>
          <w:shd w:val="clear" w:color="auto" w:fill="FFFFFF"/>
          <w:lang w:eastAsia="nl-NL"/>
        </w:rPr>
        <w:t xml:space="preserve">the biogas sector </w:t>
      </w:r>
      <w:r w:rsidR="00190E49" w:rsidRPr="00F436E7">
        <w:rPr>
          <w:rFonts w:asciiTheme="minorHAnsi" w:hAnsiTheme="minorHAnsi" w:cstheme="minorHAnsi"/>
          <w:szCs w:val="20"/>
          <w:shd w:val="clear" w:color="auto" w:fill="FFFFFF"/>
          <w:lang w:eastAsia="nl-NL"/>
        </w:rPr>
        <w:t>a</w:t>
      </w:r>
      <w:r w:rsidRPr="00F436E7">
        <w:rPr>
          <w:rFonts w:asciiTheme="minorHAnsi" w:hAnsiTheme="minorHAnsi" w:cstheme="minorHAnsi"/>
          <w:szCs w:val="20"/>
          <w:shd w:val="clear" w:color="auto" w:fill="FFFFFF"/>
          <w:lang w:eastAsia="nl-NL"/>
        </w:rPr>
        <w:t>nd dissemination of biogas information through these networks; participation in exhibitions and national school competitions; council-level promotional campaigns and biogas-awareness workshops; use of (social) media and mobile-phone messages.</w:t>
      </w:r>
    </w:p>
    <w:p w14:paraId="05DA265E" w14:textId="77777777" w:rsidR="007F7A2F" w:rsidRDefault="007F7A2F" w:rsidP="009D4190">
      <w:pPr>
        <w:tabs>
          <w:tab w:val="left" w:pos="360"/>
        </w:tabs>
        <w:rPr>
          <w:rFonts w:asciiTheme="minorHAnsi" w:hAnsiTheme="minorHAnsi" w:cstheme="minorHAnsi"/>
          <w:szCs w:val="20"/>
          <w:shd w:val="clear" w:color="auto" w:fill="FFFFFF"/>
          <w:lang w:val="en-US" w:eastAsia="nl-NL"/>
        </w:rPr>
      </w:pPr>
    </w:p>
    <w:p w14:paraId="37A1B0E3" w14:textId="5FC80C6C" w:rsidR="004242B5"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F436E7">
        <w:rPr>
          <w:rFonts w:asciiTheme="minorHAnsi" w:hAnsiTheme="minorHAnsi" w:cstheme="minorHAnsi"/>
          <w:szCs w:val="20"/>
          <w:shd w:val="clear" w:color="auto" w:fill="FFFFFF"/>
          <w:lang w:val="en-US" w:eastAsia="nl-NL"/>
        </w:rPr>
        <w:t>As part of the project’s awareness-raising, study tours will be arranged to relevant countries</w:t>
      </w:r>
      <w:r w:rsidR="007F7A2F">
        <w:rPr>
          <w:rFonts w:asciiTheme="minorHAnsi" w:hAnsiTheme="minorHAnsi" w:cstheme="minorHAnsi"/>
          <w:szCs w:val="20"/>
          <w:shd w:val="clear" w:color="auto" w:fill="FFFFFF"/>
          <w:lang w:val="en-US" w:eastAsia="nl-NL"/>
        </w:rPr>
        <w:t xml:space="preserve"> – such as South Africa –</w:t>
      </w:r>
      <w:r w:rsidRPr="00F436E7">
        <w:rPr>
          <w:rFonts w:asciiTheme="minorHAnsi" w:hAnsiTheme="minorHAnsi" w:cstheme="minorHAnsi"/>
          <w:szCs w:val="20"/>
          <w:shd w:val="clear" w:color="auto" w:fill="FFFFFF"/>
          <w:lang w:val="en-US" w:eastAsia="nl-NL"/>
        </w:rPr>
        <w:t xml:space="preserve"> with agro-waste biogas projects. In addition, visits will be arranged to industry events, such as trade shows. The objective is to create a group within Botswana that is well connected to the international waste management and biogas industry and </w:t>
      </w:r>
      <w:r w:rsidR="007F7A2F">
        <w:rPr>
          <w:rFonts w:asciiTheme="minorHAnsi" w:hAnsiTheme="minorHAnsi" w:cstheme="minorHAnsi"/>
          <w:szCs w:val="20"/>
          <w:shd w:val="clear" w:color="auto" w:fill="FFFFFF"/>
          <w:lang w:val="en-US" w:eastAsia="nl-NL"/>
        </w:rPr>
        <w:t xml:space="preserve">is </w:t>
      </w:r>
      <w:r w:rsidRPr="00F436E7">
        <w:rPr>
          <w:rFonts w:asciiTheme="minorHAnsi" w:hAnsiTheme="minorHAnsi" w:cstheme="minorHAnsi"/>
          <w:szCs w:val="20"/>
          <w:shd w:val="clear" w:color="auto" w:fill="FFFFFF"/>
          <w:lang w:val="en-US" w:eastAsia="nl-NL"/>
        </w:rPr>
        <w:t xml:space="preserve">well aware of </w:t>
      </w:r>
      <w:r w:rsidR="007F7A2F">
        <w:rPr>
          <w:rFonts w:asciiTheme="minorHAnsi" w:hAnsiTheme="minorHAnsi" w:cstheme="minorHAnsi"/>
          <w:szCs w:val="20"/>
          <w:shd w:val="clear" w:color="auto" w:fill="FFFFFF"/>
          <w:lang w:val="en-US" w:eastAsia="nl-NL"/>
        </w:rPr>
        <w:t>market</w:t>
      </w:r>
      <w:r w:rsidR="007F7A2F" w:rsidRPr="00F436E7">
        <w:rPr>
          <w:rFonts w:asciiTheme="minorHAnsi" w:hAnsiTheme="minorHAnsi" w:cstheme="minorHAnsi"/>
          <w:szCs w:val="20"/>
          <w:shd w:val="clear" w:color="auto" w:fill="FFFFFF"/>
          <w:lang w:val="en-US" w:eastAsia="nl-NL"/>
        </w:rPr>
        <w:t xml:space="preserve"> </w:t>
      </w:r>
      <w:r w:rsidRPr="00F436E7">
        <w:rPr>
          <w:rFonts w:asciiTheme="minorHAnsi" w:hAnsiTheme="minorHAnsi" w:cstheme="minorHAnsi"/>
          <w:szCs w:val="20"/>
          <w:shd w:val="clear" w:color="auto" w:fill="FFFFFF"/>
          <w:lang w:val="en-US" w:eastAsia="nl-NL"/>
        </w:rPr>
        <w:t>developments, so that this group can exploit these developments for the benefit of Botswana.</w:t>
      </w:r>
    </w:p>
    <w:p w14:paraId="50A3FF3D" w14:textId="77777777" w:rsidR="00EF615A" w:rsidRPr="00F436E7" w:rsidRDefault="00EF615A" w:rsidP="007A6FEF">
      <w:pPr>
        <w:tabs>
          <w:tab w:val="left" w:pos="360"/>
        </w:tabs>
        <w:rPr>
          <w:rFonts w:asciiTheme="minorHAnsi" w:hAnsiTheme="minorHAnsi" w:cstheme="minorHAnsi"/>
          <w:szCs w:val="20"/>
          <w:shd w:val="clear" w:color="auto" w:fill="FFFFFF"/>
          <w:lang w:val="en-US" w:eastAsia="nl-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585"/>
        <w:gridCol w:w="4583"/>
        <w:gridCol w:w="3794"/>
      </w:tblGrid>
      <w:tr w:rsidR="00626886" w:rsidRPr="00626886" w14:paraId="4F5CDC77" w14:textId="77777777" w:rsidTr="009D4190">
        <w:trPr>
          <w:trHeight w:val="20"/>
          <w:jc w:val="center"/>
        </w:trPr>
        <w:tc>
          <w:tcPr>
            <w:tcW w:w="796" w:type="pct"/>
            <w:shd w:val="clear" w:color="auto" w:fill="D9D9D9" w:themeFill="background1" w:themeFillShade="D9"/>
            <w:vAlign w:val="center"/>
          </w:tcPr>
          <w:p w14:paraId="0447C961" w14:textId="77777777" w:rsidR="00626886" w:rsidRPr="009D4190" w:rsidRDefault="00626886" w:rsidP="009D4190">
            <w:pPr>
              <w:jc w:val="center"/>
              <w:rPr>
                <w:b/>
                <w:sz w:val="20"/>
                <w:szCs w:val="20"/>
                <w:lang w:val="en-US"/>
              </w:rPr>
            </w:pPr>
            <w:r w:rsidRPr="009D4190">
              <w:rPr>
                <w:b/>
                <w:sz w:val="20"/>
                <w:szCs w:val="20"/>
                <w:lang w:val="en-US"/>
              </w:rPr>
              <w:t>Outcome 1.3</w:t>
            </w:r>
          </w:p>
        </w:tc>
        <w:tc>
          <w:tcPr>
            <w:tcW w:w="2300" w:type="pct"/>
            <w:shd w:val="clear" w:color="auto" w:fill="D9D9D9" w:themeFill="background1" w:themeFillShade="D9"/>
          </w:tcPr>
          <w:p w14:paraId="51054742" w14:textId="77777777" w:rsidR="00626886" w:rsidRPr="009D4190" w:rsidRDefault="00626886" w:rsidP="009D4190">
            <w:pPr>
              <w:jc w:val="center"/>
              <w:rPr>
                <w:b/>
                <w:sz w:val="20"/>
                <w:szCs w:val="20"/>
                <w:lang w:val="en-US"/>
              </w:rPr>
            </w:pPr>
            <w:r w:rsidRPr="009D4190">
              <w:rPr>
                <w:b/>
                <w:sz w:val="20"/>
                <w:szCs w:val="20"/>
                <w:lang w:val="en-US"/>
              </w:rPr>
              <w:t>Outputs</w:t>
            </w:r>
          </w:p>
        </w:tc>
        <w:tc>
          <w:tcPr>
            <w:tcW w:w="1904" w:type="pct"/>
            <w:shd w:val="clear" w:color="auto" w:fill="D9D9D9" w:themeFill="background1" w:themeFillShade="D9"/>
          </w:tcPr>
          <w:p w14:paraId="528B9195" w14:textId="069BEFB2" w:rsidR="00626886" w:rsidRPr="009D4190" w:rsidRDefault="00626886" w:rsidP="009D4190">
            <w:pPr>
              <w:jc w:val="center"/>
              <w:rPr>
                <w:b/>
                <w:sz w:val="20"/>
                <w:szCs w:val="20"/>
                <w:lang w:val="en-US"/>
              </w:rPr>
            </w:pPr>
            <w:r w:rsidRPr="009D4190">
              <w:rPr>
                <w:b/>
                <w:sz w:val="20"/>
                <w:szCs w:val="20"/>
                <w:lang w:val="en-US"/>
              </w:rPr>
              <w:t>Activities</w:t>
            </w:r>
          </w:p>
        </w:tc>
      </w:tr>
      <w:tr w:rsidR="00626886" w:rsidRPr="00626886" w14:paraId="0C3997B3" w14:textId="77777777" w:rsidTr="00EF615A">
        <w:trPr>
          <w:trHeight w:val="20"/>
          <w:jc w:val="center"/>
        </w:trPr>
        <w:tc>
          <w:tcPr>
            <w:tcW w:w="796" w:type="pct"/>
            <w:shd w:val="clear" w:color="auto" w:fill="FFFFFF"/>
          </w:tcPr>
          <w:p w14:paraId="3882AB2E" w14:textId="77777777" w:rsidR="00626886" w:rsidRPr="00D17E3E" w:rsidRDefault="00626886" w:rsidP="007A6FEF">
            <w:pPr>
              <w:jc w:val="left"/>
              <w:rPr>
                <w:sz w:val="20"/>
                <w:szCs w:val="20"/>
                <w:lang w:val="en-US"/>
              </w:rPr>
            </w:pPr>
            <w:r w:rsidRPr="00D17E3E">
              <w:rPr>
                <w:sz w:val="20"/>
                <w:szCs w:val="20"/>
                <w:lang w:val="en-US"/>
              </w:rPr>
              <w:t xml:space="preserve">Autonomous support systems in place for replication and scale-up of agro-waste technologies post-project </w:t>
            </w:r>
          </w:p>
          <w:p w14:paraId="07EDD769" w14:textId="77777777" w:rsidR="00626886" w:rsidRPr="00D17E3E" w:rsidRDefault="00626886" w:rsidP="007A6FEF">
            <w:pPr>
              <w:jc w:val="left"/>
              <w:rPr>
                <w:sz w:val="20"/>
                <w:szCs w:val="20"/>
                <w:lang w:val="en-US"/>
              </w:rPr>
            </w:pPr>
          </w:p>
        </w:tc>
        <w:tc>
          <w:tcPr>
            <w:tcW w:w="2300" w:type="pct"/>
            <w:shd w:val="clear" w:color="auto" w:fill="FFFFFF"/>
          </w:tcPr>
          <w:p w14:paraId="4A6D8680" w14:textId="77777777" w:rsidR="00626886" w:rsidRPr="00D17E3E" w:rsidRDefault="00626886" w:rsidP="00692E01">
            <w:pPr>
              <w:numPr>
                <w:ilvl w:val="1"/>
                <w:numId w:val="21"/>
              </w:numPr>
              <w:jc w:val="left"/>
              <w:rPr>
                <w:sz w:val="20"/>
                <w:szCs w:val="20"/>
                <w:lang w:val="en-US"/>
              </w:rPr>
            </w:pPr>
            <w:r w:rsidRPr="00D17E3E">
              <w:rPr>
                <w:sz w:val="20"/>
                <w:szCs w:val="20"/>
                <w:lang w:val="en-US"/>
              </w:rPr>
              <w:t>Financial institutions trained on best practices in assessing and financing agro-waste projects through BITRI.</w:t>
            </w:r>
          </w:p>
          <w:p w14:paraId="7BAE06B9" w14:textId="189184B2" w:rsidR="00626886" w:rsidRPr="00D17E3E" w:rsidRDefault="00626886" w:rsidP="00692E01">
            <w:pPr>
              <w:numPr>
                <w:ilvl w:val="1"/>
                <w:numId w:val="21"/>
              </w:numPr>
              <w:jc w:val="left"/>
              <w:rPr>
                <w:sz w:val="20"/>
                <w:szCs w:val="20"/>
                <w:lang w:val="en-US"/>
              </w:rPr>
            </w:pPr>
            <w:r w:rsidRPr="00D17E3E">
              <w:rPr>
                <w:sz w:val="20"/>
                <w:szCs w:val="20"/>
                <w:lang w:val="en-US"/>
              </w:rPr>
              <w:t>Dedicated investment facilitation platform on low-carbon waste-utili</w:t>
            </w:r>
            <w:r w:rsidR="0000198A" w:rsidRPr="00D17E3E">
              <w:rPr>
                <w:sz w:val="20"/>
                <w:szCs w:val="20"/>
                <w:lang w:val="en-US"/>
              </w:rPr>
              <w:t>s</w:t>
            </w:r>
            <w:r w:rsidRPr="00D17E3E">
              <w:rPr>
                <w:sz w:val="20"/>
                <w:szCs w:val="20"/>
                <w:lang w:val="en-US"/>
              </w:rPr>
              <w:t>ation technologies established at BITRI, and operational with independent budget.</w:t>
            </w:r>
          </w:p>
          <w:p w14:paraId="1901CC47" w14:textId="027173E7" w:rsidR="00886AF8" w:rsidRPr="00D17E3E" w:rsidRDefault="0000198A" w:rsidP="00692E01">
            <w:pPr>
              <w:numPr>
                <w:ilvl w:val="1"/>
                <w:numId w:val="21"/>
              </w:numPr>
              <w:jc w:val="left"/>
              <w:rPr>
                <w:sz w:val="20"/>
                <w:szCs w:val="20"/>
                <w:lang w:val="en-US"/>
              </w:rPr>
            </w:pPr>
            <w:r w:rsidRPr="00D17E3E">
              <w:rPr>
                <w:sz w:val="20"/>
                <w:szCs w:val="20"/>
                <w:lang w:val="en-US"/>
              </w:rPr>
              <w:t xml:space="preserve"> </w:t>
            </w:r>
            <w:r w:rsidR="00886AF8" w:rsidRPr="00D17E3E">
              <w:rPr>
                <w:sz w:val="20"/>
                <w:szCs w:val="20"/>
                <w:lang w:val="en-US"/>
              </w:rPr>
              <w:t>Level playing field created for all energy providers and REFIT in place</w:t>
            </w:r>
            <w:r w:rsidRPr="00D17E3E">
              <w:rPr>
                <w:sz w:val="20"/>
                <w:szCs w:val="20"/>
                <w:lang w:val="en-US"/>
              </w:rPr>
              <w:t>.</w:t>
            </w:r>
          </w:p>
          <w:p w14:paraId="5E44ED8D" w14:textId="77777777" w:rsidR="00626886" w:rsidRPr="00D17E3E" w:rsidRDefault="00626886" w:rsidP="009D4190">
            <w:pPr>
              <w:ind w:left="432"/>
              <w:jc w:val="left"/>
              <w:rPr>
                <w:sz w:val="20"/>
                <w:szCs w:val="20"/>
                <w:lang w:val="en-US"/>
              </w:rPr>
            </w:pPr>
          </w:p>
          <w:p w14:paraId="155A2E4A" w14:textId="77777777" w:rsidR="00626886" w:rsidRPr="00D17E3E" w:rsidRDefault="00626886" w:rsidP="009D4190">
            <w:pPr>
              <w:ind w:left="360"/>
              <w:jc w:val="left"/>
              <w:rPr>
                <w:sz w:val="20"/>
                <w:szCs w:val="20"/>
                <w:lang w:val="en-US"/>
              </w:rPr>
            </w:pPr>
          </w:p>
          <w:p w14:paraId="3FAE8E38" w14:textId="77777777" w:rsidR="00626886" w:rsidRPr="00D17E3E" w:rsidRDefault="00626886" w:rsidP="007A6FEF">
            <w:pPr>
              <w:ind w:left="284" w:hanging="360"/>
              <w:jc w:val="left"/>
              <w:rPr>
                <w:sz w:val="20"/>
                <w:szCs w:val="20"/>
                <w:lang w:val="en-US"/>
              </w:rPr>
            </w:pPr>
          </w:p>
          <w:p w14:paraId="2692E32C" w14:textId="77777777" w:rsidR="00626886" w:rsidRPr="00D17E3E" w:rsidRDefault="00626886" w:rsidP="007A6FEF">
            <w:pPr>
              <w:jc w:val="left"/>
              <w:rPr>
                <w:sz w:val="20"/>
                <w:szCs w:val="20"/>
                <w:lang w:val="en-US"/>
              </w:rPr>
            </w:pPr>
          </w:p>
        </w:tc>
        <w:tc>
          <w:tcPr>
            <w:tcW w:w="1904" w:type="pct"/>
            <w:shd w:val="clear" w:color="auto" w:fill="FFFFFF"/>
          </w:tcPr>
          <w:p w14:paraId="6C21C6E1" w14:textId="2D662112" w:rsidR="00626886" w:rsidRPr="00D17E3E" w:rsidRDefault="00626886" w:rsidP="007A6FEF">
            <w:pPr>
              <w:ind w:left="612" w:hanging="612"/>
              <w:jc w:val="left"/>
              <w:rPr>
                <w:sz w:val="20"/>
                <w:szCs w:val="20"/>
                <w:lang w:val="en-US"/>
              </w:rPr>
            </w:pPr>
            <w:r w:rsidRPr="00D17E3E">
              <w:rPr>
                <w:sz w:val="20"/>
                <w:szCs w:val="20"/>
                <w:lang w:val="en-US"/>
              </w:rPr>
              <w:t>1.8.1    Capacity developed to provide training for financial institutions and other relevant stakeholders.</w:t>
            </w:r>
          </w:p>
          <w:p w14:paraId="66D792E8" w14:textId="77777777" w:rsidR="00626886" w:rsidRPr="00D17E3E" w:rsidRDefault="00626886" w:rsidP="007A6FEF">
            <w:pPr>
              <w:ind w:left="612" w:hanging="612"/>
              <w:jc w:val="left"/>
              <w:rPr>
                <w:sz w:val="20"/>
                <w:szCs w:val="20"/>
                <w:lang w:val="en-US"/>
              </w:rPr>
            </w:pPr>
            <w:r w:rsidRPr="00D17E3E">
              <w:rPr>
                <w:sz w:val="20"/>
                <w:szCs w:val="20"/>
                <w:lang w:val="en-US"/>
              </w:rPr>
              <w:t>1.8.2    Study tours/knowledge exchange facilitated between project stakeholders and other agro-waste-to-energy projects in the region, including those supported by GEF.</w:t>
            </w:r>
          </w:p>
          <w:p w14:paraId="03F94A89" w14:textId="219C6500" w:rsidR="00626886" w:rsidRPr="009D4190" w:rsidRDefault="00626886" w:rsidP="007A6FEF">
            <w:pPr>
              <w:ind w:left="612" w:hanging="612"/>
              <w:jc w:val="left"/>
              <w:rPr>
                <w:rFonts w:asciiTheme="minorHAnsi" w:hAnsiTheme="minorHAnsi"/>
                <w:sz w:val="20"/>
                <w:szCs w:val="20"/>
                <w:lang w:val="en-US"/>
              </w:rPr>
            </w:pPr>
            <w:r w:rsidRPr="00D17E3E">
              <w:rPr>
                <w:sz w:val="20"/>
                <w:szCs w:val="20"/>
                <w:lang w:val="en-US"/>
              </w:rPr>
              <w:t xml:space="preserve">1.9.1    </w:t>
            </w:r>
            <w:r w:rsidRPr="009D4190">
              <w:rPr>
                <w:rFonts w:asciiTheme="minorHAnsi" w:hAnsiTheme="minorHAnsi"/>
                <w:sz w:val="20"/>
                <w:szCs w:val="20"/>
                <w:lang w:val="en-US"/>
              </w:rPr>
              <w:t xml:space="preserve">BITRI will </w:t>
            </w:r>
            <w:r w:rsidR="0000198A" w:rsidRPr="009D4190">
              <w:rPr>
                <w:rFonts w:asciiTheme="minorHAnsi" w:hAnsiTheme="minorHAnsi"/>
                <w:sz w:val="20"/>
                <w:szCs w:val="20"/>
                <w:lang w:val="en-US"/>
              </w:rPr>
              <w:t xml:space="preserve">organise </w:t>
            </w:r>
            <w:r w:rsidRPr="009D4190">
              <w:rPr>
                <w:rFonts w:asciiTheme="minorHAnsi" w:hAnsiTheme="minorHAnsi"/>
                <w:sz w:val="20"/>
                <w:szCs w:val="20"/>
                <w:lang w:val="en-US"/>
              </w:rPr>
              <w:t xml:space="preserve">consultation meetings to identify options for the setting up of an investment-facilitation platform or similar structure. </w:t>
            </w:r>
          </w:p>
          <w:p w14:paraId="649D93BD" w14:textId="3BC3AED7" w:rsidR="00886AF8" w:rsidRPr="00D17E3E" w:rsidRDefault="00886AF8" w:rsidP="00E15E65">
            <w:pPr>
              <w:ind w:left="612" w:hanging="612"/>
              <w:jc w:val="left"/>
              <w:rPr>
                <w:rFonts w:ascii="Times New Roman" w:hAnsi="Times New Roman"/>
                <w:sz w:val="20"/>
                <w:szCs w:val="20"/>
                <w:lang w:val="en-US"/>
              </w:rPr>
            </w:pPr>
            <w:r w:rsidRPr="009D4190">
              <w:rPr>
                <w:rFonts w:asciiTheme="minorHAnsi" w:hAnsiTheme="minorHAnsi"/>
                <w:sz w:val="20"/>
                <w:szCs w:val="20"/>
                <w:lang w:val="en-US"/>
              </w:rPr>
              <w:t xml:space="preserve">1.10.1  </w:t>
            </w:r>
            <w:r w:rsidR="00E15E65">
              <w:rPr>
                <w:rFonts w:asciiTheme="minorHAnsi" w:hAnsiTheme="minorHAnsi"/>
                <w:sz w:val="20"/>
                <w:szCs w:val="20"/>
                <w:lang w:val="en-US"/>
              </w:rPr>
              <w:t>Provide technical and financial s</w:t>
            </w:r>
            <w:r w:rsidR="00F436E7" w:rsidRPr="009D4190">
              <w:rPr>
                <w:rFonts w:asciiTheme="minorHAnsi" w:hAnsiTheme="minorHAnsi"/>
                <w:sz w:val="20"/>
                <w:szCs w:val="20"/>
                <w:lang w:val="en-US"/>
              </w:rPr>
              <w:t>upport towards development and implementation of REFIT</w:t>
            </w:r>
            <w:r w:rsidR="00E15E65">
              <w:rPr>
                <w:rFonts w:asciiTheme="minorHAnsi" w:hAnsiTheme="minorHAnsi"/>
                <w:sz w:val="20"/>
                <w:szCs w:val="20"/>
                <w:lang w:val="en-US"/>
              </w:rPr>
              <w:t xml:space="preserve"> by engaging expert to share experiences from other countries</w:t>
            </w:r>
            <w:r w:rsidR="0000198A" w:rsidRPr="009D4190">
              <w:rPr>
                <w:rFonts w:asciiTheme="minorHAnsi" w:hAnsiTheme="minorHAnsi"/>
                <w:sz w:val="20"/>
                <w:szCs w:val="20"/>
                <w:lang w:val="en-US"/>
              </w:rPr>
              <w:t>.</w:t>
            </w:r>
          </w:p>
        </w:tc>
      </w:tr>
    </w:tbl>
    <w:p w14:paraId="747C56B8" w14:textId="50907112" w:rsidR="00626886" w:rsidRDefault="00626886" w:rsidP="00A11A05">
      <w:pPr>
        <w:pStyle w:val="Caption"/>
      </w:pPr>
      <w:bookmarkStart w:id="62" w:name="_Toc422385723"/>
      <w:r>
        <w:t xml:space="preserve">Table </w:t>
      </w:r>
      <w:fldSimple w:instr=" SEQ Table \* ARABIC ">
        <w:r w:rsidR="00F16066">
          <w:rPr>
            <w:noProof/>
          </w:rPr>
          <w:t>10</w:t>
        </w:r>
      </w:fldSimple>
      <w:r w:rsidR="00822D86">
        <w:rPr>
          <w:noProof/>
        </w:rPr>
        <w:t>.</w:t>
      </w:r>
      <w:r>
        <w:t xml:space="preserve"> Overview </w:t>
      </w:r>
      <w:r w:rsidR="00822D86">
        <w:t xml:space="preserve">of Outcome </w:t>
      </w:r>
      <w:r>
        <w:t>1</w:t>
      </w:r>
      <w:r w:rsidR="009A77C9">
        <w:t>.3</w:t>
      </w:r>
      <w:r>
        <w:t>: outputs</w:t>
      </w:r>
      <w:r w:rsidR="00822D86">
        <w:t xml:space="preserve"> and</w:t>
      </w:r>
      <w:r>
        <w:t xml:space="preserve"> activities</w:t>
      </w:r>
      <w:bookmarkEnd w:id="62"/>
    </w:p>
    <w:p w14:paraId="3469BE12" w14:textId="77777777" w:rsidR="00822D86" w:rsidRDefault="00822D86" w:rsidP="009D4190"/>
    <w:p w14:paraId="7DD15F45" w14:textId="77777777" w:rsidR="008B1023" w:rsidRDefault="008B1023" w:rsidP="00CF5DC0">
      <w:pPr>
        <w:pStyle w:val="Heading2"/>
      </w:pPr>
      <w:bookmarkStart w:id="63" w:name="_Toc409508673"/>
      <w:bookmarkStart w:id="64" w:name="_Toc422385690"/>
      <w:bookmarkStart w:id="65" w:name="_Toc401993639"/>
      <w:r w:rsidRPr="0005637C">
        <w:t>Project Component 2</w:t>
      </w:r>
      <w:bookmarkEnd w:id="63"/>
      <w:bookmarkEnd w:id="64"/>
      <w:r w:rsidRPr="0005637C">
        <w:t xml:space="preserve"> </w:t>
      </w:r>
    </w:p>
    <w:p w14:paraId="6440DDCA" w14:textId="6579DC84" w:rsidR="008B1023" w:rsidRDefault="008B1023" w:rsidP="00822D86">
      <w:pPr>
        <w:rPr>
          <w:b/>
          <w:bCs/>
          <w:i/>
          <w:iCs/>
        </w:rPr>
      </w:pPr>
      <w:r w:rsidRPr="008B1023">
        <w:rPr>
          <w:b/>
          <w:bCs/>
          <w:i/>
          <w:iCs/>
        </w:rPr>
        <w:t>Facilitation and establishment of the first biogas plants in Botswana.</w:t>
      </w:r>
      <w:bookmarkEnd w:id="65"/>
    </w:p>
    <w:p w14:paraId="090CDF60" w14:textId="77777777" w:rsidR="00822D86" w:rsidRPr="008B1023" w:rsidRDefault="00822D86" w:rsidP="00822D86">
      <w:pPr>
        <w:rPr>
          <w:b/>
          <w:bCs/>
          <w:i/>
          <w:iCs/>
        </w:rPr>
      </w:pPr>
    </w:p>
    <w:p w14:paraId="278974D0" w14:textId="1B486A31" w:rsidR="008B1023" w:rsidRPr="009D4190"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Due </w:t>
      </w:r>
      <w:r w:rsidRPr="008B1023">
        <w:rPr>
          <w:rFonts w:asciiTheme="minorHAnsi" w:hAnsiTheme="minorHAnsi" w:cstheme="minorHAnsi"/>
          <w:szCs w:val="20"/>
          <w:shd w:val="clear" w:color="auto" w:fill="FFFFFF"/>
          <w:lang w:eastAsia="nl-NL"/>
        </w:rPr>
        <w:t xml:space="preserve">to the outcome of the pre-feasibility study, </w:t>
      </w:r>
      <w:r w:rsidR="00822D86">
        <w:rPr>
          <w:rFonts w:asciiTheme="minorHAnsi" w:hAnsiTheme="minorHAnsi" w:cstheme="minorHAnsi"/>
          <w:szCs w:val="20"/>
          <w:shd w:val="clear" w:color="auto" w:fill="FFFFFF"/>
          <w:lang w:eastAsia="nl-NL"/>
        </w:rPr>
        <w:t xml:space="preserve">extensive </w:t>
      </w:r>
      <w:r w:rsidR="001965F2" w:rsidRPr="008B1023">
        <w:rPr>
          <w:rFonts w:asciiTheme="minorHAnsi" w:hAnsiTheme="minorHAnsi" w:cstheme="minorHAnsi"/>
          <w:szCs w:val="20"/>
          <w:shd w:val="clear" w:color="auto" w:fill="FFFFFF"/>
          <w:lang w:eastAsia="nl-NL"/>
        </w:rPr>
        <w:t>stakeholder</w:t>
      </w:r>
      <w:r w:rsidRPr="008B1023">
        <w:rPr>
          <w:rFonts w:asciiTheme="minorHAnsi" w:hAnsiTheme="minorHAnsi" w:cstheme="minorHAnsi"/>
          <w:szCs w:val="20"/>
          <w:shd w:val="clear" w:color="auto" w:fill="FFFFFF"/>
          <w:lang w:eastAsia="nl-NL"/>
        </w:rPr>
        <w:t xml:space="preserve"> consultation</w:t>
      </w:r>
      <w:r w:rsidR="00822D86">
        <w:rPr>
          <w:rFonts w:asciiTheme="minorHAnsi" w:hAnsiTheme="minorHAnsi" w:cstheme="minorHAnsi"/>
          <w:szCs w:val="20"/>
          <w:shd w:val="clear" w:color="auto" w:fill="FFFFFF"/>
          <w:lang w:eastAsia="nl-NL"/>
        </w:rPr>
        <w:t>s</w:t>
      </w:r>
      <w:r w:rsidRPr="008B1023">
        <w:rPr>
          <w:rFonts w:asciiTheme="minorHAnsi" w:hAnsiTheme="minorHAnsi" w:cstheme="minorHAnsi"/>
          <w:szCs w:val="20"/>
          <w:shd w:val="clear" w:color="auto" w:fill="FFFFFF"/>
          <w:lang w:eastAsia="nl-NL"/>
        </w:rPr>
        <w:t xml:space="preserve"> and observations by the </w:t>
      </w:r>
      <w:r w:rsidR="00822D86">
        <w:rPr>
          <w:rFonts w:asciiTheme="minorHAnsi" w:hAnsiTheme="minorHAnsi" w:cstheme="minorHAnsi"/>
          <w:szCs w:val="20"/>
          <w:shd w:val="clear" w:color="auto" w:fill="FFFFFF"/>
          <w:lang w:eastAsia="nl-NL"/>
        </w:rPr>
        <w:t xml:space="preserve">project preparation </w:t>
      </w:r>
      <w:r w:rsidRPr="008B1023">
        <w:rPr>
          <w:rFonts w:asciiTheme="minorHAnsi" w:hAnsiTheme="minorHAnsi" w:cstheme="minorHAnsi"/>
          <w:szCs w:val="20"/>
          <w:shd w:val="clear" w:color="auto" w:fill="FFFFFF"/>
          <w:lang w:eastAsia="nl-NL"/>
        </w:rPr>
        <w:t>consultants, there is a deviation from the original proposal</w:t>
      </w:r>
      <w:r w:rsidR="003E20FA">
        <w:rPr>
          <w:rFonts w:asciiTheme="minorHAnsi" w:hAnsiTheme="minorHAnsi" w:cstheme="minorHAnsi"/>
          <w:szCs w:val="20"/>
          <w:shd w:val="clear" w:color="auto" w:fill="FFFFFF"/>
          <w:lang w:eastAsia="nl-NL"/>
        </w:rPr>
        <w:t xml:space="preserve">, as described in the PIF, </w:t>
      </w:r>
      <w:r w:rsidRPr="008B1023">
        <w:rPr>
          <w:rFonts w:asciiTheme="minorHAnsi" w:hAnsiTheme="minorHAnsi" w:cstheme="minorHAnsi"/>
          <w:szCs w:val="20"/>
          <w:shd w:val="clear" w:color="auto" w:fill="FFFFFF"/>
          <w:lang w:eastAsia="nl-NL"/>
        </w:rPr>
        <w:t xml:space="preserve">to establish a large-scale </w:t>
      </w:r>
      <w:r w:rsidR="00070FD8">
        <w:rPr>
          <w:rFonts w:asciiTheme="minorHAnsi" w:hAnsiTheme="minorHAnsi" w:cstheme="minorHAnsi"/>
          <w:szCs w:val="20"/>
          <w:shd w:val="clear" w:color="auto" w:fill="FFFFFF"/>
          <w:lang w:eastAsia="nl-NL"/>
        </w:rPr>
        <w:t>bio-methane</w:t>
      </w:r>
      <w:r w:rsidRPr="008B1023">
        <w:rPr>
          <w:rFonts w:asciiTheme="minorHAnsi" w:hAnsiTheme="minorHAnsi" w:cstheme="minorHAnsi"/>
          <w:szCs w:val="20"/>
          <w:shd w:val="clear" w:color="auto" w:fill="FFFFFF"/>
          <w:lang w:eastAsia="nl-NL"/>
        </w:rPr>
        <w:t xml:space="preserve"> installation. The main considerations are:</w:t>
      </w:r>
    </w:p>
    <w:p w14:paraId="4F402068" w14:textId="77777777" w:rsidR="00822D86" w:rsidRPr="008B1023" w:rsidRDefault="00822D86" w:rsidP="009D4190">
      <w:pPr>
        <w:tabs>
          <w:tab w:val="left" w:pos="360"/>
        </w:tabs>
        <w:rPr>
          <w:rFonts w:asciiTheme="minorHAnsi" w:hAnsiTheme="minorHAnsi" w:cstheme="minorHAnsi"/>
          <w:szCs w:val="20"/>
          <w:shd w:val="clear" w:color="auto" w:fill="FFFFFF"/>
          <w:lang w:val="en-US" w:eastAsia="nl-NL"/>
        </w:rPr>
      </w:pPr>
    </w:p>
    <w:p w14:paraId="5F530EA7" w14:textId="2240A0D5" w:rsidR="008B1023" w:rsidRPr="008B1023" w:rsidRDefault="008B1023" w:rsidP="00692E01">
      <w:pPr>
        <w:numPr>
          <w:ilvl w:val="1"/>
          <w:numId w:val="40"/>
        </w:numPr>
        <w:rPr>
          <w:rFonts w:asciiTheme="minorHAnsi" w:hAnsiTheme="minorHAnsi" w:cs="Arial"/>
          <w:bCs/>
          <w:iCs/>
          <w:color w:val="000000" w:themeColor="text1"/>
          <w:szCs w:val="22"/>
          <w:lang w:val="en-US" w:eastAsia="nl-NL"/>
        </w:rPr>
      </w:pPr>
      <w:r w:rsidRPr="008B1023">
        <w:rPr>
          <w:rFonts w:asciiTheme="minorHAnsi" w:hAnsiTheme="minorHAnsi" w:cs="Arial"/>
          <w:bCs/>
          <w:iCs/>
          <w:color w:val="000000" w:themeColor="text1"/>
          <w:szCs w:val="22"/>
          <w:lang w:val="en-US" w:eastAsia="nl-NL"/>
        </w:rPr>
        <w:t xml:space="preserve">This large-scale </w:t>
      </w:r>
      <w:r w:rsidRPr="008B1023">
        <w:rPr>
          <w:rFonts w:asciiTheme="minorHAnsi" w:hAnsiTheme="minorHAnsi" w:cs="Arial"/>
          <w:bCs/>
          <w:iCs/>
          <w:color w:val="000000" w:themeColor="text1"/>
          <w:szCs w:val="22"/>
          <w:lang w:eastAsia="nl-NL"/>
        </w:rPr>
        <w:t>biogas installation (16</w:t>
      </w:r>
      <w:r w:rsidR="00640F9E">
        <w:rPr>
          <w:rFonts w:asciiTheme="minorHAnsi" w:hAnsiTheme="minorHAnsi" w:cs="Arial"/>
          <w:bCs/>
          <w:iCs/>
          <w:color w:val="000000" w:themeColor="text1"/>
          <w:szCs w:val="22"/>
          <w:lang w:eastAsia="nl-NL"/>
        </w:rPr>
        <w:t>,</w:t>
      </w:r>
      <w:r w:rsidRPr="008B1023">
        <w:rPr>
          <w:rFonts w:asciiTheme="minorHAnsi" w:hAnsiTheme="minorHAnsi" w:cs="Arial"/>
          <w:bCs/>
          <w:iCs/>
          <w:color w:val="000000" w:themeColor="text1"/>
          <w:szCs w:val="22"/>
          <w:lang w:eastAsia="nl-NL"/>
        </w:rPr>
        <w:t xml:space="preserve">000 </w:t>
      </w:r>
      <w:r w:rsidR="00640F9E">
        <w:rPr>
          <w:rFonts w:asciiTheme="minorHAnsi" w:hAnsiTheme="minorHAnsi" w:cs="Arial"/>
          <w:bCs/>
          <w:iCs/>
          <w:color w:val="000000" w:themeColor="text1"/>
          <w:szCs w:val="22"/>
          <w:lang w:eastAsia="nl-NL"/>
        </w:rPr>
        <w:t>m</w:t>
      </w:r>
      <w:r w:rsidR="00640F9E" w:rsidRPr="009D4190">
        <w:rPr>
          <w:rFonts w:asciiTheme="minorHAnsi" w:hAnsiTheme="minorHAnsi" w:cs="Arial"/>
          <w:bCs/>
          <w:iCs/>
          <w:color w:val="000000" w:themeColor="text1"/>
          <w:szCs w:val="22"/>
          <w:vertAlign w:val="superscript"/>
          <w:lang w:eastAsia="nl-NL"/>
        </w:rPr>
        <w:t>3</w:t>
      </w:r>
      <w:r w:rsidRPr="008B1023">
        <w:rPr>
          <w:rFonts w:asciiTheme="minorHAnsi" w:hAnsiTheme="minorHAnsi" w:cs="Arial"/>
          <w:bCs/>
          <w:iCs/>
          <w:color w:val="000000" w:themeColor="text1"/>
          <w:szCs w:val="22"/>
          <w:lang w:eastAsia="nl-NL"/>
        </w:rPr>
        <w:t xml:space="preserve">) </w:t>
      </w:r>
      <w:r w:rsidR="00640F9E">
        <w:rPr>
          <w:rFonts w:asciiTheme="minorHAnsi" w:hAnsiTheme="minorHAnsi" w:cs="Arial"/>
          <w:bCs/>
          <w:iCs/>
          <w:color w:val="000000" w:themeColor="text1"/>
          <w:szCs w:val="22"/>
          <w:lang w:eastAsia="nl-NL"/>
        </w:rPr>
        <w:t xml:space="preserve">would </w:t>
      </w:r>
      <w:r w:rsidRPr="008B1023">
        <w:rPr>
          <w:rFonts w:asciiTheme="minorHAnsi" w:hAnsiTheme="minorHAnsi" w:cs="Arial"/>
          <w:bCs/>
          <w:iCs/>
          <w:color w:val="000000" w:themeColor="text1"/>
          <w:szCs w:val="22"/>
          <w:lang w:eastAsia="nl-NL"/>
        </w:rPr>
        <w:t>require continuous feedstock of approximately 300 tonnes per day</w:t>
      </w:r>
      <w:r w:rsidR="00640F9E">
        <w:rPr>
          <w:rFonts w:asciiTheme="minorHAnsi" w:hAnsiTheme="minorHAnsi" w:cs="Arial"/>
          <w:bCs/>
          <w:iCs/>
          <w:color w:val="000000" w:themeColor="text1"/>
          <w:szCs w:val="22"/>
          <w:lang w:eastAsia="nl-NL"/>
        </w:rPr>
        <w:t>,</w:t>
      </w:r>
      <w:r w:rsidRPr="008B1023">
        <w:rPr>
          <w:rFonts w:asciiTheme="minorHAnsi" w:hAnsiTheme="minorHAnsi" w:cs="Arial"/>
          <w:bCs/>
          <w:iCs/>
          <w:color w:val="000000" w:themeColor="text1"/>
          <w:szCs w:val="22"/>
          <w:lang w:eastAsia="nl-NL"/>
        </w:rPr>
        <w:t xml:space="preserve"> </w:t>
      </w:r>
      <w:r w:rsidR="00640F9E">
        <w:rPr>
          <w:rFonts w:asciiTheme="minorHAnsi" w:hAnsiTheme="minorHAnsi" w:cs="Arial"/>
          <w:bCs/>
          <w:iCs/>
          <w:color w:val="000000" w:themeColor="text1"/>
          <w:szCs w:val="22"/>
          <w:lang w:eastAsia="nl-NL"/>
        </w:rPr>
        <w:t>including</w:t>
      </w:r>
      <w:r w:rsidRPr="008B1023">
        <w:rPr>
          <w:rFonts w:asciiTheme="minorHAnsi" w:hAnsiTheme="minorHAnsi" w:cs="Arial"/>
          <w:bCs/>
          <w:iCs/>
          <w:color w:val="000000" w:themeColor="text1"/>
          <w:szCs w:val="22"/>
          <w:lang w:eastAsia="nl-NL"/>
        </w:rPr>
        <w:t xml:space="preserve"> chopped wheat bran and maize to ensure that sufficient biogas is generated for upgrading to </w:t>
      </w:r>
      <w:r w:rsidR="00070FD8">
        <w:rPr>
          <w:rFonts w:asciiTheme="minorHAnsi" w:hAnsiTheme="minorHAnsi" w:cs="Arial"/>
          <w:bCs/>
          <w:iCs/>
          <w:color w:val="000000" w:themeColor="text1"/>
          <w:szCs w:val="22"/>
          <w:lang w:eastAsia="nl-NL"/>
        </w:rPr>
        <w:t>bio-methane</w:t>
      </w:r>
      <w:r w:rsidRPr="008B1023">
        <w:rPr>
          <w:rFonts w:asciiTheme="minorHAnsi" w:hAnsiTheme="minorHAnsi" w:cs="Arial"/>
          <w:bCs/>
          <w:iCs/>
          <w:color w:val="000000" w:themeColor="text1"/>
          <w:szCs w:val="22"/>
          <w:lang w:eastAsia="nl-NL"/>
        </w:rPr>
        <w:t>. Using this type of feedstock is considered inappropriate as food security is an issue</w:t>
      </w:r>
      <w:r w:rsidR="00F93F88">
        <w:rPr>
          <w:rFonts w:asciiTheme="minorHAnsi" w:hAnsiTheme="minorHAnsi" w:cs="Arial"/>
          <w:bCs/>
          <w:iCs/>
          <w:color w:val="000000" w:themeColor="text1"/>
          <w:szCs w:val="22"/>
          <w:lang w:eastAsia="nl-NL"/>
        </w:rPr>
        <w:t xml:space="preserve"> in Botswana</w:t>
      </w:r>
      <w:r w:rsidRPr="008B1023">
        <w:rPr>
          <w:rFonts w:asciiTheme="minorHAnsi" w:hAnsiTheme="minorHAnsi" w:cs="Arial"/>
          <w:bCs/>
          <w:iCs/>
          <w:color w:val="000000" w:themeColor="text1"/>
          <w:szCs w:val="22"/>
          <w:lang w:eastAsia="nl-NL"/>
        </w:rPr>
        <w:t xml:space="preserve">. </w:t>
      </w:r>
    </w:p>
    <w:p w14:paraId="1065F443" w14:textId="190E0A2C" w:rsidR="008B1023" w:rsidRPr="008B1023" w:rsidRDefault="008B1023" w:rsidP="00692E01">
      <w:pPr>
        <w:numPr>
          <w:ilvl w:val="1"/>
          <w:numId w:val="40"/>
        </w:numPr>
        <w:rPr>
          <w:rFonts w:asciiTheme="minorHAnsi" w:hAnsiTheme="minorHAnsi" w:cs="Arial"/>
          <w:bCs/>
          <w:iCs/>
          <w:color w:val="000000" w:themeColor="text1"/>
          <w:szCs w:val="22"/>
          <w:lang w:val="en-US" w:eastAsia="nl-NL"/>
        </w:rPr>
      </w:pPr>
      <w:r w:rsidRPr="008B1023">
        <w:rPr>
          <w:rFonts w:asciiTheme="minorHAnsi" w:hAnsiTheme="minorHAnsi" w:cs="Arial"/>
          <w:bCs/>
          <w:iCs/>
          <w:color w:val="000000" w:themeColor="text1"/>
          <w:szCs w:val="22"/>
          <w:lang w:val="en-US" w:eastAsia="nl-NL"/>
        </w:rPr>
        <w:t xml:space="preserve">In addition, </w:t>
      </w:r>
      <w:r w:rsidRPr="008B1023">
        <w:rPr>
          <w:rFonts w:asciiTheme="minorHAnsi" w:hAnsiTheme="minorHAnsi" w:cs="Arial"/>
          <w:bCs/>
          <w:iCs/>
          <w:color w:val="000000" w:themeColor="text1"/>
          <w:szCs w:val="22"/>
          <w:lang w:eastAsia="nl-NL"/>
        </w:rPr>
        <w:t xml:space="preserve">multiple waste streams are proposed </w:t>
      </w:r>
      <w:r w:rsidR="00A769EA">
        <w:rPr>
          <w:rFonts w:asciiTheme="minorHAnsi" w:hAnsiTheme="minorHAnsi" w:cs="Arial"/>
          <w:bCs/>
          <w:iCs/>
          <w:color w:val="000000" w:themeColor="text1"/>
          <w:szCs w:val="22"/>
          <w:lang w:eastAsia="nl-NL"/>
        </w:rPr>
        <w:t xml:space="preserve">for operating </w:t>
      </w:r>
      <w:r w:rsidR="00A769EA" w:rsidRPr="008B1023">
        <w:rPr>
          <w:rFonts w:asciiTheme="minorHAnsi" w:hAnsiTheme="minorHAnsi" w:cs="Arial"/>
          <w:bCs/>
          <w:iCs/>
          <w:color w:val="000000" w:themeColor="text1"/>
          <w:szCs w:val="22"/>
          <w:lang w:eastAsia="nl-NL"/>
        </w:rPr>
        <w:t>the</w:t>
      </w:r>
      <w:r w:rsidR="00A769EA">
        <w:rPr>
          <w:rFonts w:asciiTheme="minorHAnsi" w:hAnsiTheme="minorHAnsi" w:cs="Arial"/>
          <w:bCs/>
          <w:iCs/>
          <w:color w:val="000000" w:themeColor="text1"/>
          <w:szCs w:val="22"/>
          <w:lang w:eastAsia="nl-NL"/>
        </w:rPr>
        <w:t xml:space="preserve"> </w:t>
      </w:r>
      <w:r w:rsidRPr="008B1023">
        <w:rPr>
          <w:rFonts w:asciiTheme="minorHAnsi" w:hAnsiTheme="minorHAnsi" w:cs="Arial"/>
          <w:bCs/>
          <w:iCs/>
          <w:color w:val="000000" w:themeColor="text1"/>
          <w:szCs w:val="22"/>
          <w:lang w:eastAsia="nl-NL"/>
        </w:rPr>
        <w:t>biogas installation. Currently</w:t>
      </w:r>
      <w:r w:rsidR="00640F9E">
        <w:rPr>
          <w:rFonts w:asciiTheme="minorHAnsi" w:hAnsiTheme="minorHAnsi" w:cs="Arial"/>
          <w:bCs/>
          <w:iCs/>
          <w:color w:val="000000" w:themeColor="text1"/>
          <w:szCs w:val="22"/>
          <w:lang w:eastAsia="nl-NL"/>
        </w:rPr>
        <w:t>,</w:t>
      </w:r>
      <w:r w:rsidRPr="008B1023">
        <w:rPr>
          <w:rFonts w:asciiTheme="minorHAnsi" w:hAnsiTheme="minorHAnsi" w:cs="Arial"/>
          <w:bCs/>
          <w:iCs/>
          <w:color w:val="000000" w:themeColor="text1"/>
          <w:szCs w:val="22"/>
          <w:lang w:eastAsia="nl-NL"/>
        </w:rPr>
        <w:t xml:space="preserve"> these waste streams can be collected for free. However, an initial risk analysis indicates that this situation might change over time and owners of waste streams might </w:t>
      </w:r>
      <w:r w:rsidR="00640F9E">
        <w:rPr>
          <w:rFonts w:asciiTheme="minorHAnsi" w:hAnsiTheme="minorHAnsi" w:cs="Arial"/>
          <w:bCs/>
          <w:iCs/>
          <w:color w:val="000000" w:themeColor="text1"/>
          <w:szCs w:val="22"/>
          <w:lang w:eastAsia="nl-NL"/>
        </w:rPr>
        <w:t xml:space="preserve">start </w:t>
      </w:r>
      <w:r w:rsidR="00640F9E" w:rsidRPr="008B1023">
        <w:rPr>
          <w:rFonts w:asciiTheme="minorHAnsi" w:hAnsiTheme="minorHAnsi" w:cs="Arial"/>
          <w:bCs/>
          <w:iCs/>
          <w:color w:val="000000" w:themeColor="text1"/>
          <w:szCs w:val="22"/>
          <w:lang w:eastAsia="nl-NL"/>
        </w:rPr>
        <w:t>charg</w:t>
      </w:r>
      <w:r w:rsidR="00640F9E">
        <w:rPr>
          <w:rFonts w:asciiTheme="minorHAnsi" w:hAnsiTheme="minorHAnsi" w:cs="Arial"/>
          <w:bCs/>
          <w:iCs/>
          <w:color w:val="000000" w:themeColor="text1"/>
          <w:szCs w:val="22"/>
          <w:lang w:eastAsia="nl-NL"/>
        </w:rPr>
        <w:t>ing</w:t>
      </w:r>
      <w:r w:rsidR="00640F9E" w:rsidRPr="008B1023">
        <w:rPr>
          <w:rFonts w:asciiTheme="minorHAnsi" w:hAnsiTheme="minorHAnsi" w:cs="Arial"/>
          <w:bCs/>
          <w:iCs/>
          <w:color w:val="000000" w:themeColor="text1"/>
          <w:szCs w:val="22"/>
          <w:lang w:eastAsia="nl-NL"/>
        </w:rPr>
        <w:t xml:space="preserve"> </w:t>
      </w:r>
      <w:r w:rsidRPr="008B1023">
        <w:rPr>
          <w:rFonts w:asciiTheme="minorHAnsi" w:hAnsiTheme="minorHAnsi" w:cs="Arial"/>
          <w:bCs/>
          <w:iCs/>
          <w:color w:val="000000" w:themeColor="text1"/>
          <w:szCs w:val="22"/>
          <w:lang w:eastAsia="nl-NL"/>
        </w:rPr>
        <w:t>in the near</w:t>
      </w:r>
      <w:r w:rsidR="00640F9E">
        <w:rPr>
          <w:rFonts w:asciiTheme="minorHAnsi" w:hAnsiTheme="minorHAnsi" w:cs="Arial"/>
          <w:bCs/>
          <w:iCs/>
          <w:color w:val="000000" w:themeColor="text1"/>
          <w:szCs w:val="22"/>
          <w:lang w:eastAsia="nl-NL"/>
        </w:rPr>
        <w:t>-</w:t>
      </w:r>
      <w:r w:rsidRPr="008B1023">
        <w:rPr>
          <w:rFonts w:asciiTheme="minorHAnsi" w:hAnsiTheme="minorHAnsi" w:cs="Arial"/>
          <w:bCs/>
          <w:iCs/>
          <w:color w:val="000000" w:themeColor="text1"/>
          <w:szCs w:val="22"/>
          <w:lang w:eastAsia="nl-NL"/>
        </w:rPr>
        <w:t>future as waste becomes a valuable commodity. This will jeopardi</w:t>
      </w:r>
      <w:r w:rsidR="00CA5F8D">
        <w:rPr>
          <w:rFonts w:asciiTheme="minorHAnsi" w:hAnsiTheme="minorHAnsi" w:cs="Arial"/>
          <w:bCs/>
          <w:iCs/>
          <w:color w:val="000000" w:themeColor="text1"/>
          <w:szCs w:val="22"/>
          <w:lang w:eastAsia="nl-NL"/>
        </w:rPr>
        <w:t>s</w:t>
      </w:r>
      <w:r w:rsidRPr="008B1023">
        <w:rPr>
          <w:rFonts w:asciiTheme="minorHAnsi" w:hAnsiTheme="minorHAnsi" w:cs="Arial"/>
          <w:bCs/>
          <w:iCs/>
          <w:color w:val="000000" w:themeColor="text1"/>
          <w:szCs w:val="22"/>
          <w:lang w:eastAsia="nl-NL"/>
        </w:rPr>
        <w:t>e the functioning of the biogas installation, with a high risk that the cost of its operation might exceed income. Such high risk is likely to deter potential investors.</w:t>
      </w:r>
    </w:p>
    <w:p w14:paraId="32586EC8" w14:textId="5E5E76E3" w:rsidR="008B1023" w:rsidRPr="008B1023" w:rsidRDefault="008B1023" w:rsidP="00692E01">
      <w:pPr>
        <w:numPr>
          <w:ilvl w:val="1"/>
          <w:numId w:val="40"/>
        </w:numPr>
        <w:rPr>
          <w:rFonts w:asciiTheme="minorHAnsi" w:hAnsiTheme="minorHAnsi" w:cs="Arial"/>
          <w:bCs/>
          <w:iCs/>
          <w:color w:val="000000" w:themeColor="text1"/>
          <w:szCs w:val="22"/>
          <w:lang w:val="en-US" w:eastAsia="nl-NL"/>
        </w:rPr>
      </w:pPr>
      <w:r w:rsidRPr="008B1023">
        <w:rPr>
          <w:rFonts w:asciiTheme="minorHAnsi" w:hAnsiTheme="minorHAnsi" w:cs="Arial"/>
          <w:bCs/>
          <w:iCs/>
          <w:color w:val="000000" w:themeColor="text1"/>
          <w:szCs w:val="22"/>
          <w:lang w:eastAsia="nl-NL"/>
        </w:rPr>
        <w:lastRenderedPageBreak/>
        <w:t xml:space="preserve">Upgrading from biogas to </w:t>
      </w:r>
      <w:r w:rsidR="00070FD8">
        <w:rPr>
          <w:rFonts w:asciiTheme="minorHAnsi" w:hAnsiTheme="minorHAnsi" w:cs="Arial"/>
          <w:bCs/>
          <w:iCs/>
          <w:color w:val="000000" w:themeColor="text1"/>
          <w:szCs w:val="22"/>
          <w:lang w:eastAsia="nl-NL"/>
        </w:rPr>
        <w:t>bio-methane</w:t>
      </w:r>
      <w:r w:rsidRPr="008B1023">
        <w:rPr>
          <w:rFonts w:asciiTheme="minorHAnsi" w:hAnsiTheme="minorHAnsi" w:cs="Arial"/>
          <w:bCs/>
          <w:iCs/>
          <w:color w:val="000000" w:themeColor="text1"/>
          <w:szCs w:val="22"/>
          <w:lang w:eastAsia="nl-NL"/>
        </w:rPr>
        <w:t xml:space="preserve"> can only be economically viable on a larger scale</w:t>
      </w:r>
      <w:r w:rsidR="00A769EA">
        <w:rPr>
          <w:rFonts w:asciiTheme="minorHAnsi" w:hAnsiTheme="minorHAnsi" w:cs="Arial"/>
          <w:bCs/>
          <w:iCs/>
          <w:color w:val="000000" w:themeColor="text1"/>
          <w:szCs w:val="22"/>
          <w:lang w:eastAsia="nl-NL"/>
        </w:rPr>
        <w:t>.</w:t>
      </w:r>
      <w:r w:rsidR="00F90E3F">
        <w:rPr>
          <w:rFonts w:asciiTheme="minorHAnsi" w:hAnsiTheme="minorHAnsi" w:cs="Arial"/>
          <w:bCs/>
          <w:iCs/>
          <w:color w:val="000000" w:themeColor="text1"/>
          <w:szCs w:val="22"/>
          <w:lang w:eastAsia="nl-NL"/>
        </w:rPr>
        <w:t xml:space="preserve"> In addition, </w:t>
      </w:r>
      <w:r w:rsidR="00F90E3F" w:rsidRPr="008B1023">
        <w:rPr>
          <w:rFonts w:asciiTheme="minorHAnsi" w:hAnsiTheme="minorHAnsi" w:cs="Arial"/>
          <w:bCs/>
          <w:iCs/>
          <w:color w:val="000000" w:themeColor="text1"/>
          <w:szCs w:val="22"/>
          <w:lang w:eastAsia="nl-NL"/>
        </w:rPr>
        <w:t>biogas</w:t>
      </w:r>
      <w:r w:rsidRPr="008B1023">
        <w:rPr>
          <w:rFonts w:asciiTheme="minorHAnsi" w:hAnsiTheme="minorHAnsi" w:cs="Arial"/>
          <w:bCs/>
          <w:iCs/>
          <w:color w:val="000000" w:themeColor="text1"/>
          <w:szCs w:val="22"/>
          <w:lang w:eastAsia="nl-NL"/>
        </w:rPr>
        <w:t xml:space="preserve"> technology in Botswana </w:t>
      </w:r>
      <w:r w:rsidR="00A769EA">
        <w:rPr>
          <w:rFonts w:asciiTheme="minorHAnsi" w:hAnsiTheme="minorHAnsi" w:cs="Arial"/>
          <w:bCs/>
          <w:iCs/>
          <w:color w:val="000000" w:themeColor="text1"/>
          <w:szCs w:val="22"/>
          <w:lang w:eastAsia="nl-NL"/>
        </w:rPr>
        <w:t>does not have a robust track record</w:t>
      </w:r>
      <w:r w:rsidRPr="008B1023">
        <w:rPr>
          <w:rFonts w:asciiTheme="minorHAnsi" w:hAnsiTheme="minorHAnsi" w:cs="Arial"/>
          <w:bCs/>
          <w:iCs/>
          <w:color w:val="000000" w:themeColor="text1"/>
          <w:szCs w:val="22"/>
          <w:lang w:eastAsia="nl-NL"/>
        </w:rPr>
        <w:t xml:space="preserve"> </w:t>
      </w:r>
      <w:r w:rsidR="00F90E3F" w:rsidRPr="008B1023">
        <w:rPr>
          <w:rFonts w:asciiTheme="minorHAnsi" w:hAnsiTheme="minorHAnsi" w:cs="Arial"/>
          <w:bCs/>
          <w:iCs/>
          <w:color w:val="000000" w:themeColor="text1"/>
          <w:szCs w:val="22"/>
          <w:lang w:eastAsia="nl-NL"/>
        </w:rPr>
        <w:t>and there</w:t>
      </w:r>
      <w:r w:rsidRPr="008B1023">
        <w:rPr>
          <w:rFonts w:asciiTheme="minorHAnsi" w:hAnsiTheme="minorHAnsi" w:cs="Arial"/>
          <w:bCs/>
          <w:iCs/>
          <w:color w:val="000000" w:themeColor="text1"/>
          <w:szCs w:val="22"/>
          <w:lang w:eastAsia="nl-NL"/>
        </w:rPr>
        <w:t xml:space="preserve"> will be insufficient capacity at the beginning of the project to run this high-end technology. On the other hand, capacity can be developed over time within the time</w:t>
      </w:r>
      <w:r w:rsidR="00640F9E">
        <w:rPr>
          <w:rFonts w:asciiTheme="minorHAnsi" w:hAnsiTheme="minorHAnsi" w:cs="Arial"/>
          <w:bCs/>
          <w:iCs/>
          <w:color w:val="000000" w:themeColor="text1"/>
          <w:szCs w:val="22"/>
          <w:lang w:eastAsia="nl-NL"/>
        </w:rPr>
        <w:t>-</w:t>
      </w:r>
      <w:r w:rsidRPr="008B1023">
        <w:rPr>
          <w:rFonts w:asciiTheme="minorHAnsi" w:hAnsiTheme="minorHAnsi" w:cs="Arial"/>
          <w:bCs/>
          <w:iCs/>
          <w:color w:val="000000" w:themeColor="text1"/>
          <w:szCs w:val="22"/>
          <w:lang w:eastAsia="nl-NL"/>
        </w:rPr>
        <w:t xml:space="preserve">frame of this project to a sufficient level. It is therefore proposed that the development of such high-end technology is postponed until the </w:t>
      </w:r>
      <w:r w:rsidR="00640F9E">
        <w:rPr>
          <w:rFonts w:asciiTheme="minorHAnsi" w:hAnsiTheme="minorHAnsi" w:cs="Arial"/>
          <w:bCs/>
          <w:iCs/>
          <w:color w:val="000000" w:themeColor="text1"/>
          <w:szCs w:val="22"/>
          <w:lang w:eastAsia="nl-NL"/>
        </w:rPr>
        <w:t>third or fourth</w:t>
      </w:r>
      <w:r w:rsidR="00F93F88">
        <w:rPr>
          <w:rFonts w:asciiTheme="minorHAnsi" w:hAnsiTheme="minorHAnsi" w:cs="Arial"/>
          <w:bCs/>
          <w:iCs/>
          <w:color w:val="000000" w:themeColor="text1"/>
          <w:szCs w:val="22"/>
          <w:lang w:eastAsia="nl-NL"/>
        </w:rPr>
        <w:t xml:space="preserve"> </w:t>
      </w:r>
      <w:r w:rsidRPr="008B1023">
        <w:rPr>
          <w:rFonts w:asciiTheme="minorHAnsi" w:hAnsiTheme="minorHAnsi" w:cs="Arial"/>
          <w:bCs/>
          <w:iCs/>
          <w:color w:val="000000" w:themeColor="text1"/>
          <w:szCs w:val="22"/>
          <w:lang w:eastAsia="nl-NL"/>
        </w:rPr>
        <w:t xml:space="preserve">year of the project. By that time sufficient capacity </w:t>
      </w:r>
      <w:r w:rsidR="00640F9E">
        <w:rPr>
          <w:rFonts w:asciiTheme="minorHAnsi" w:hAnsiTheme="minorHAnsi" w:cs="Arial"/>
          <w:bCs/>
          <w:iCs/>
          <w:color w:val="000000" w:themeColor="text1"/>
          <w:szCs w:val="22"/>
          <w:lang w:eastAsia="nl-NL"/>
        </w:rPr>
        <w:t xml:space="preserve">will have </w:t>
      </w:r>
      <w:r w:rsidR="00BC6CD0">
        <w:rPr>
          <w:rFonts w:asciiTheme="minorHAnsi" w:hAnsiTheme="minorHAnsi" w:cs="Arial"/>
          <w:bCs/>
          <w:iCs/>
          <w:color w:val="000000" w:themeColor="text1"/>
          <w:szCs w:val="22"/>
          <w:lang w:eastAsia="nl-NL"/>
        </w:rPr>
        <w:t>been</w:t>
      </w:r>
      <w:r w:rsidRPr="008B1023">
        <w:rPr>
          <w:rFonts w:asciiTheme="minorHAnsi" w:hAnsiTheme="minorHAnsi" w:cs="Arial"/>
          <w:bCs/>
          <w:iCs/>
          <w:color w:val="000000" w:themeColor="text1"/>
          <w:szCs w:val="22"/>
          <w:lang w:eastAsia="nl-NL"/>
        </w:rPr>
        <w:t xml:space="preserve"> created in Botswana so that stakeholders can make a well-informed decision on how best to invest in </w:t>
      </w:r>
      <w:r w:rsidR="00070FD8">
        <w:rPr>
          <w:rFonts w:asciiTheme="minorHAnsi" w:hAnsiTheme="minorHAnsi" w:cs="Arial"/>
          <w:bCs/>
          <w:iCs/>
          <w:color w:val="000000" w:themeColor="text1"/>
          <w:szCs w:val="22"/>
          <w:lang w:eastAsia="nl-NL"/>
        </w:rPr>
        <w:t>bio-methane</w:t>
      </w:r>
      <w:r w:rsidRPr="008B1023">
        <w:rPr>
          <w:rFonts w:asciiTheme="minorHAnsi" w:hAnsiTheme="minorHAnsi" w:cs="Arial"/>
          <w:bCs/>
          <w:iCs/>
          <w:color w:val="000000" w:themeColor="text1"/>
          <w:szCs w:val="22"/>
          <w:lang w:eastAsia="nl-NL"/>
        </w:rPr>
        <w:t xml:space="preserve"> technology. </w:t>
      </w:r>
    </w:p>
    <w:p w14:paraId="059EAA3A" w14:textId="529717FF" w:rsidR="008B1023" w:rsidRPr="00435C2B" w:rsidRDefault="008B1023" w:rsidP="00692E01">
      <w:pPr>
        <w:numPr>
          <w:ilvl w:val="1"/>
          <w:numId w:val="40"/>
        </w:numPr>
        <w:rPr>
          <w:rFonts w:asciiTheme="minorHAnsi" w:hAnsiTheme="minorHAnsi" w:cs="Arial"/>
          <w:bCs/>
          <w:iCs/>
          <w:color w:val="000000" w:themeColor="text1"/>
          <w:szCs w:val="22"/>
          <w:lang w:val="en-US" w:eastAsia="nl-NL"/>
        </w:rPr>
      </w:pPr>
      <w:r w:rsidRPr="008B1023">
        <w:rPr>
          <w:rFonts w:asciiTheme="minorHAnsi" w:hAnsiTheme="minorHAnsi" w:cs="Arial"/>
          <w:bCs/>
          <w:iCs/>
          <w:color w:val="000000" w:themeColor="text1"/>
          <w:szCs w:val="22"/>
          <w:lang w:val="en-US" w:eastAsia="nl-NL"/>
        </w:rPr>
        <w:t xml:space="preserve">The </w:t>
      </w:r>
      <w:r w:rsidRPr="008B1023">
        <w:rPr>
          <w:rFonts w:asciiTheme="minorHAnsi" w:hAnsiTheme="minorHAnsi" w:cs="Arial"/>
          <w:bCs/>
          <w:iCs/>
          <w:color w:val="000000" w:themeColor="text1"/>
          <w:szCs w:val="22"/>
          <w:lang w:eastAsia="nl-NL"/>
        </w:rPr>
        <w:t xml:space="preserve">proposed technology is </w:t>
      </w:r>
      <w:r w:rsidR="00CA5F8D">
        <w:rPr>
          <w:rFonts w:asciiTheme="minorHAnsi" w:hAnsiTheme="minorHAnsi" w:cs="Arial"/>
          <w:bCs/>
          <w:iCs/>
          <w:color w:val="000000" w:themeColor="text1"/>
          <w:szCs w:val="22"/>
          <w:lang w:eastAsia="nl-NL"/>
        </w:rPr>
        <w:t>centralised</w:t>
      </w:r>
      <w:r w:rsidRPr="008B1023">
        <w:rPr>
          <w:rFonts w:asciiTheme="minorHAnsi" w:hAnsiTheme="minorHAnsi" w:cs="Arial"/>
          <w:bCs/>
          <w:iCs/>
          <w:color w:val="000000" w:themeColor="text1"/>
          <w:szCs w:val="22"/>
          <w:lang w:eastAsia="nl-NL"/>
        </w:rPr>
        <w:t xml:space="preserve"> and requires waste streams from all the councils of South</w:t>
      </w:r>
      <w:r w:rsidR="005249E3">
        <w:rPr>
          <w:rFonts w:asciiTheme="minorHAnsi" w:hAnsiTheme="minorHAnsi" w:cs="Arial"/>
          <w:bCs/>
          <w:iCs/>
          <w:color w:val="000000" w:themeColor="text1"/>
          <w:szCs w:val="22"/>
          <w:lang w:eastAsia="nl-NL"/>
        </w:rPr>
        <w:t>-</w:t>
      </w:r>
      <w:r w:rsidRPr="008B1023">
        <w:rPr>
          <w:rFonts w:asciiTheme="minorHAnsi" w:hAnsiTheme="minorHAnsi" w:cs="Arial"/>
          <w:bCs/>
          <w:iCs/>
          <w:color w:val="000000" w:themeColor="text1"/>
          <w:szCs w:val="22"/>
          <w:lang w:eastAsia="nl-NL"/>
        </w:rPr>
        <w:t xml:space="preserve">Eastern Botswana. A pre-condition is that councils invest jointly in such an approach. </w:t>
      </w:r>
      <w:r w:rsidR="00DF373B">
        <w:t xml:space="preserve">Councils have indicated they prefer to pursue </w:t>
      </w:r>
      <w:r w:rsidR="00DF373B" w:rsidRPr="008B1023">
        <w:rPr>
          <w:rFonts w:asciiTheme="minorHAnsi" w:hAnsiTheme="minorHAnsi" w:cs="Arial"/>
          <w:bCs/>
          <w:iCs/>
          <w:color w:val="000000" w:themeColor="text1"/>
          <w:szCs w:val="22"/>
          <w:lang w:eastAsia="nl-NL"/>
        </w:rPr>
        <w:t>smaller-scale approaches</w:t>
      </w:r>
      <w:r w:rsidR="00DF373B">
        <w:t xml:space="preserve"> within their </w:t>
      </w:r>
      <w:r w:rsidR="00640F9E">
        <w:t xml:space="preserve">jurisdictional </w:t>
      </w:r>
      <w:r w:rsidR="00DF373B">
        <w:t>boundaries</w:t>
      </w:r>
      <w:r w:rsidRPr="008B1023">
        <w:rPr>
          <w:rFonts w:asciiTheme="minorHAnsi" w:hAnsiTheme="minorHAnsi" w:cs="Arial"/>
          <w:bCs/>
          <w:iCs/>
          <w:color w:val="000000" w:themeColor="text1"/>
          <w:szCs w:val="22"/>
          <w:lang w:eastAsia="nl-NL"/>
        </w:rPr>
        <w:t xml:space="preserve">. </w:t>
      </w:r>
    </w:p>
    <w:p w14:paraId="7890FD29" w14:textId="77777777" w:rsidR="00BC6CD0" w:rsidRDefault="00BC6CD0" w:rsidP="00822D86">
      <w:pPr>
        <w:rPr>
          <w:rFonts w:asciiTheme="minorHAnsi" w:hAnsiTheme="minorHAnsi" w:cs="Arial"/>
          <w:bCs/>
          <w:iCs/>
          <w:color w:val="000000" w:themeColor="text1"/>
          <w:szCs w:val="22"/>
          <w:lang w:eastAsia="nl-NL"/>
        </w:rPr>
      </w:pPr>
    </w:p>
    <w:p w14:paraId="04279FC4" w14:textId="77777777" w:rsidR="008B1023" w:rsidRPr="008B1023" w:rsidRDefault="008B1023" w:rsidP="00822D86">
      <w:pPr>
        <w:rPr>
          <w:b/>
          <w:bCs/>
          <w:noProof/>
          <w:color w:val="0070C0"/>
          <w:szCs w:val="20"/>
          <w:lang w:val="en-US"/>
        </w:rPr>
      </w:pPr>
      <w:r w:rsidRPr="008B1023">
        <w:rPr>
          <w:b/>
          <w:bCs/>
          <w:noProof/>
          <w:color w:val="0070C0"/>
          <w:szCs w:val="20"/>
          <w:lang w:val="en-US"/>
        </w:rPr>
        <w:t xml:space="preserve">Outcome 2.1: Increased investment in biogas technologies and low-carbon practices in the agro-waste, small-scale farming and institutional (e.g. schools) sectors. </w:t>
      </w:r>
    </w:p>
    <w:p w14:paraId="7F28CC29" w14:textId="699FE848" w:rsidR="008B1023" w:rsidRPr="009D4190" w:rsidRDefault="008B1023" w:rsidP="00692E01">
      <w:pPr>
        <w:numPr>
          <w:ilvl w:val="0"/>
          <w:numId w:val="10"/>
        </w:numPr>
        <w:tabs>
          <w:tab w:val="left" w:pos="360"/>
        </w:tabs>
        <w:ind w:left="0"/>
        <w:rPr>
          <w:rFonts w:asciiTheme="minorHAnsi" w:hAnsiTheme="minorHAnsi" w:cstheme="minorHAnsi"/>
          <w:noProof/>
          <w:szCs w:val="20"/>
          <w:shd w:val="clear" w:color="auto" w:fill="FFFFFF"/>
          <w:lang w:val="en-US" w:eastAsia="nl-NL"/>
        </w:rPr>
      </w:pPr>
      <w:r w:rsidRPr="008B1023">
        <w:rPr>
          <w:rFonts w:asciiTheme="minorHAnsi" w:hAnsiTheme="minorHAnsi" w:cstheme="minorHAnsi"/>
          <w:noProof/>
          <w:szCs w:val="20"/>
          <w:shd w:val="clear" w:color="auto" w:fill="FFFFFF"/>
          <w:lang w:val="en-US" w:eastAsia="nl-NL"/>
        </w:rPr>
        <w:t xml:space="preserve">A </w:t>
      </w:r>
      <w:r w:rsidRPr="008B1023">
        <w:rPr>
          <w:rFonts w:asciiTheme="minorHAnsi" w:hAnsiTheme="minorHAnsi" w:cstheme="minorHAnsi"/>
          <w:noProof/>
          <w:szCs w:val="20"/>
          <w:shd w:val="clear" w:color="auto" w:fill="FFFFFF"/>
          <w:lang w:eastAsia="nl-NL"/>
        </w:rPr>
        <w:t xml:space="preserve">three-pronged approach </w:t>
      </w:r>
      <w:r w:rsidR="00F91BA4">
        <w:rPr>
          <w:rFonts w:asciiTheme="minorHAnsi" w:hAnsiTheme="minorHAnsi" w:cstheme="minorHAnsi"/>
          <w:noProof/>
          <w:szCs w:val="20"/>
          <w:shd w:val="clear" w:color="auto" w:fill="FFFFFF"/>
          <w:lang w:eastAsia="nl-NL"/>
        </w:rPr>
        <w:t>will</w:t>
      </w:r>
      <w:r w:rsidRPr="008B1023">
        <w:rPr>
          <w:rFonts w:asciiTheme="minorHAnsi" w:hAnsiTheme="minorHAnsi" w:cstheme="minorHAnsi"/>
          <w:noProof/>
          <w:szCs w:val="20"/>
          <w:shd w:val="clear" w:color="auto" w:fill="FFFFFF"/>
          <w:lang w:eastAsia="nl-NL"/>
        </w:rPr>
        <w:t xml:space="preserve"> address </w:t>
      </w:r>
      <w:r w:rsidR="00F91BA4">
        <w:rPr>
          <w:rFonts w:asciiTheme="minorHAnsi" w:hAnsiTheme="minorHAnsi" w:cstheme="minorHAnsi"/>
          <w:noProof/>
          <w:szCs w:val="20"/>
          <w:shd w:val="clear" w:color="auto" w:fill="FFFFFF"/>
          <w:lang w:eastAsia="nl-NL"/>
        </w:rPr>
        <w:t>O</w:t>
      </w:r>
      <w:r w:rsidR="00F91BA4" w:rsidRPr="008B1023">
        <w:rPr>
          <w:rFonts w:asciiTheme="minorHAnsi" w:hAnsiTheme="minorHAnsi" w:cstheme="minorHAnsi"/>
          <w:noProof/>
          <w:szCs w:val="20"/>
          <w:shd w:val="clear" w:color="auto" w:fill="FFFFFF"/>
          <w:lang w:eastAsia="nl-NL"/>
        </w:rPr>
        <w:t xml:space="preserve">utcome </w:t>
      </w:r>
      <w:r w:rsidRPr="008B1023">
        <w:rPr>
          <w:rFonts w:asciiTheme="minorHAnsi" w:hAnsiTheme="minorHAnsi" w:cstheme="minorHAnsi"/>
          <w:noProof/>
          <w:szCs w:val="20"/>
          <w:shd w:val="clear" w:color="auto" w:fill="FFFFFF"/>
          <w:lang w:eastAsia="nl-NL"/>
        </w:rPr>
        <w:t>2.</w:t>
      </w:r>
      <w:r w:rsidR="001203F4">
        <w:rPr>
          <w:rFonts w:asciiTheme="minorHAnsi" w:hAnsiTheme="minorHAnsi" w:cstheme="minorHAnsi"/>
          <w:noProof/>
          <w:szCs w:val="20"/>
          <w:shd w:val="clear" w:color="auto" w:fill="FFFFFF"/>
          <w:lang w:eastAsia="nl-NL"/>
        </w:rPr>
        <w:t>1</w:t>
      </w:r>
      <w:r w:rsidRPr="008B1023">
        <w:rPr>
          <w:rFonts w:asciiTheme="minorHAnsi" w:hAnsiTheme="minorHAnsi" w:cstheme="minorHAnsi"/>
          <w:noProof/>
          <w:szCs w:val="20"/>
          <w:shd w:val="clear" w:color="auto" w:fill="FFFFFF"/>
          <w:lang w:eastAsia="nl-NL"/>
        </w:rPr>
        <w:t xml:space="preserve">. Small- and medium-scale biogas digesters will be constructed and continuous operation </w:t>
      </w:r>
      <w:r w:rsidR="00F91BA4">
        <w:rPr>
          <w:rFonts w:asciiTheme="minorHAnsi" w:hAnsiTheme="minorHAnsi" w:cstheme="minorHAnsi"/>
          <w:noProof/>
          <w:szCs w:val="20"/>
          <w:shd w:val="clear" w:color="auto" w:fill="FFFFFF"/>
          <w:lang w:eastAsia="nl-NL"/>
        </w:rPr>
        <w:t xml:space="preserve">will be </w:t>
      </w:r>
      <w:r w:rsidRPr="008B1023">
        <w:rPr>
          <w:rFonts w:asciiTheme="minorHAnsi" w:hAnsiTheme="minorHAnsi" w:cstheme="minorHAnsi"/>
          <w:noProof/>
          <w:szCs w:val="20"/>
          <w:shd w:val="clear" w:color="auto" w:fill="FFFFFF"/>
          <w:lang w:eastAsia="nl-NL"/>
        </w:rPr>
        <w:t xml:space="preserve">ensured. In addition, these biogas digesters will demonstrate that, with (private) investment, biogas technology is applicable in the Botswanan context and </w:t>
      </w:r>
      <w:r w:rsidR="00F91BA4">
        <w:rPr>
          <w:rFonts w:asciiTheme="minorHAnsi" w:hAnsiTheme="minorHAnsi" w:cstheme="minorHAnsi"/>
          <w:noProof/>
          <w:szCs w:val="20"/>
          <w:shd w:val="clear" w:color="auto" w:fill="FFFFFF"/>
          <w:lang w:eastAsia="nl-NL"/>
        </w:rPr>
        <w:t xml:space="preserve">is </w:t>
      </w:r>
      <w:r w:rsidRPr="008B1023">
        <w:rPr>
          <w:rFonts w:asciiTheme="minorHAnsi" w:hAnsiTheme="minorHAnsi" w:cstheme="minorHAnsi"/>
          <w:noProof/>
          <w:szCs w:val="20"/>
          <w:shd w:val="clear" w:color="auto" w:fill="FFFFFF"/>
          <w:lang w:eastAsia="nl-NL"/>
        </w:rPr>
        <w:t xml:space="preserve">commercially viable. </w:t>
      </w:r>
      <w:r w:rsidR="00422FC8">
        <w:rPr>
          <w:rFonts w:asciiTheme="minorHAnsi" w:hAnsiTheme="minorHAnsi" w:cstheme="minorHAnsi"/>
          <w:noProof/>
          <w:szCs w:val="20"/>
          <w:shd w:val="clear" w:color="auto" w:fill="FFFFFF"/>
          <w:lang w:eastAsia="nl-NL"/>
        </w:rPr>
        <w:t>As a result of these demonst</w:t>
      </w:r>
      <w:r w:rsidR="002A3E78">
        <w:rPr>
          <w:rFonts w:asciiTheme="minorHAnsi" w:hAnsiTheme="minorHAnsi" w:cstheme="minorHAnsi"/>
          <w:noProof/>
          <w:szCs w:val="20"/>
          <w:shd w:val="clear" w:color="auto" w:fill="FFFFFF"/>
          <w:lang w:eastAsia="nl-NL"/>
        </w:rPr>
        <w:t xml:space="preserve">ration </w:t>
      </w:r>
      <w:r w:rsidR="00F91BA4">
        <w:rPr>
          <w:rFonts w:asciiTheme="minorHAnsi" w:hAnsiTheme="minorHAnsi" w:cstheme="minorHAnsi"/>
          <w:noProof/>
          <w:szCs w:val="20"/>
          <w:shd w:val="clear" w:color="auto" w:fill="FFFFFF"/>
          <w:lang w:eastAsia="nl-NL"/>
        </w:rPr>
        <w:t xml:space="preserve">plants, </w:t>
      </w:r>
      <w:r w:rsidRPr="008B1023">
        <w:rPr>
          <w:rFonts w:asciiTheme="minorHAnsi" w:hAnsiTheme="minorHAnsi" w:cstheme="minorHAnsi"/>
          <w:noProof/>
          <w:szCs w:val="20"/>
          <w:shd w:val="clear" w:color="auto" w:fill="FFFFFF"/>
          <w:lang w:eastAsia="nl-NL"/>
        </w:rPr>
        <w:t xml:space="preserve">relevant capacity will be developed </w:t>
      </w:r>
      <w:r w:rsidR="002A3E78">
        <w:rPr>
          <w:rFonts w:asciiTheme="minorHAnsi" w:hAnsiTheme="minorHAnsi" w:cstheme="minorHAnsi"/>
          <w:noProof/>
          <w:szCs w:val="20"/>
          <w:shd w:val="clear" w:color="auto" w:fill="FFFFFF"/>
          <w:lang w:eastAsia="nl-NL"/>
        </w:rPr>
        <w:t xml:space="preserve">on </w:t>
      </w:r>
      <w:r w:rsidRPr="008B1023">
        <w:rPr>
          <w:rFonts w:asciiTheme="minorHAnsi" w:hAnsiTheme="minorHAnsi" w:cstheme="minorHAnsi"/>
          <w:noProof/>
          <w:szCs w:val="20"/>
          <w:shd w:val="clear" w:color="auto" w:fill="FFFFFF"/>
          <w:lang w:eastAsia="nl-NL"/>
        </w:rPr>
        <w:t>design, construction, operation, investment and regulatory aspects</w:t>
      </w:r>
      <w:r w:rsidR="002A3E78">
        <w:rPr>
          <w:rFonts w:asciiTheme="minorHAnsi" w:hAnsiTheme="minorHAnsi" w:cstheme="minorHAnsi"/>
          <w:noProof/>
          <w:szCs w:val="20"/>
          <w:shd w:val="clear" w:color="auto" w:fill="FFFFFF"/>
          <w:lang w:eastAsia="nl-NL"/>
        </w:rPr>
        <w:t>.</w:t>
      </w:r>
      <w:r w:rsidRPr="008B1023">
        <w:rPr>
          <w:rFonts w:asciiTheme="minorHAnsi" w:hAnsiTheme="minorHAnsi" w:cstheme="minorHAnsi"/>
          <w:noProof/>
          <w:szCs w:val="20"/>
          <w:shd w:val="clear" w:color="auto" w:fill="FFFFFF"/>
          <w:lang w:eastAsia="nl-NL"/>
        </w:rPr>
        <w:t xml:space="preserve"> </w:t>
      </w:r>
    </w:p>
    <w:p w14:paraId="3413A6FD" w14:textId="77777777" w:rsidR="00F91BA4" w:rsidRPr="008B1023" w:rsidRDefault="00F91BA4" w:rsidP="009D4190">
      <w:pPr>
        <w:tabs>
          <w:tab w:val="left" w:pos="360"/>
        </w:tabs>
        <w:rPr>
          <w:rFonts w:asciiTheme="minorHAnsi" w:hAnsiTheme="minorHAnsi" w:cstheme="minorHAnsi"/>
          <w:noProof/>
          <w:szCs w:val="20"/>
          <w:shd w:val="clear" w:color="auto" w:fill="FFFFFF"/>
          <w:lang w:val="en-US" w:eastAsia="nl-NL"/>
        </w:rPr>
      </w:pPr>
    </w:p>
    <w:p w14:paraId="5B2D364E" w14:textId="6C832481" w:rsidR="008B1023" w:rsidRPr="009D4190" w:rsidRDefault="008B1023" w:rsidP="00692E01">
      <w:pPr>
        <w:numPr>
          <w:ilvl w:val="0"/>
          <w:numId w:val="10"/>
        </w:numPr>
        <w:tabs>
          <w:tab w:val="left" w:pos="360"/>
        </w:tabs>
        <w:ind w:left="0"/>
        <w:rPr>
          <w:rFonts w:asciiTheme="minorHAnsi" w:hAnsiTheme="minorHAnsi" w:cstheme="minorHAnsi"/>
          <w:noProof/>
          <w:szCs w:val="20"/>
          <w:shd w:val="clear" w:color="auto" w:fill="FFFFFF"/>
          <w:lang w:val="en-US" w:eastAsia="nl-NL"/>
        </w:rPr>
      </w:pPr>
      <w:r w:rsidRPr="008B1023">
        <w:rPr>
          <w:rFonts w:asciiTheme="minorHAnsi" w:hAnsiTheme="minorHAnsi" w:cstheme="minorHAnsi"/>
          <w:noProof/>
          <w:szCs w:val="20"/>
          <w:shd w:val="clear" w:color="auto" w:fill="FFFFFF"/>
          <w:lang w:eastAsia="nl-NL"/>
        </w:rPr>
        <w:t xml:space="preserve">A pilot </w:t>
      </w:r>
      <w:r w:rsidR="00F91BA4">
        <w:rPr>
          <w:rFonts w:asciiTheme="minorHAnsi" w:hAnsiTheme="minorHAnsi" w:cstheme="minorHAnsi"/>
          <w:noProof/>
          <w:szCs w:val="20"/>
          <w:shd w:val="clear" w:color="auto" w:fill="FFFFFF"/>
          <w:lang w:eastAsia="nl-NL"/>
        </w:rPr>
        <w:t>programme</w:t>
      </w:r>
      <w:r w:rsidR="00F91BA4" w:rsidRPr="008B1023">
        <w:rPr>
          <w:rFonts w:asciiTheme="minorHAnsi" w:hAnsiTheme="minorHAnsi" w:cstheme="minorHAnsi"/>
          <w:noProof/>
          <w:szCs w:val="20"/>
          <w:shd w:val="clear" w:color="auto" w:fill="FFFFFF"/>
          <w:lang w:eastAsia="nl-NL"/>
        </w:rPr>
        <w:t xml:space="preserve"> </w:t>
      </w:r>
      <w:r w:rsidRPr="008B1023">
        <w:rPr>
          <w:rFonts w:asciiTheme="minorHAnsi" w:hAnsiTheme="minorHAnsi" w:cstheme="minorHAnsi"/>
          <w:noProof/>
          <w:szCs w:val="20"/>
          <w:shd w:val="clear" w:color="auto" w:fill="FFFFFF"/>
          <w:lang w:eastAsia="nl-NL"/>
        </w:rPr>
        <w:t xml:space="preserve">will be developed and implemented to promote small-scale biogas digesters. Through the promotion of small-scale biogas digesters </w:t>
      </w:r>
      <w:r w:rsidR="00F91BA4" w:rsidRPr="008B1023">
        <w:rPr>
          <w:rFonts w:asciiTheme="minorHAnsi" w:hAnsiTheme="minorHAnsi" w:cstheme="minorHAnsi"/>
          <w:noProof/>
          <w:szCs w:val="20"/>
          <w:shd w:val="clear" w:color="auto" w:fill="FFFFFF"/>
          <w:lang w:eastAsia="nl-NL"/>
        </w:rPr>
        <w:t>utili</w:t>
      </w:r>
      <w:r w:rsidR="00F91BA4">
        <w:rPr>
          <w:rFonts w:asciiTheme="minorHAnsi" w:hAnsiTheme="minorHAnsi" w:cstheme="minorHAnsi"/>
          <w:noProof/>
          <w:szCs w:val="20"/>
          <w:shd w:val="clear" w:color="auto" w:fill="FFFFFF"/>
          <w:lang w:eastAsia="nl-NL"/>
        </w:rPr>
        <w:t>s</w:t>
      </w:r>
      <w:r w:rsidR="00F91BA4" w:rsidRPr="008B1023">
        <w:rPr>
          <w:rFonts w:asciiTheme="minorHAnsi" w:hAnsiTheme="minorHAnsi" w:cstheme="minorHAnsi"/>
          <w:noProof/>
          <w:szCs w:val="20"/>
          <w:shd w:val="clear" w:color="auto" w:fill="FFFFFF"/>
          <w:lang w:eastAsia="nl-NL"/>
        </w:rPr>
        <w:t xml:space="preserve">ing </w:t>
      </w:r>
      <w:r w:rsidRPr="008B1023">
        <w:rPr>
          <w:rFonts w:asciiTheme="minorHAnsi" w:hAnsiTheme="minorHAnsi" w:cstheme="minorHAnsi"/>
          <w:noProof/>
          <w:szCs w:val="20"/>
          <w:shd w:val="clear" w:color="auto" w:fill="FFFFFF"/>
          <w:lang w:eastAsia="nl-NL"/>
        </w:rPr>
        <w:t>waste streams from small-scale agro-business,</w:t>
      </w:r>
      <w:r w:rsidRPr="008B1023">
        <w:rPr>
          <w:rFonts w:asciiTheme="minorHAnsi" w:hAnsiTheme="minorHAnsi" w:cstheme="minorHAnsi"/>
          <w:noProof/>
          <w:szCs w:val="20"/>
          <w:shd w:val="clear" w:color="auto" w:fill="FFFFFF"/>
          <w:vertAlign w:val="superscript"/>
          <w:lang w:eastAsia="nl-NL"/>
        </w:rPr>
        <w:footnoteReference w:id="75"/>
      </w:r>
      <w:r w:rsidRPr="008B1023">
        <w:rPr>
          <w:rFonts w:asciiTheme="minorHAnsi" w:hAnsiTheme="minorHAnsi" w:cstheme="minorHAnsi"/>
          <w:noProof/>
          <w:szCs w:val="20"/>
          <w:shd w:val="clear" w:color="auto" w:fill="FFFFFF"/>
          <w:lang w:eastAsia="nl-NL"/>
        </w:rPr>
        <w:t xml:space="preserve"> the livestock-rearing industry,</w:t>
      </w:r>
      <w:r w:rsidRPr="008B1023">
        <w:rPr>
          <w:rFonts w:asciiTheme="minorHAnsi" w:hAnsiTheme="minorHAnsi" w:cstheme="minorHAnsi"/>
          <w:noProof/>
          <w:szCs w:val="20"/>
          <w:shd w:val="clear" w:color="auto" w:fill="FFFFFF"/>
          <w:vertAlign w:val="superscript"/>
          <w:lang w:eastAsia="nl-NL"/>
        </w:rPr>
        <w:footnoteReference w:id="76"/>
      </w:r>
      <w:r w:rsidRPr="008B1023">
        <w:rPr>
          <w:rFonts w:asciiTheme="minorHAnsi" w:hAnsiTheme="minorHAnsi" w:cstheme="minorHAnsi"/>
          <w:noProof/>
          <w:szCs w:val="20"/>
          <w:shd w:val="clear" w:color="auto" w:fill="FFFFFF"/>
          <w:lang w:eastAsia="nl-NL"/>
        </w:rPr>
        <w:t xml:space="preserve"> institutions and rural households, fossil fuels </w:t>
      </w:r>
      <w:r w:rsidR="009D7FE9">
        <w:rPr>
          <w:rFonts w:asciiTheme="minorHAnsi" w:hAnsiTheme="minorHAnsi" w:cstheme="minorHAnsi"/>
          <w:noProof/>
          <w:szCs w:val="20"/>
          <w:shd w:val="clear" w:color="auto" w:fill="FFFFFF"/>
          <w:lang w:eastAsia="nl-NL"/>
        </w:rPr>
        <w:t>will be</w:t>
      </w:r>
      <w:r w:rsidR="009D7FE9" w:rsidRPr="008B1023">
        <w:rPr>
          <w:rFonts w:asciiTheme="minorHAnsi" w:hAnsiTheme="minorHAnsi" w:cstheme="minorHAnsi"/>
          <w:noProof/>
          <w:szCs w:val="20"/>
          <w:shd w:val="clear" w:color="auto" w:fill="FFFFFF"/>
          <w:lang w:eastAsia="nl-NL"/>
        </w:rPr>
        <w:t xml:space="preserve"> </w:t>
      </w:r>
      <w:r w:rsidRPr="008B1023">
        <w:rPr>
          <w:rFonts w:asciiTheme="minorHAnsi" w:hAnsiTheme="minorHAnsi" w:cstheme="minorHAnsi"/>
          <w:noProof/>
          <w:szCs w:val="20"/>
          <w:shd w:val="clear" w:color="auto" w:fill="FFFFFF"/>
          <w:lang w:eastAsia="nl-NL"/>
        </w:rPr>
        <w:t xml:space="preserve">replaced by renewable energy, unsustainable </w:t>
      </w:r>
      <w:r w:rsidR="009D7FE9" w:rsidRPr="008B1023">
        <w:rPr>
          <w:rFonts w:asciiTheme="minorHAnsi" w:hAnsiTheme="minorHAnsi" w:cstheme="minorHAnsi"/>
          <w:noProof/>
          <w:szCs w:val="20"/>
          <w:shd w:val="clear" w:color="auto" w:fill="FFFFFF"/>
          <w:lang w:eastAsia="nl-NL"/>
        </w:rPr>
        <w:t>utili</w:t>
      </w:r>
      <w:r w:rsidR="009D7FE9">
        <w:rPr>
          <w:rFonts w:asciiTheme="minorHAnsi" w:hAnsiTheme="minorHAnsi" w:cstheme="minorHAnsi"/>
          <w:noProof/>
          <w:szCs w:val="20"/>
          <w:shd w:val="clear" w:color="auto" w:fill="FFFFFF"/>
          <w:lang w:eastAsia="nl-NL"/>
        </w:rPr>
        <w:t>s</w:t>
      </w:r>
      <w:r w:rsidR="009D7FE9" w:rsidRPr="008B1023">
        <w:rPr>
          <w:rFonts w:asciiTheme="minorHAnsi" w:hAnsiTheme="minorHAnsi" w:cstheme="minorHAnsi"/>
          <w:noProof/>
          <w:szCs w:val="20"/>
          <w:shd w:val="clear" w:color="auto" w:fill="FFFFFF"/>
          <w:lang w:eastAsia="nl-NL"/>
        </w:rPr>
        <w:t xml:space="preserve">ation </w:t>
      </w:r>
      <w:r w:rsidRPr="008B1023">
        <w:rPr>
          <w:rFonts w:asciiTheme="minorHAnsi" w:hAnsiTheme="minorHAnsi" w:cstheme="minorHAnsi"/>
          <w:noProof/>
          <w:szCs w:val="20"/>
          <w:shd w:val="clear" w:color="auto" w:fill="FFFFFF"/>
          <w:lang w:eastAsia="nl-NL"/>
        </w:rPr>
        <w:t xml:space="preserve">of wood </w:t>
      </w:r>
      <w:r w:rsidR="009D7FE9">
        <w:rPr>
          <w:rFonts w:asciiTheme="minorHAnsi" w:hAnsiTheme="minorHAnsi" w:cstheme="minorHAnsi"/>
          <w:noProof/>
          <w:szCs w:val="20"/>
          <w:shd w:val="clear" w:color="auto" w:fill="FFFFFF"/>
          <w:lang w:eastAsia="nl-NL"/>
        </w:rPr>
        <w:t>will be</w:t>
      </w:r>
      <w:r w:rsidR="009D7FE9" w:rsidRPr="008B1023">
        <w:rPr>
          <w:rFonts w:asciiTheme="minorHAnsi" w:hAnsiTheme="minorHAnsi" w:cstheme="minorHAnsi"/>
          <w:noProof/>
          <w:szCs w:val="20"/>
          <w:shd w:val="clear" w:color="auto" w:fill="FFFFFF"/>
          <w:lang w:eastAsia="nl-NL"/>
        </w:rPr>
        <w:t xml:space="preserve"> </w:t>
      </w:r>
      <w:r w:rsidRPr="008B1023">
        <w:rPr>
          <w:rFonts w:asciiTheme="minorHAnsi" w:hAnsiTheme="minorHAnsi" w:cstheme="minorHAnsi"/>
          <w:noProof/>
          <w:szCs w:val="20"/>
          <w:shd w:val="clear" w:color="auto" w:fill="FFFFFF"/>
          <w:lang w:eastAsia="nl-NL"/>
        </w:rPr>
        <w:t>reduced</w:t>
      </w:r>
      <w:r w:rsidR="009D7FE9">
        <w:rPr>
          <w:rFonts w:asciiTheme="minorHAnsi" w:hAnsiTheme="minorHAnsi" w:cstheme="minorHAnsi"/>
          <w:noProof/>
          <w:szCs w:val="20"/>
          <w:shd w:val="clear" w:color="auto" w:fill="FFFFFF"/>
          <w:lang w:eastAsia="nl-NL"/>
        </w:rPr>
        <w:t>,</w:t>
      </w:r>
      <w:r w:rsidRPr="008B1023">
        <w:rPr>
          <w:rFonts w:asciiTheme="minorHAnsi" w:hAnsiTheme="minorHAnsi" w:cstheme="minorHAnsi"/>
          <w:noProof/>
          <w:szCs w:val="20"/>
          <w:shd w:val="clear" w:color="auto" w:fill="FFFFFF"/>
          <w:lang w:eastAsia="nl-NL"/>
        </w:rPr>
        <w:t xml:space="preserve"> and high-value organic fertilizer from the bio-slurry </w:t>
      </w:r>
      <w:r w:rsidR="009D7FE9">
        <w:rPr>
          <w:rFonts w:asciiTheme="minorHAnsi" w:hAnsiTheme="minorHAnsi" w:cstheme="minorHAnsi"/>
          <w:noProof/>
          <w:szCs w:val="20"/>
          <w:shd w:val="clear" w:color="auto" w:fill="FFFFFF"/>
          <w:lang w:eastAsia="nl-NL"/>
        </w:rPr>
        <w:t>will be</w:t>
      </w:r>
      <w:r w:rsidR="009D7FE9" w:rsidRPr="008B1023">
        <w:rPr>
          <w:rFonts w:asciiTheme="minorHAnsi" w:hAnsiTheme="minorHAnsi" w:cstheme="minorHAnsi"/>
          <w:noProof/>
          <w:szCs w:val="20"/>
          <w:shd w:val="clear" w:color="auto" w:fill="FFFFFF"/>
          <w:lang w:eastAsia="nl-NL"/>
        </w:rPr>
        <w:t xml:space="preserve"> </w:t>
      </w:r>
      <w:r w:rsidR="00CA5F8D">
        <w:rPr>
          <w:rFonts w:asciiTheme="minorHAnsi" w:hAnsiTheme="minorHAnsi" w:cstheme="minorHAnsi"/>
          <w:noProof/>
          <w:szCs w:val="20"/>
          <w:shd w:val="clear" w:color="auto" w:fill="FFFFFF"/>
          <w:lang w:eastAsia="nl-NL"/>
        </w:rPr>
        <w:t>utilised</w:t>
      </w:r>
      <w:r w:rsidRPr="008B1023">
        <w:rPr>
          <w:rFonts w:asciiTheme="minorHAnsi" w:hAnsiTheme="minorHAnsi" w:cstheme="minorHAnsi"/>
          <w:noProof/>
          <w:szCs w:val="20"/>
          <w:shd w:val="clear" w:color="auto" w:fill="FFFFFF"/>
          <w:lang w:eastAsia="nl-NL"/>
        </w:rPr>
        <w:t>.</w:t>
      </w:r>
    </w:p>
    <w:p w14:paraId="60EF0C8D" w14:textId="77777777" w:rsidR="009D7FE9" w:rsidRDefault="009D7FE9" w:rsidP="009D4190">
      <w:pPr>
        <w:ind w:left="720"/>
        <w:rPr>
          <w:noProof/>
        </w:rPr>
      </w:pPr>
    </w:p>
    <w:p w14:paraId="5ADC0E5E" w14:textId="00ADDCB9" w:rsidR="005B3ACF" w:rsidRPr="009D4190" w:rsidRDefault="008B1023" w:rsidP="00692E01">
      <w:pPr>
        <w:numPr>
          <w:ilvl w:val="0"/>
          <w:numId w:val="10"/>
        </w:numPr>
        <w:tabs>
          <w:tab w:val="left" w:pos="360"/>
        </w:tabs>
        <w:ind w:left="0"/>
        <w:rPr>
          <w:rFonts w:asciiTheme="minorHAnsi" w:hAnsiTheme="minorHAnsi" w:cstheme="minorHAnsi"/>
          <w:noProof/>
          <w:szCs w:val="20"/>
          <w:shd w:val="clear" w:color="auto" w:fill="FFFFFF"/>
          <w:lang w:val="en-US" w:eastAsia="nl-NL"/>
        </w:rPr>
      </w:pPr>
      <w:r w:rsidRPr="008B1023">
        <w:rPr>
          <w:rFonts w:asciiTheme="minorHAnsi" w:hAnsiTheme="minorHAnsi" w:cstheme="minorHAnsi"/>
          <w:noProof/>
          <w:szCs w:val="20"/>
          <w:shd w:val="clear" w:color="auto" w:fill="FFFFFF"/>
          <w:lang w:val="en-US" w:eastAsia="nl-NL"/>
        </w:rPr>
        <w:t xml:space="preserve">For </w:t>
      </w:r>
      <w:r w:rsidRPr="008B1023">
        <w:rPr>
          <w:rFonts w:asciiTheme="minorHAnsi" w:hAnsiTheme="minorHAnsi" w:cstheme="minorHAnsi"/>
          <w:noProof/>
          <w:szCs w:val="20"/>
          <w:shd w:val="clear" w:color="auto" w:fill="FFFFFF"/>
          <w:lang w:eastAsia="nl-NL"/>
        </w:rPr>
        <w:t>the construction of small-scale biogas digesters</w:t>
      </w:r>
      <w:r w:rsidR="009D7FE9">
        <w:rPr>
          <w:rFonts w:asciiTheme="minorHAnsi" w:hAnsiTheme="minorHAnsi" w:cstheme="minorHAnsi"/>
          <w:noProof/>
          <w:szCs w:val="20"/>
          <w:shd w:val="clear" w:color="auto" w:fill="FFFFFF"/>
          <w:lang w:eastAsia="nl-NL"/>
        </w:rPr>
        <w:t>,</w:t>
      </w:r>
      <w:r w:rsidRPr="008B1023">
        <w:rPr>
          <w:rFonts w:asciiTheme="minorHAnsi" w:hAnsiTheme="minorHAnsi" w:cstheme="minorHAnsi"/>
          <w:noProof/>
          <w:szCs w:val="20"/>
          <w:shd w:val="clear" w:color="auto" w:fill="FFFFFF"/>
          <w:lang w:eastAsia="nl-NL"/>
        </w:rPr>
        <w:t xml:space="preserve"> the fixed dome biogas design </w:t>
      </w:r>
      <w:r w:rsidR="009D7FE9">
        <w:rPr>
          <w:rFonts w:asciiTheme="minorHAnsi" w:hAnsiTheme="minorHAnsi" w:cstheme="minorHAnsi"/>
          <w:noProof/>
          <w:szCs w:val="20"/>
          <w:shd w:val="clear" w:color="auto" w:fill="FFFFFF"/>
          <w:lang w:eastAsia="nl-NL"/>
        </w:rPr>
        <w:t>will be used</w:t>
      </w:r>
      <w:r w:rsidR="000A6ACB" w:rsidRPr="008B1023">
        <w:rPr>
          <w:rFonts w:asciiTheme="minorHAnsi" w:hAnsiTheme="minorHAnsi" w:cstheme="minorHAnsi"/>
          <w:noProof/>
          <w:szCs w:val="20"/>
          <w:shd w:val="clear" w:color="auto" w:fill="FFFFFF"/>
          <w:lang w:eastAsia="nl-NL"/>
        </w:rPr>
        <w:t xml:space="preserve"> </w:t>
      </w:r>
      <w:r w:rsidR="00AD2EE9">
        <w:rPr>
          <w:rFonts w:asciiTheme="minorHAnsi" w:hAnsiTheme="minorHAnsi" w:cstheme="minorHAnsi"/>
          <w:noProof/>
          <w:szCs w:val="20"/>
          <w:shd w:val="clear" w:color="auto" w:fill="FFFFFF"/>
          <w:lang w:eastAsia="nl-NL"/>
        </w:rPr>
        <w:t xml:space="preserve">and will </w:t>
      </w:r>
      <w:r w:rsidRPr="008B1023">
        <w:rPr>
          <w:rFonts w:asciiTheme="minorHAnsi" w:hAnsiTheme="minorHAnsi" w:cstheme="minorHAnsi"/>
          <w:noProof/>
          <w:szCs w:val="20"/>
          <w:shd w:val="clear" w:color="auto" w:fill="FFFFFF"/>
          <w:lang w:eastAsia="nl-NL"/>
        </w:rPr>
        <w:t xml:space="preserve">be constructed by a (local) mason or a local construction company. The size of these small-scale </w:t>
      </w:r>
      <w:r w:rsidR="000F6B78">
        <w:rPr>
          <w:rFonts w:asciiTheme="minorHAnsi" w:hAnsiTheme="minorHAnsi" w:cstheme="minorHAnsi"/>
          <w:noProof/>
          <w:szCs w:val="20"/>
          <w:shd w:val="clear" w:color="auto" w:fill="FFFFFF"/>
          <w:lang w:eastAsia="nl-NL"/>
        </w:rPr>
        <w:t>biogas digesters</w:t>
      </w:r>
      <w:r w:rsidRPr="008B1023">
        <w:rPr>
          <w:rFonts w:asciiTheme="minorHAnsi" w:hAnsiTheme="minorHAnsi" w:cstheme="minorHAnsi"/>
          <w:noProof/>
          <w:szCs w:val="20"/>
          <w:shd w:val="clear" w:color="auto" w:fill="FFFFFF"/>
          <w:lang w:eastAsia="nl-NL"/>
        </w:rPr>
        <w:t xml:space="preserve"> </w:t>
      </w:r>
      <w:r w:rsidR="009D7FE9">
        <w:rPr>
          <w:rFonts w:asciiTheme="minorHAnsi" w:hAnsiTheme="minorHAnsi" w:cstheme="minorHAnsi"/>
          <w:noProof/>
          <w:szCs w:val="20"/>
          <w:shd w:val="clear" w:color="auto" w:fill="FFFFFF"/>
          <w:lang w:eastAsia="nl-NL"/>
        </w:rPr>
        <w:t xml:space="preserve">will </w:t>
      </w:r>
      <w:r w:rsidRPr="008B1023">
        <w:rPr>
          <w:rFonts w:asciiTheme="minorHAnsi" w:hAnsiTheme="minorHAnsi" w:cstheme="minorHAnsi"/>
          <w:noProof/>
          <w:szCs w:val="20"/>
          <w:shd w:val="clear" w:color="auto" w:fill="FFFFFF"/>
          <w:lang w:eastAsia="nl-NL"/>
        </w:rPr>
        <w:t>varies from 4</w:t>
      </w:r>
      <w:r w:rsidR="005B3ACF">
        <w:rPr>
          <w:rFonts w:asciiTheme="minorHAnsi" w:hAnsiTheme="minorHAnsi" w:cstheme="minorHAnsi"/>
          <w:noProof/>
          <w:szCs w:val="20"/>
          <w:shd w:val="clear" w:color="auto" w:fill="FFFFFF"/>
          <w:lang w:eastAsia="nl-NL"/>
        </w:rPr>
        <w:t>-</w:t>
      </w:r>
      <w:r w:rsidR="00AD2EE9">
        <w:rPr>
          <w:rFonts w:asciiTheme="minorHAnsi" w:hAnsiTheme="minorHAnsi" w:cstheme="minorHAnsi"/>
          <w:noProof/>
          <w:szCs w:val="20"/>
          <w:shd w:val="clear" w:color="auto" w:fill="FFFFFF"/>
          <w:lang w:eastAsia="nl-NL"/>
        </w:rPr>
        <w:t>300</w:t>
      </w:r>
      <w:r w:rsidRPr="008B1023">
        <w:rPr>
          <w:rFonts w:asciiTheme="minorHAnsi" w:hAnsiTheme="minorHAnsi" w:cstheme="minorHAnsi"/>
          <w:noProof/>
          <w:szCs w:val="20"/>
          <w:shd w:val="clear" w:color="auto" w:fill="FFFFFF"/>
          <w:lang w:eastAsia="nl-NL"/>
        </w:rPr>
        <w:t xml:space="preserve"> </w:t>
      </w:r>
      <w:r w:rsidR="005B3ACF">
        <w:rPr>
          <w:rFonts w:asciiTheme="minorHAnsi" w:hAnsiTheme="minorHAnsi" w:cstheme="minorHAnsi"/>
          <w:noProof/>
          <w:szCs w:val="20"/>
          <w:shd w:val="clear" w:color="auto" w:fill="FFFFFF"/>
          <w:lang w:eastAsia="nl-NL"/>
        </w:rPr>
        <w:t>m</w:t>
      </w:r>
      <w:r w:rsidR="005B3ACF" w:rsidRPr="009D4190">
        <w:rPr>
          <w:rFonts w:asciiTheme="minorHAnsi" w:hAnsiTheme="minorHAnsi" w:cstheme="minorHAnsi"/>
          <w:noProof/>
          <w:szCs w:val="20"/>
          <w:shd w:val="clear" w:color="auto" w:fill="FFFFFF"/>
          <w:vertAlign w:val="superscript"/>
          <w:lang w:eastAsia="nl-NL"/>
        </w:rPr>
        <w:t>3</w:t>
      </w:r>
      <w:r w:rsidRPr="008B1023">
        <w:rPr>
          <w:rFonts w:asciiTheme="minorHAnsi" w:hAnsiTheme="minorHAnsi" w:cstheme="minorHAnsi"/>
          <w:noProof/>
          <w:szCs w:val="20"/>
          <w:shd w:val="clear" w:color="auto" w:fill="FFFFFF"/>
          <w:lang w:eastAsia="nl-NL"/>
        </w:rPr>
        <w:t xml:space="preserve">. Biogas </w:t>
      </w:r>
      <w:r w:rsidR="005B3ACF">
        <w:rPr>
          <w:rFonts w:asciiTheme="minorHAnsi" w:hAnsiTheme="minorHAnsi" w:cstheme="minorHAnsi"/>
          <w:noProof/>
          <w:szCs w:val="20"/>
          <w:shd w:val="clear" w:color="auto" w:fill="FFFFFF"/>
          <w:lang w:eastAsia="nl-NL"/>
        </w:rPr>
        <w:t>will be</w:t>
      </w:r>
      <w:r w:rsidR="005B3ACF" w:rsidRPr="008B1023">
        <w:rPr>
          <w:rFonts w:asciiTheme="minorHAnsi" w:hAnsiTheme="minorHAnsi" w:cstheme="minorHAnsi"/>
          <w:noProof/>
          <w:szCs w:val="20"/>
          <w:shd w:val="clear" w:color="auto" w:fill="FFFFFF"/>
          <w:lang w:eastAsia="nl-NL"/>
        </w:rPr>
        <w:t xml:space="preserve"> </w:t>
      </w:r>
      <w:r w:rsidRPr="008B1023">
        <w:rPr>
          <w:rFonts w:asciiTheme="minorHAnsi" w:hAnsiTheme="minorHAnsi" w:cstheme="minorHAnsi"/>
          <w:noProof/>
          <w:szCs w:val="20"/>
          <w:shd w:val="clear" w:color="auto" w:fill="FFFFFF"/>
          <w:lang w:eastAsia="nl-NL"/>
        </w:rPr>
        <w:t>used directly for cooking, lighting or electric</w:t>
      </w:r>
      <w:r w:rsidR="00AD2EE9">
        <w:rPr>
          <w:rFonts w:asciiTheme="minorHAnsi" w:hAnsiTheme="minorHAnsi" w:cstheme="minorHAnsi"/>
          <w:noProof/>
          <w:szCs w:val="20"/>
          <w:shd w:val="clear" w:color="auto" w:fill="FFFFFF"/>
          <w:lang w:eastAsia="nl-NL"/>
        </w:rPr>
        <w:t>ity</w:t>
      </w:r>
      <w:r w:rsidRPr="008B1023">
        <w:rPr>
          <w:rFonts w:asciiTheme="minorHAnsi" w:hAnsiTheme="minorHAnsi" w:cstheme="minorHAnsi"/>
          <w:noProof/>
          <w:szCs w:val="20"/>
          <w:shd w:val="clear" w:color="auto" w:fill="FFFFFF"/>
          <w:lang w:eastAsia="nl-NL"/>
        </w:rPr>
        <w:t xml:space="preserve"> </w:t>
      </w:r>
      <w:r w:rsidR="005B3ACF">
        <w:rPr>
          <w:rFonts w:asciiTheme="minorHAnsi" w:hAnsiTheme="minorHAnsi" w:cstheme="minorHAnsi"/>
          <w:noProof/>
          <w:szCs w:val="20"/>
          <w:shd w:val="clear" w:color="auto" w:fill="FFFFFF"/>
          <w:lang w:eastAsia="nl-NL"/>
        </w:rPr>
        <w:t>generation</w:t>
      </w:r>
      <w:r w:rsidRPr="008B1023">
        <w:rPr>
          <w:rFonts w:asciiTheme="minorHAnsi" w:hAnsiTheme="minorHAnsi" w:cstheme="minorHAnsi"/>
          <w:noProof/>
          <w:szCs w:val="20"/>
          <w:shd w:val="clear" w:color="auto" w:fill="FFFFFF"/>
          <w:lang w:eastAsia="nl-NL"/>
        </w:rPr>
        <w:t>.</w:t>
      </w:r>
    </w:p>
    <w:p w14:paraId="70894073" w14:textId="472002D7" w:rsidR="008B1023" w:rsidRPr="008B1023" w:rsidRDefault="008B1023" w:rsidP="009D4190">
      <w:pPr>
        <w:tabs>
          <w:tab w:val="left" w:pos="360"/>
        </w:tabs>
        <w:rPr>
          <w:rFonts w:asciiTheme="minorHAnsi" w:hAnsiTheme="minorHAnsi" w:cstheme="minorHAnsi"/>
          <w:noProof/>
          <w:szCs w:val="20"/>
          <w:shd w:val="clear" w:color="auto" w:fill="FFFFFF"/>
          <w:lang w:val="en-US" w:eastAsia="nl-NL"/>
        </w:rPr>
      </w:pPr>
      <w:r w:rsidRPr="008B1023">
        <w:rPr>
          <w:rFonts w:asciiTheme="minorHAnsi" w:hAnsiTheme="minorHAnsi" w:cstheme="minorHAnsi"/>
          <w:noProof/>
          <w:szCs w:val="20"/>
          <w:shd w:val="clear" w:color="auto" w:fill="FFFFFF"/>
          <w:lang w:eastAsia="nl-NL"/>
        </w:rPr>
        <w:t xml:space="preserve"> </w:t>
      </w:r>
    </w:p>
    <w:p w14:paraId="5C7A6E1E" w14:textId="2403DB5A" w:rsidR="008B1023" w:rsidRPr="009D4190" w:rsidRDefault="008B1023" w:rsidP="00692E01">
      <w:pPr>
        <w:numPr>
          <w:ilvl w:val="0"/>
          <w:numId w:val="10"/>
        </w:numPr>
        <w:tabs>
          <w:tab w:val="left" w:pos="360"/>
        </w:tabs>
        <w:ind w:left="0"/>
        <w:rPr>
          <w:rFonts w:asciiTheme="minorHAnsi" w:hAnsiTheme="minorHAnsi" w:cstheme="minorHAnsi"/>
          <w:noProof/>
          <w:szCs w:val="20"/>
          <w:shd w:val="clear" w:color="auto" w:fill="FFFFFF"/>
          <w:lang w:val="en-US" w:eastAsia="nl-NL"/>
        </w:rPr>
      </w:pPr>
      <w:r w:rsidRPr="008B1023">
        <w:rPr>
          <w:rFonts w:asciiTheme="minorHAnsi" w:hAnsiTheme="minorHAnsi" w:cstheme="minorHAnsi"/>
          <w:noProof/>
          <w:szCs w:val="20"/>
          <w:shd w:val="clear" w:color="auto" w:fill="FFFFFF"/>
          <w:lang w:val="en-US" w:eastAsia="nl-NL"/>
        </w:rPr>
        <w:t xml:space="preserve">The </w:t>
      </w:r>
      <w:r w:rsidRPr="008B1023">
        <w:rPr>
          <w:rFonts w:asciiTheme="minorHAnsi" w:hAnsiTheme="minorHAnsi" w:cstheme="minorHAnsi"/>
          <w:noProof/>
          <w:szCs w:val="20"/>
          <w:shd w:val="clear" w:color="auto" w:fill="FFFFFF"/>
          <w:lang w:eastAsia="nl-NL"/>
        </w:rPr>
        <w:t xml:space="preserve">project will </w:t>
      </w:r>
      <w:r w:rsidR="00897E73">
        <w:rPr>
          <w:rFonts w:asciiTheme="minorHAnsi" w:hAnsiTheme="minorHAnsi" w:cstheme="minorHAnsi"/>
          <w:noProof/>
          <w:szCs w:val="20"/>
          <w:shd w:val="clear" w:color="auto" w:fill="FFFFFF"/>
          <w:lang w:eastAsia="nl-NL"/>
        </w:rPr>
        <w:t xml:space="preserve">commision </w:t>
      </w:r>
      <w:r w:rsidRPr="008B1023">
        <w:rPr>
          <w:rFonts w:asciiTheme="minorHAnsi" w:hAnsiTheme="minorHAnsi" w:cstheme="minorHAnsi"/>
          <w:noProof/>
          <w:szCs w:val="20"/>
          <w:shd w:val="clear" w:color="auto" w:fill="FFFFFF"/>
          <w:lang w:eastAsia="nl-NL"/>
        </w:rPr>
        <w:t>a feasibility</w:t>
      </w:r>
      <w:r w:rsidR="00897E73">
        <w:rPr>
          <w:rFonts w:asciiTheme="minorHAnsi" w:hAnsiTheme="minorHAnsi" w:cstheme="minorHAnsi"/>
          <w:noProof/>
          <w:szCs w:val="20"/>
          <w:shd w:val="clear" w:color="auto" w:fill="FFFFFF"/>
          <w:lang w:eastAsia="nl-NL"/>
        </w:rPr>
        <w:t xml:space="preserve">/market </w:t>
      </w:r>
      <w:r w:rsidRPr="008B1023">
        <w:rPr>
          <w:rFonts w:asciiTheme="minorHAnsi" w:hAnsiTheme="minorHAnsi" w:cstheme="minorHAnsi"/>
          <w:noProof/>
          <w:szCs w:val="20"/>
          <w:shd w:val="clear" w:color="auto" w:fill="FFFFFF"/>
          <w:lang w:eastAsia="nl-NL"/>
        </w:rPr>
        <w:t>study, including a detailed outline of a programme to promote small-scale biogas digesters in South</w:t>
      </w:r>
      <w:r w:rsidR="005249E3">
        <w:rPr>
          <w:rFonts w:asciiTheme="minorHAnsi" w:hAnsiTheme="minorHAnsi" w:cstheme="minorHAnsi"/>
          <w:noProof/>
          <w:szCs w:val="20"/>
          <w:shd w:val="clear" w:color="auto" w:fill="FFFFFF"/>
          <w:lang w:eastAsia="nl-NL"/>
        </w:rPr>
        <w:t>-</w:t>
      </w:r>
      <w:r w:rsidRPr="008B1023">
        <w:rPr>
          <w:rFonts w:asciiTheme="minorHAnsi" w:hAnsiTheme="minorHAnsi" w:cstheme="minorHAnsi"/>
          <w:noProof/>
          <w:szCs w:val="20"/>
          <w:shd w:val="clear" w:color="auto" w:fill="FFFFFF"/>
          <w:lang w:eastAsia="nl-NL"/>
        </w:rPr>
        <w:t>Eastern Botswana. The feasibility study will be conducted in the first year</w:t>
      </w:r>
      <w:r w:rsidR="005B3ACF">
        <w:rPr>
          <w:rFonts w:asciiTheme="minorHAnsi" w:hAnsiTheme="minorHAnsi" w:cstheme="minorHAnsi"/>
          <w:noProof/>
          <w:szCs w:val="20"/>
          <w:shd w:val="clear" w:color="auto" w:fill="FFFFFF"/>
          <w:lang w:eastAsia="nl-NL"/>
        </w:rPr>
        <w:t xml:space="preserve"> of project implementation</w:t>
      </w:r>
      <w:r w:rsidR="00041020">
        <w:rPr>
          <w:rFonts w:asciiTheme="minorHAnsi" w:hAnsiTheme="minorHAnsi" w:cstheme="minorHAnsi"/>
          <w:noProof/>
          <w:szCs w:val="20"/>
          <w:shd w:val="clear" w:color="auto" w:fill="FFFFFF"/>
          <w:lang w:eastAsia="nl-NL"/>
        </w:rPr>
        <w:t xml:space="preserve">. </w:t>
      </w:r>
      <w:r w:rsidRPr="008B1023">
        <w:rPr>
          <w:rFonts w:asciiTheme="minorHAnsi" w:hAnsiTheme="minorHAnsi" w:cstheme="minorHAnsi"/>
          <w:noProof/>
          <w:szCs w:val="20"/>
          <w:shd w:val="clear" w:color="auto" w:fill="FFFFFF"/>
          <w:lang w:eastAsia="nl-NL"/>
        </w:rPr>
        <w:t xml:space="preserve">The actual roll-out period of the small-scale biogas programme </w:t>
      </w:r>
      <w:r w:rsidR="005B3ACF">
        <w:rPr>
          <w:rFonts w:asciiTheme="minorHAnsi" w:hAnsiTheme="minorHAnsi" w:cstheme="minorHAnsi"/>
          <w:noProof/>
          <w:szCs w:val="20"/>
          <w:shd w:val="clear" w:color="auto" w:fill="FFFFFF"/>
          <w:lang w:eastAsia="nl-NL"/>
        </w:rPr>
        <w:t>will be</w:t>
      </w:r>
      <w:r w:rsidR="005B3ACF" w:rsidRPr="008B1023">
        <w:rPr>
          <w:rFonts w:asciiTheme="minorHAnsi" w:hAnsiTheme="minorHAnsi" w:cstheme="minorHAnsi"/>
          <w:noProof/>
          <w:szCs w:val="20"/>
          <w:shd w:val="clear" w:color="auto" w:fill="FFFFFF"/>
          <w:lang w:eastAsia="nl-NL"/>
        </w:rPr>
        <w:t xml:space="preserve"> </w:t>
      </w:r>
      <w:r w:rsidRPr="008B1023">
        <w:rPr>
          <w:rFonts w:asciiTheme="minorHAnsi" w:hAnsiTheme="minorHAnsi" w:cstheme="minorHAnsi"/>
          <w:noProof/>
          <w:szCs w:val="20"/>
          <w:shd w:val="clear" w:color="auto" w:fill="FFFFFF"/>
          <w:lang w:eastAsia="nl-NL"/>
        </w:rPr>
        <w:t>three years. At the end of the three years</w:t>
      </w:r>
      <w:r w:rsidR="005B3ACF">
        <w:rPr>
          <w:rFonts w:asciiTheme="minorHAnsi" w:hAnsiTheme="minorHAnsi" w:cstheme="minorHAnsi"/>
          <w:noProof/>
          <w:szCs w:val="20"/>
          <w:shd w:val="clear" w:color="auto" w:fill="FFFFFF"/>
          <w:lang w:eastAsia="nl-NL"/>
        </w:rPr>
        <w:t>,</w:t>
      </w:r>
      <w:r w:rsidRPr="008B1023">
        <w:rPr>
          <w:rFonts w:asciiTheme="minorHAnsi" w:hAnsiTheme="minorHAnsi" w:cstheme="minorHAnsi"/>
          <w:noProof/>
          <w:szCs w:val="20"/>
          <w:shd w:val="clear" w:color="auto" w:fill="FFFFFF"/>
          <w:lang w:eastAsia="nl-NL"/>
        </w:rPr>
        <w:t xml:space="preserve"> 1,000 small-scale biogas digesters will </w:t>
      </w:r>
      <w:r w:rsidR="00897E73">
        <w:rPr>
          <w:rFonts w:asciiTheme="minorHAnsi" w:hAnsiTheme="minorHAnsi" w:cstheme="minorHAnsi"/>
          <w:noProof/>
          <w:szCs w:val="20"/>
          <w:shd w:val="clear" w:color="auto" w:fill="FFFFFF"/>
          <w:lang w:eastAsia="nl-NL"/>
        </w:rPr>
        <w:t xml:space="preserve">be </w:t>
      </w:r>
      <w:r w:rsidRPr="008B1023">
        <w:rPr>
          <w:rFonts w:asciiTheme="minorHAnsi" w:hAnsiTheme="minorHAnsi" w:cstheme="minorHAnsi"/>
          <w:noProof/>
          <w:szCs w:val="20"/>
          <w:shd w:val="clear" w:color="auto" w:fill="FFFFFF"/>
          <w:lang w:eastAsia="nl-NL"/>
        </w:rPr>
        <w:t xml:space="preserve">constructed. </w:t>
      </w:r>
    </w:p>
    <w:p w14:paraId="24FD6885" w14:textId="77777777" w:rsidR="005B3ACF" w:rsidRDefault="005B3ACF" w:rsidP="009D4190">
      <w:pPr>
        <w:ind w:left="720"/>
        <w:rPr>
          <w:noProof/>
        </w:rPr>
      </w:pPr>
    </w:p>
    <w:p w14:paraId="5FDF55EE" w14:textId="371F4FE1" w:rsidR="008B1023" w:rsidRPr="009D4190" w:rsidRDefault="008B1023" w:rsidP="0053140A">
      <w:pPr>
        <w:numPr>
          <w:ilvl w:val="0"/>
          <w:numId w:val="10"/>
        </w:numPr>
        <w:tabs>
          <w:tab w:val="left" w:pos="360"/>
        </w:tabs>
        <w:ind w:left="0"/>
        <w:rPr>
          <w:rFonts w:asciiTheme="minorHAnsi" w:hAnsiTheme="minorHAnsi" w:cstheme="minorHAnsi"/>
          <w:noProof/>
          <w:szCs w:val="20"/>
          <w:shd w:val="clear" w:color="auto" w:fill="FFFFFF"/>
          <w:lang w:val="en-US" w:eastAsia="nl-NL"/>
        </w:rPr>
      </w:pPr>
      <w:r w:rsidRPr="008B1023">
        <w:rPr>
          <w:rFonts w:asciiTheme="minorHAnsi" w:hAnsiTheme="minorHAnsi" w:cstheme="minorHAnsi"/>
          <w:noProof/>
          <w:szCs w:val="20"/>
          <w:shd w:val="clear" w:color="auto" w:fill="FFFFFF"/>
          <w:lang w:val="en-US" w:eastAsia="nl-NL"/>
        </w:rPr>
        <w:t xml:space="preserve">Potential </w:t>
      </w:r>
      <w:r w:rsidRPr="008B1023">
        <w:rPr>
          <w:rFonts w:asciiTheme="minorHAnsi" w:hAnsiTheme="minorHAnsi" w:cstheme="minorHAnsi"/>
          <w:noProof/>
          <w:szCs w:val="20"/>
          <w:shd w:val="clear" w:color="auto" w:fill="FFFFFF"/>
          <w:lang w:eastAsia="nl-NL"/>
        </w:rPr>
        <w:t>users of the small-scale biogas digesters are expected to invest in the installation of the technology</w:t>
      </w:r>
      <w:r w:rsidR="000D21B0">
        <w:rPr>
          <w:rFonts w:asciiTheme="minorHAnsi" w:hAnsiTheme="minorHAnsi" w:cstheme="minorHAnsi"/>
          <w:noProof/>
          <w:szCs w:val="20"/>
          <w:shd w:val="clear" w:color="auto" w:fill="FFFFFF"/>
          <w:lang w:eastAsia="nl-NL"/>
        </w:rPr>
        <w:t xml:space="preserve">. </w:t>
      </w:r>
      <w:r w:rsidR="00EA2EC3">
        <w:rPr>
          <w:rFonts w:asciiTheme="minorHAnsi" w:hAnsiTheme="minorHAnsi" w:cstheme="minorHAnsi"/>
          <w:noProof/>
          <w:szCs w:val="20"/>
          <w:shd w:val="clear" w:color="auto" w:fill="FFFFFF"/>
          <w:lang w:eastAsia="nl-NL"/>
        </w:rPr>
        <w:t xml:space="preserve">This own </w:t>
      </w:r>
      <w:r w:rsidR="005B3ACF">
        <w:rPr>
          <w:rFonts w:asciiTheme="minorHAnsi" w:hAnsiTheme="minorHAnsi" w:cstheme="minorHAnsi"/>
          <w:noProof/>
          <w:szCs w:val="20"/>
          <w:shd w:val="clear" w:color="auto" w:fill="FFFFFF"/>
          <w:lang w:eastAsia="nl-NL"/>
        </w:rPr>
        <w:t xml:space="preserve">investment </w:t>
      </w:r>
      <w:r w:rsidR="00EA2EC3">
        <w:rPr>
          <w:rFonts w:asciiTheme="minorHAnsi" w:hAnsiTheme="minorHAnsi" w:cstheme="minorHAnsi"/>
          <w:noProof/>
          <w:szCs w:val="20"/>
          <w:shd w:val="clear" w:color="auto" w:fill="FFFFFF"/>
          <w:lang w:eastAsia="nl-NL"/>
        </w:rPr>
        <w:t>is justified as t</w:t>
      </w:r>
      <w:r w:rsidR="000D21B0">
        <w:rPr>
          <w:rFonts w:asciiTheme="minorHAnsi" w:hAnsiTheme="minorHAnsi" w:cstheme="minorHAnsi"/>
          <w:noProof/>
          <w:szCs w:val="20"/>
          <w:shd w:val="clear" w:color="auto" w:fill="FFFFFF"/>
          <w:lang w:eastAsia="nl-NL"/>
        </w:rPr>
        <w:t xml:space="preserve">he financial </w:t>
      </w:r>
      <w:r w:rsidR="00EA2EC3">
        <w:rPr>
          <w:rFonts w:asciiTheme="minorHAnsi" w:hAnsiTheme="minorHAnsi" w:cstheme="minorHAnsi"/>
          <w:noProof/>
          <w:szCs w:val="20"/>
          <w:shd w:val="clear" w:color="auto" w:fill="FFFFFF"/>
          <w:lang w:eastAsia="nl-NL"/>
        </w:rPr>
        <w:t xml:space="preserve">benefits of </w:t>
      </w:r>
      <w:r w:rsidR="000D21B0">
        <w:rPr>
          <w:rFonts w:asciiTheme="minorHAnsi" w:hAnsiTheme="minorHAnsi" w:cstheme="minorHAnsi"/>
          <w:noProof/>
          <w:szCs w:val="20"/>
          <w:shd w:val="clear" w:color="auto" w:fill="FFFFFF"/>
          <w:lang w:eastAsia="nl-NL"/>
        </w:rPr>
        <w:t xml:space="preserve">biogas technology </w:t>
      </w:r>
      <w:r w:rsidR="005B3ACF">
        <w:rPr>
          <w:rFonts w:asciiTheme="minorHAnsi" w:hAnsiTheme="minorHAnsi" w:cstheme="minorHAnsi"/>
          <w:noProof/>
          <w:szCs w:val="20"/>
          <w:shd w:val="clear" w:color="auto" w:fill="FFFFFF"/>
          <w:lang w:eastAsia="nl-NL"/>
        </w:rPr>
        <w:t xml:space="preserve">are </w:t>
      </w:r>
      <w:r w:rsidR="00EA2EC3">
        <w:rPr>
          <w:rFonts w:asciiTheme="minorHAnsi" w:hAnsiTheme="minorHAnsi" w:cstheme="minorHAnsi"/>
          <w:noProof/>
          <w:szCs w:val="20"/>
          <w:shd w:val="clear" w:color="auto" w:fill="FFFFFF"/>
          <w:lang w:eastAsia="nl-NL"/>
        </w:rPr>
        <w:t>such that the expected payback period is less then three years</w:t>
      </w:r>
      <w:r w:rsidR="00B726E1">
        <w:rPr>
          <w:rFonts w:asciiTheme="minorHAnsi" w:hAnsiTheme="minorHAnsi" w:cstheme="minorHAnsi"/>
          <w:noProof/>
          <w:szCs w:val="20"/>
          <w:shd w:val="clear" w:color="auto" w:fill="FFFFFF"/>
          <w:lang w:eastAsia="nl-NL"/>
        </w:rPr>
        <w:t xml:space="preserve"> and </w:t>
      </w:r>
      <w:r w:rsidR="005B3ACF">
        <w:rPr>
          <w:rFonts w:asciiTheme="minorHAnsi" w:hAnsiTheme="minorHAnsi" w:cstheme="minorHAnsi"/>
          <w:noProof/>
          <w:szCs w:val="20"/>
          <w:shd w:val="clear" w:color="auto" w:fill="FFFFFF"/>
          <w:lang w:eastAsia="nl-NL"/>
        </w:rPr>
        <w:t>a personal contribution will</w:t>
      </w:r>
      <w:r w:rsidR="00642F1E">
        <w:rPr>
          <w:rFonts w:asciiTheme="minorHAnsi" w:hAnsiTheme="minorHAnsi" w:cstheme="minorHAnsi"/>
          <w:noProof/>
          <w:szCs w:val="20"/>
          <w:shd w:val="clear" w:color="auto" w:fill="FFFFFF"/>
          <w:lang w:eastAsia="nl-NL"/>
        </w:rPr>
        <w:t xml:space="preserve"> </w:t>
      </w:r>
      <w:r w:rsidR="00EA2EC3">
        <w:rPr>
          <w:rFonts w:asciiTheme="minorHAnsi" w:hAnsiTheme="minorHAnsi" w:cstheme="minorHAnsi"/>
          <w:noProof/>
          <w:szCs w:val="20"/>
          <w:shd w:val="clear" w:color="auto" w:fill="FFFFFF"/>
          <w:lang w:eastAsia="nl-NL"/>
        </w:rPr>
        <w:t>ensure ownership</w:t>
      </w:r>
      <w:r w:rsidR="005B3ACF">
        <w:rPr>
          <w:rFonts w:asciiTheme="minorHAnsi" w:hAnsiTheme="minorHAnsi" w:cstheme="minorHAnsi"/>
          <w:noProof/>
          <w:szCs w:val="20"/>
          <w:shd w:val="clear" w:color="auto" w:fill="FFFFFF"/>
          <w:lang w:eastAsia="nl-NL"/>
        </w:rPr>
        <w:t>; the broader benefit for the project is that user investment will help to ensure that</w:t>
      </w:r>
      <w:r w:rsidR="00B726E1">
        <w:rPr>
          <w:rFonts w:asciiTheme="minorHAnsi" w:hAnsiTheme="minorHAnsi" w:cstheme="minorHAnsi"/>
          <w:noProof/>
          <w:szCs w:val="20"/>
          <w:shd w:val="clear" w:color="auto" w:fill="FFFFFF"/>
          <w:lang w:eastAsia="nl-NL"/>
        </w:rPr>
        <w:t xml:space="preserve"> </w:t>
      </w:r>
      <w:r w:rsidR="00EA2EC3">
        <w:rPr>
          <w:rFonts w:asciiTheme="minorHAnsi" w:hAnsiTheme="minorHAnsi" w:cstheme="minorHAnsi"/>
          <w:noProof/>
          <w:szCs w:val="20"/>
          <w:shd w:val="clear" w:color="auto" w:fill="FFFFFF"/>
          <w:lang w:eastAsia="nl-NL"/>
        </w:rPr>
        <w:t>the biogas dige</w:t>
      </w:r>
      <w:r w:rsidR="00B726E1">
        <w:rPr>
          <w:rFonts w:asciiTheme="minorHAnsi" w:hAnsiTheme="minorHAnsi" w:cstheme="minorHAnsi"/>
          <w:noProof/>
          <w:szCs w:val="20"/>
          <w:shd w:val="clear" w:color="auto" w:fill="FFFFFF"/>
          <w:lang w:eastAsia="nl-NL"/>
        </w:rPr>
        <w:t>ster</w:t>
      </w:r>
      <w:r w:rsidR="005B3ACF">
        <w:rPr>
          <w:rFonts w:asciiTheme="minorHAnsi" w:hAnsiTheme="minorHAnsi" w:cstheme="minorHAnsi"/>
          <w:noProof/>
          <w:szCs w:val="20"/>
          <w:shd w:val="clear" w:color="auto" w:fill="FFFFFF"/>
          <w:lang w:eastAsia="nl-NL"/>
        </w:rPr>
        <w:t>s</w:t>
      </w:r>
      <w:r w:rsidR="00B726E1">
        <w:rPr>
          <w:rFonts w:asciiTheme="minorHAnsi" w:hAnsiTheme="minorHAnsi" w:cstheme="minorHAnsi"/>
          <w:noProof/>
          <w:szCs w:val="20"/>
          <w:shd w:val="clear" w:color="auto" w:fill="FFFFFF"/>
          <w:lang w:eastAsia="nl-NL"/>
        </w:rPr>
        <w:t xml:space="preserve"> </w:t>
      </w:r>
      <w:r w:rsidR="005B3ACF">
        <w:rPr>
          <w:rFonts w:asciiTheme="minorHAnsi" w:hAnsiTheme="minorHAnsi" w:cstheme="minorHAnsi"/>
          <w:noProof/>
          <w:szCs w:val="20"/>
          <w:shd w:val="clear" w:color="auto" w:fill="FFFFFF"/>
          <w:lang w:eastAsia="nl-NL"/>
        </w:rPr>
        <w:t xml:space="preserve">are </w:t>
      </w:r>
      <w:r w:rsidR="00EA2EC3">
        <w:rPr>
          <w:rFonts w:asciiTheme="minorHAnsi" w:hAnsiTheme="minorHAnsi" w:cstheme="minorHAnsi"/>
          <w:noProof/>
          <w:szCs w:val="20"/>
          <w:shd w:val="clear" w:color="auto" w:fill="FFFFFF"/>
          <w:lang w:eastAsia="nl-NL"/>
        </w:rPr>
        <w:t>properly operated and maintained</w:t>
      </w:r>
      <w:r w:rsidR="00B726E1">
        <w:rPr>
          <w:rFonts w:asciiTheme="minorHAnsi" w:hAnsiTheme="minorHAnsi" w:cstheme="minorHAnsi"/>
          <w:noProof/>
          <w:szCs w:val="20"/>
          <w:shd w:val="clear" w:color="auto" w:fill="FFFFFF"/>
          <w:lang w:eastAsia="nl-NL"/>
        </w:rPr>
        <w:t xml:space="preserve">. </w:t>
      </w:r>
      <w:r w:rsidRPr="008B1023">
        <w:rPr>
          <w:rFonts w:asciiTheme="minorHAnsi" w:hAnsiTheme="minorHAnsi" w:cstheme="minorHAnsi"/>
          <w:noProof/>
          <w:szCs w:val="20"/>
          <w:shd w:val="clear" w:color="auto" w:fill="FFFFFF"/>
          <w:lang w:eastAsia="nl-NL"/>
        </w:rPr>
        <w:t xml:space="preserve">The expected investment </w:t>
      </w:r>
      <w:r w:rsidR="005B3ACF">
        <w:rPr>
          <w:rFonts w:asciiTheme="minorHAnsi" w:hAnsiTheme="minorHAnsi" w:cstheme="minorHAnsi"/>
          <w:noProof/>
          <w:szCs w:val="20"/>
          <w:shd w:val="clear" w:color="auto" w:fill="FFFFFF"/>
          <w:lang w:eastAsia="nl-NL"/>
        </w:rPr>
        <w:t xml:space="preserve">cost </w:t>
      </w:r>
      <w:r w:rsidRPr="008B1023">
        <w:rPr>
          <w:rFonts w:asciiTheme="minorHAnsi" w:hAnsiTheme="minorHAnsi" w:cstheme="minorHAnsi"/>
          <w:noProof/>
          <w:szCs w:val="20"/>
          <w:shd w:val="clear" w:color="auto" w:fill="FFFFFF"/>
          <w:lang w:eastAsia="nl-NL"/>
        </w:rPr>
        <w:t>ranges from US$</w:t>
      </w:r>
      <w:r w:rsidR="005B3ACF">
        <w:rPr>
          <w:rFonts w:asciiTheme="minorHAnsi" w:hAnsiTheme="minorHAnsi" w:cstheme="minorHAnsi"/>
          <w:noProof/>
          <w:szCs w:val="20"/>
          <w:shd w:val="clear" w:color="auto" w:fill="FFFFFF"/>
          <w:lang w:eastAsia="nl-NL"/>
        </w:rPr>
        <w:t xml:space="preserve"> </w:t>
      </w:r>
      <w:r w:rsidRPr="008B1023">
        <w:rPr>
          <w:rFonts w:asciiTheme="minorHAnsi" w:hAnsiTheme="minorHAnsi" w:cstheme="minorHAnsi"/>
          <w:noProof/>
          <w:szCs w:val="20"/>
          <w:shd w:val="clear" w:color="auto" w:fill="FFFFFF"/>
          <w:lang w:eastAsia="nl-NL"/>
        </w:rPr>
        <w:t>800</w:t>
      </w:r>
      <w:r w:rsidR="00B726E1">
        <w:rPr>
          <w:rFonts w:asciiTheme="minorHAnsi" w:hAnsiTheme="minorHAnsi" w:cstheme="minorHAnsi"/>
          <w:noProof/>
          <w:szCs w:val="20"/>
          <w:shd w:val="clear" w:color="auto" w:fill="FFFFFF"/>
          <w:lang w:eastAsia="nl-NL"/>
        </w:rPr>
        <w:t xml:space="preserve"> (6 m</w:t>
      </w:r>
      <w:r w:rsidR="00B726E1" w:rsidRPr="00100353">
        <w:rPr>
          <w:rFonts w:asciiTheme="minorHAnsi" w:hAnsiTheme="minorHAnsi" w:cstheme="minorHAnsi"/>
          <w:noProof/>
          <w:szCs w:val="20"/>
          <w:shd w:val="clear" w:color="auto" w:fill="FFFFFF"/>
          <w:vertAlign w:val="superscript"/>
          <w:lang w:eastAsia="nl-NL"/>
        </w:rPr>
        <w:t>3</w:t>
      </w:r>
      <w:r w:rsidR="00B726E1">
        <w:rPr>
          <w:rFonts w:asciiTheme="minorHAnsi" w:hAnsiTheme="minorHAnsi" w:cstheme="minorHAnsi"/>
          <w:noProof/>
          <w:szCs w:val="20"/>
          <w:shd w:val="clear" w:color="auto" w:fill="FFFFFF"/>
          <w:lang w:eastAsia="nl-NL"/>
        </w:rPr>
        <w:t>)</w:t>
      </w:r>
      <w:r w:rsidR="005F3005">
        <w:rPr>
          <w:rFonts w:asciiTheme="minorHAnsi" w:hAnsiTheme="minorHAnsi" w:cstheme="minorHAnsi"/>
          <w:noProof/>
          <w:szCs w:val="20"/>
          <w:shd w:val="clear" w:color="auto" w:fill="FFFFFF"/>
          <w:lang w:eastAsia="nl-NL"/>
        </w:rPr>
        <w:t xml:space="preserve"> </w:t>
      </w:r>
      <w:r w:rsidR="00096263">
        <w:rPr>
          <w:rFonts w:asciiTheme="minorHAnsi" w:hAnsiTheme="minorHAnsi" w:cstheme="minorHAnsi"/>
          <w:noProof/>
          <w:szCs w:val="20"/>
          <w:shd w:val="clear" w:color="auto" w:fill="FFFFFF"/>
          <w:lang w:eastAsia="nl-NL"/>
        </w:rPr>
        <w:t xml:space="preserve">to </w:t>
      </w:r>
      <w:r w:rsidR="00C47761">
        <w:rPr>
          <w:rFonts w:asciiTheme="minorHAnsi" w:hAnsiTheme="minorHAnsi" w:cstheme="minorHAnsi"/>
          <w:noProof/>
          <w:szCs w:val="20"/>
          <w:shd w:val="clear" w:color="auto" w:fill="FFFFFF"/>
          <w:lang w:eastAsia="nl-NL"/>
        </w:rPr>
        <w:t xml:space="preserve">US$ </w:t>
      </w:r>
      <w:r w:rsidRPr="008B1023">
        <w:rPr>
          <w:rFonts w:asciiTheme="minorHAnsi" w:hAnsiTheme="minorHAnsi" w:cstheme="minorHAnsi"/>
          <w:noProof/>
          <w:szCs w:val="20"/>
          <w:shd w:val="clear" w:color="auto" w:fill="FFFFFF"/>
          <w:lang w:eastAsia="nl-NL"/>
        </w:rPr>
        <w:t>50,000</w:t>
      </w:r>
      <w:r w:rsidR="00642F1E">
        <w:rPr>
          <w:rFonts w:asciiTheme="minorHAnsi" w:hAnsiTheme="minorHAnsi" w:cstheme="minorHAnsi"/>
          <w:noProof/>
          <w:szCs w:val="20"/>
          <w:shd w:val="clear" w:color="auto" w:fill="FFFFFF"/>
          <w:lang w:eastAsia="nl-NL"/>
        </w:rPr>
        <w:t xml:space="preserve"> (300</w:t>
      </w:r>
      <w:r w:rsidR="00B726E1">
        <w:rPr>
          <w:rFonts w:asciiTheme="minorHAnsi" w:hAnsiTheme="minorHAnsi" w:cstheme="minorHAnsi"/>
          <w:noProof/>
          <w:szCs w:val="20"/>
          <w:shd w:val="clear" w:color="auto" w:fill="FFFFFF"/>
          <w:lang w:eastAsia="nl-NL"/>
        </w:rPr>
        <w:t xml:space="preserve"> m</w:t>
      </w:r>
      <w:r w:rsidR="00B726E1" w:rsidRPr="00100353">
        <w:rPr>
          <w:rFonts w:asciiTheme="minorHAnsi" w:hAnsiTheme="minorHAnsi" w:cstheme="minorHAnsi"/>
          <w:noProof/>
          <w:szCs w:val="20"/>
          <w:shd w:val="clear" w:color="auto" w:fill="FFFFFF"/>
          <w:vertAlign w:val="superscript"/>
          <w:lang w:eastAsia="nl-NL"/>
        </w:rPr>
        <w:t>3</w:t>
      </w:r>
      <w:r w:rsidR="00B726E1" w:rsidRPr="00100353">
        <w:rPr>
          <w:rFonts w:asciiTheme="minorHAnsi" w:hAnsiTheme="minorHAnsi" w:cstheme="minorHAnsi"/>
          <w:noProof/>
          <w:szCs w:val="20"/>
          <w:shd w:val="clear" w:color="auto" w:fill="FFFFFF"/>
          <w:lang w:eastAsia="nl-NL"/>
        </w:rPr>
        <w:t>)</w:t>
      </w:r>
      <w:r w:rsidRPr="008B1023">
        <w:rPr>
          <w:rFonts w:asciiTheme="minorHAnsi" w:hAnsiTheme="minorHAnsi" w:cstheme="minorHAnsi"/>
          <w:noProof/>
          <w:szCs w:val="20"/>
          <w:shd w:val="clear" w:color="auto" w:fill="FFFFFF"/>
          <w:lang w:eastAsia="nl-NL"/>
        </w:rPr>
        <w:t xml:space="preserve">. To overcome these </w:t>
      </w:r>
      <w:r w:rsidR="005B3ACF">
        <w:rPr>
          <w:rFonts w:asciiTheme="minorHAnsi" w:hAnsiTheme="minorHAnsi" w:cstheme="minorHAnsi"/>
          <w:noProof/>
          <w:szCs w:val="20"/>
          <w:shd w:val="clear" w:color="auto" w:fill="FFFFFF"/>
          <w:lang w:eastAsia="nl-NL"/>
        </w:rPr>
        <w:t>upfront</w:t>
      </w:r>
      <w:r w:rsidR="005B3ACF" w:rsidRPr="008B1023">
        <w:rPr>
          <w:rFonts w:asciiTheme="minorHAnsi" w:hAnsiTheme="minorHAnsi" w:cstheme="minorHAnsi"/>
          <w:noProof/>
          <w:szCs w:val="20"/>
          <w:shd w:val="clear" w:color="auto" w:fill="FFFFFF"/>
          <w:lang w:eastAsia="nl-NL"/>
        </w:rPr>
        <w:t xml:space="preserve"> </w:t>
      </w:r>
      <w:r w:rsidRPr="008B1023">
        <w:rPr>
          <w:rFonts w:asciiTheme="minorHAnsi" w:hAnsiTheme="minorHAnsi" w:cstheme="minorHAnsi"/>
          <w:noProof/>
          <w:szCs w:val="20"/>
          <w:shd w:val="clear" w:color="auto" w:fill="FFFFFF"/>
          <w:lang w:eastAsia="nl-NL"/>
        </w:rPr>
        <w:t>investment costs</w:t>
      </w:r>
      <w:r w:rsidR="005B3ACF">
        <w:rPr>
          <w:rFonts w:asciiTheme="minorHAnsi" w:hAnsiTheme="minorHAnsi" w:cstheme="minorHAnsi"/>
          <w:noProof/>
          <w:szCs w:val="20"/>
          <w:shd w:val="clear" w:color="auto" w:fill="FFFFFF"/>
          <w:lang w:eastAsia="nl-NL"/>
        </w:rPr>
        <w:t>,</w:t>
      </w:r>
      <w:r w:rsidRPr="008B1023">
        <w:rPr>
          <w:rFonts w:asciiTheme="minorHAnsi" w:hAnsiTheme="minorHAnsi" w:cstheme="minorHAnsi"/>
          <w:noProof/>
          <w:szCs w:val="20"/>
          <w:shd w:val="clear" w:color="auto" w:fill="FFFFFF"/>
          <w:lang w:eastAsia="nl-NL"/>
        </w:rPr>
        <w:t xml:space="preserve"> the project will facilitate the availability of credit through </w:t>
      </w:r>
      <w:r w:rsidR="005B3ACF">
        <w:rPr>
          <w:rFonts w:asciiTheme="minorHAnsi" w:hAnsiTheme="minorHAnsi" w:cstheme="minorHAnsi"/>
          <w:noProof/>
          <w:szCs w:val="20"/>
          <w:shd w:val="clear" w:color="auto" w:fill="FFFFFF"/>
          <w:lang w:eastAsia="nl-NL"/>
        </w:rPr>
        <w:t>established</w:t>
      </w:r>
      <w:r w:rsidR="005B3ACF" w:rsidRPr="008B1023">
        <w:rPr>
          <w:rFonts w:asciiTheme="minorHAnsi" w:hAnsiTheme="minorHAnsi" w:cstheme="minorHAnsi"/>
          <w:noProof/>
          <w:szCs w:val="20"/>
          <w:shd w:val="clear" w:color="auto" w:fill="FFFFFF"/>
          <w:lang w:eastAsia="nl-NL"/>
        </w:rPr>
        <w:t xml:space="preserve"> </w:t>
      </w:r>
      <w:r w:rsidRPr="008B1023">
        <w:rPr>
          <w:rFonts w:asciiTheme="minorHAnsi" w:hAnsiTheme="minorHAnsi" w:cstheme="minorHAnsi"/>
          <w:noProof/>
          <w:szCs w:val="20"/>
          <w:shd w:val="clear" w:color="auto" w:fill="FFFFFF"/>
          <w:lang w:eastAsia="nl-NL"/>
        </w:rPr>
        <w:t>financial institutions</w:t>
      </w:r>
      <w:r w:rsidR="005B3ACF">
        <w:rPr>
          <w:rFonts w:asciiTheme="minorHAnsi" w:hAnsiTheme="minorHAnsi" w:cstheme="minorHAnsi"/>
          <w:noProof/>
          <w:szCs w:val="20"/>
          <w:shd w:val="clear" w:color="auto" w:fill="FFFFFF"/>
          <w:lang w:eastAsia="nl-NL"/>
        </w:rPr>
        <w:t xml:space="preserve"> such as Barclays Bank </w:t>
      </w:r>
      <w:r w:rsidR="00100353">
        <w:rPr>
          <w:rFonts w:asciiTheme="minorHAnsi" w:hAnsiTheme="minorHAnsi" w:cstheme="minorHAnsi"/>
          <w:noProof/>
          <w:szCs w:val="20"/>
          <w:shd w:val="clear" w:color="auto" w:fill="FFFFFF"/>
          <w:lang w:eastAsia="nl-NL"/>
        </w:rPr>
        <w:t>of Botswana</w:t>
      </w:r>
      <w:r w:rsidRPr="008B1023">
        <w:rPr>
          <w:rFonts w:asciiTheme="minorHAnsi" w:hAnsiTheme="minorHAnsi" w:cstheme="minorHAnsi"/>
          <w:noProof/>
          <w:szCs w:val="20"/>
          <w:shd w:val="clear" w:color="auto" w:fill="FFFFFF"/>
          <w:lang w:eastAsia="nl-NL"/>
        </w:rPr>
        <w:t xml:space="preserve">. </w:t>
      </w:r>
      <w:r w:rsidR="00C61615">
        <w:rPr>
          <w:rFonts w:asciiTheme="minorHAnsi" w:hAnsiTheme="minorHAnsi" w:cstheme="minorHAnsi"/>
          <w:noProof/>
          <w:szCs w:val="20"/>
          <w:shd w:val="clear" w:color="auto" w:fill="FFFFFF"/>
          <w:lang w:eastAsia="nl-NL"/>
        </w:rPr>
        <w:t xml:space="preserve">Financial institutions will use their own funds for making credit for biogas availbale, the project will assist </w:t>
      </w:r>
      <w:r w:rsidR="00F44353">
        <w:rPr>
          <w:rFonts w:asciiTheme="minorHAnsi" w:hAnsiTheme="minorHAnsi" w:cstheme="minorHAnsi"/>
          <w:noProof/>
          <w:szCs w:val="20"/>
          <w:shd w:val="clear" w:color="auto" w:fill="FFFFFF"/>
          <w:lang w:eastAsia="nl-NL"/>
        </w:rPr>
        <w:t xml:space="preserve">here to </w:t>
      </w:r>
      <w:r w:rsidR="00C61615">
        <w:rPr>
          <w:rFonts w:asciiTheme="minorHAnsi" w:hAnsiTheme="minorHAnsi" w:cstheme="minorHAnsi"/>
          <w:noProof/>
          <w:szCs w:val="20"/>
          <w:shd w:val="clear" w:color="auto" w:fill="FFFFFF"/>
          <w:lang w:eastAsia="nl-NL"/>
        </w:rPr>
        <w:t>design this financial product, create aw</w:t>
      </w:r>
      <w:r w:rsidR="00F44353">
        <w:rPr>
          <w:rFonts w:asciiTheme="minorHAnsi" w:hAnsiTheme="minorHAnsi" w:cstheme="minorHAnsi"/>
          <w:noProof/>
          <w:szCs w:val="20"/>
          <w:shd w:val="clear" w:color="auto" w:fill="FFFFFF"/>
          <w:lang w:eastAsia="nl-NL"/>
        </w:rPr>
        <w:t xml:space="preserve">areness </w:t>
      </w:r>
      <w:r w:rsidR="00C61615">
        <w:rPr>
          <w:rFonts w:asciiTheme="minorHAnsi" w:hAnsiTheme="minorHAnsi" w:cstheme="minorHAnsi"/>
          <w:noProof/>
          <w:szCs w:val="20"/>
          <w:shd w:val="clear" w:color="auto" w:fill="FFFFFF"/>
          <w:lang w:eastAsia="nl-NL"/>
        </w:rPr>
        <w:t>on the benefits</w:t>
      </w:r>
      <w:r w:rsidR="00F44353">
        <w:rPr>
          <w:rFonts w:asciiTheme="minorHAnsi" w:hAnsiTheme="minorHAnsi" w:cstheme="minorHAnsi"/>
          <w:noProof/>
          <w:szCs w:val="20"/>
          <w:shd w:val="clear" w:color="auto" w:fill="FFFFFF"/>
          <w:lang w:eastAsia="nl-NL"/>
        </w:rPr>
        <w:t xml:space="preserve"> </w:t>
      </w:r>
      <w:r w:rsidR="00C61615">
        <w:rPr>
          <w:rFonts w:asciiTheme="minorHAnsi" w:hAnsiTheme="minorHAnsi" w:cstheme="minorHAnsi"/>
          <w:noProof/>
          <w:szCs w:val="20"/>
          <w:shd w:val="clear" w:color="auto" w:fill="FFFFFF"/>
          <w:lang w:eastAsia="nl-NL"/>
        </w:rPr>
        <w:t>of biogas and assist with making f</w:t>
      </w:r>
      <w:r w:rsidR="00F44353">
        <w:rPr>
          <w:rFonts w:asciiTheme="minorHAnsi" w:hAnsiTheme="minorHAnsi" w:cstheme="minorHAnsi"/>
          <w:noProof/>
          <w:szCs w:val="20"/>
          <w:shd w:val="clear" w:color="auto" w:fill="FFFFFF"/>
          <w:lang w:eastAsia="nl-NL"/>
        </w:rPr>
        <w:t xml:space="preserve">inancial </w:t>
      </w:r>
      <w:r w:rsidR="00C61615">
        <w:rPr>
          <w:rFonts w:asciiTheme="minorHAnsi" w:hAnsiTheme="minorHAnsi" w:cstheme="minorHAnsi"/>
          <w:noProof/>
          <w:szCs w:val="20"/>
          <w:shd w:val="clear" w:color="auto" w:fill="FFFFFF"/>
          <w:lang w:eastAsia="nl-NL"/>
        </w:rPr>
        <w:t xml:space="preserve">analysis. </w:t>
      </w:r>
      <w:r w:rsidR="000C6706">
        <w:rPr>
          <w:rFonts w:asciiTheme="minorHAnsi" w:hAnsiTheme="minorHAnsi" w:cstheme="minorHAnsi"/>
          <w:noProof/>
          <w:szCs w:val="20"/>
          <w:shd w:val="clear" w:color="auto" w:fill="FFFFFF"/>
          <w:lang w:eastAsia="nl-NL"/>
        </w:rPr>
        <w:t>In addtion to the commercial credit t</w:t>
      </w:r>
      <w:r w:rsidR="00F44353">
        <w:rPr>
          <w:rFonts w:asciiTheme="minorHAnsi" w:hAnsiTheme="minorHAnsi" w:cstheme="minorHAnsi"/>
          <w:noProof/>
          <w:szCs w:val="20"/>
          <w:shd w:val="clear" w:color="auto" w:fill="FFFFFF"/>
          <w:lang w:eastAsia="nl-NL"/>
        </w:rPr>
        <w:t xml:space="preserve">he project will make </w:t>
      </w:r>
      <w:r w:rsidR="00077ACB">
        <w:rPr>
          <w:rFonts w:asciiTheme="minorHAnsi" w:hAnsiTheme="minorHAnsi" w:cstheme="minorHAnsi"/>
          <w:noProof/>
          <w:szCs w:val="20"/>
          <w:shd w:val="clear" w:color="auto" w:fill="FFFFFF"/>
          <w:lang w:eastAsia="nl-NL"/>
        </w:rPr>
        <w:t>USD</w:t>
      </w:r>
      <w:r w:rsidR="00F44353">
        <w:rPr>
          <w:rFonts w:asciiTheme="minorHAnsi" w:hAnsiTheme="minorHAnsi" w:cstheme="minorHAnsi"/>
          <w:noProof/>
          <w:szCs w:val="20"/>
          <w:shd w:val="clear" w:color="auto" w:fill="FFFFFF"/>
          <w:lang w:eastAsia="nl-NL"/>
        </w:rPr>
        <w:t xml:space="preserve"> 50 availbale for each small</w:t>
      </w:r>
      <w:r w:rsidR="0053140A">
        <w:rPr>
          <w:rFonts w:asciiTheme="minorHAnsi" w:hAnsiTheme="minorHAnsi" w:cstheme="minorHAnsi"/>
          <w:noProof/>
          <w:szCs w:val="20"/>
          <w:shd w:val="clear" w:color="auto" w:fill="FFFFFF"/>
          <w:lang w:eastAsia="nl-NL"/>
        </w:rPr>
        <w:t xml:space="preserve"> </w:t>
      </w:r>
      <w:r w:rsidR="00F44353">
        <w:rPr>
          <w:rFonts w:asciiTheme="minorHAnsi" w:hAnsiTheme="minorHAnsi" w:cstheme="minorHAnsi"/>
          <w:noProof/>
          <w:szCs w:val="20"/>
          <w:shd w:val="clear" w:color="auto" w:fill="FFFFFF"/>
          <w:lang w:eastAsia="nl-NL"/>
        </w:rPr>
        <w:t>scale biogas dige</w:t>
      </w:r>
      <w:r w:rsidR="000C6706">
        <w:rPr>
          <w:rFonts w:asciiTheme="minorHAnsi" w:hAnsiTheme="minorHAnsi" w:cstheme="minorHAnsi"/>
          <w:noProof/>
          <w:szCs w:val="20"/>
          <w:shd w:val="clear" w:color="auto" w:fill="FFFFFF"/>
          <w:lang w:eastAsia="nl-NL"/>
        </w:rPr>
        <w:t>ster  as a performance based incentive for</w:t>
      </w:r>
      <w:r w:rsidR="001A6318">
        <w:rPr>
          <w:rFonts w:asciiTheme="minorHAnsi" w:hAnsiTheme="minorHAnsi" w:cstheme="minorHAnsi"/>
          <w:noProof/>
          <w:szCs w:val="20"/>
          <w:shd w:val="clear" w:color="auto" w:fill="FFFFFF"/>
          <w:lang w:eastAsia="nl-NL"/>
        </w:rPr>
        <w:t xml:space="preserve"> construction of quality biogas </w:t>
      </w:r>
      <w:r w:rsidR="000C6706">
        <w:rPr>
          <w:rFonts w:asciiTheme="minorHAnsi" w:hAnsiTheme="minorHAnsi" w:cstheme="minorHAnsi"/>
          <w:noProof/>
          <w:szCs w:val="20"/>
          <w:shd w:val="clear" w:color="auto" w:fill="FFFFFF"/>
          <w:lang w:eastAsia="nl-NL"/>
        </w:rPr>
        <w:t xml:space="preserve">digesters. </w:t>
      </w:r>
      <w:r w:rsidRPr="008B1023">
        <w:rPr>
          <w:rFonts w:asciiTheme="minorHAnsi" w:hAnsiTheme="minorHAnsi" w:cstheme="minorHAnsi"/>
          <w:noProof/>
          <w:szCs w:val="20"/>
          <w:shd w:val="clear" w:color="auto" w:fill="FFFFFF"/>
          <w:lang w:eastAsia="nl-NL"/>
        </w:rPr>
        <w:t xml:space="preserve">The project will </w:t>
      </w:r>
      <w:r w:rsidR="005B3ACF">
        <w:rPr>
          <w:rFonts w:asciiTheme="minorHAnsi" w:hAnsiTheme="minorHAnsi" w:cstheme="minorHAnsi"/>
          <w:noProof/>
          <w:szCs w:val="20"/>
          <w:shd w:val="clear" w:color="auto" w:fill="FFFFFF"/>
          <w:lang w:eastAsia="nl-NL"/>
        </w:rPr>
        <w:t xml:space="preserve">also </w:t>
      </w:r>
      <w:r w:rsidRPr="008B1023">
        <w:rPr>
          <w:rFonts w:asciiTheme="minorHAnsi" w:hAnsiTheme="minorHAnsi" w:cstheme="minorHAnsi"/>
          <w:noProof/>
          <w:szCs w:val="20"/>
          <w:shd w:val="clear" w:color="auto" w:fill="FFFFFF"/>
          <w:lang w:eastAsia="nl-NL"/>
        </w:rPr>
        <w:t>provide support towards the training, marketing, M&amp;E, quality management, project coordination and utilization of bio-slurry.</w:t>
      </w:r>
    </w:p>
    <w:p w14:paraId="2BBC8BA9" w14:textId="77777777" w:rsidR="005B3ACF" w:rsidRPr="008B1023" w:rsidRDefault="005B3ACF" w:rsidP="009D4190">
      <w:pPr>
        <w:tabs>
          <w:tab w:val="left" w:pos="360"/>
        </w:tabs>
        <w:rPr>
          <w:rFonts w:asciiTheme="minorHAnsi" w:hAnsiTheme="minorHAnsi" w:cstheme="minorHAnsi"/>
          <w:noProof/>
          <w:szCs w:val="20"/>
          <w:shd w:val="clear" w:color="auto" w:fill="FFFFFF"/>
          <w:lang w:val="en-US" w:eastAsia="nl-NL"/>
        </w:rPr>
      </w:pPr>
    </w:p>
    <w:p w14:paraId="15F06DEB" w14:textId="10AE3D0E" w:rsidR="008B1023" w:rsidRPr="009D4190"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lastRenderedPageBreak/>
        <w:t xml:space="preserve">At </w:t>
      </w:r>
      <w:r w:rsidRPr="008B1023">
        <w:rPr>
          <w:rFonts w:asciiTheme="minorHAnsi" w:hAnsiTheme="minorHAnsi" w:cstheme="minorHAnsi"/>
          <w:szCs w:val="20"/>
          <w:shd w:val="clear" w:color="auto" w:fill="FFFFFF"/>
          <w:lang w:eastAsia="nl-NL"/>
        </w:rPr>
        <w:t>three locations in South</w:t>
      </w:r>
      <w:r w:rsidR="005249E3">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Eastern Botswana</w:t>
      </w:r>
      <w:r w:rsidR="00076630">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 xml:space="preserve"> a </w:t>
      </w:r>
      <w:r w:rsidR="00076630">
        <w:rPr>
          <w:rFonts w:asciiTheme="minorHAnsi" w:hAnsiTheme="minorHAnsi" w:cstheme="minorHAnsi"/>
          <w:szCs w:val="20"/>
          <w:shd w:val="clear" w:color="auto" w:fill="FFFFFF"/>
          <w:lang w:eastAsia="nl-NL"/>
        </w:rPr>
        <w:t xml:space="preserve">public-private </w:t>
      </w:r>
      <w:r w:rsidRPr="008B1023">
        <w:rPr>
          <w:rFonts w:asciiTheme="minorHAnsi" w:hAnsiTheme="minorHAnsi" w:cstheme="minorHAnsi"/>
          <w:szCs w:val="20"/>
          <w:shd w:val="clear" w:color="auto" w:fill="FFFFFF"/>
          <w:lang w:eastAsia="nl-NL"/>
        </w:rPr>
        <w:t>partnership between agro-industry</w:t>
      </w:r>
      <w:r w:rsidR="00076630">
        <w:rPr>
          <w:rFonts w:asciiTheme="minorHAnsi" w:hAnsiTheme="minorHAnsi" w:cstheme="minorHAnsi"/>
          <w:szCs w:val="20"/>
          <w:shd w:val="clear" w:color="auto" w:fill="FFFFFF"/>
          <w:lang w:eastAsia="nl-NL"/>
        </w:rPr>
        <w:t xml:space="preserve"> (and financiers) and </w:t>
      </w:r>
      <w:r w:rsidRPr="008B1023">
        <w:rPr>
          <w:rFonts w:asciiTheme="minorHAnsi" w:hAnsiTheme="minorHAnsi" w:cstheme="minorHAnsi"/>
          <w:szCs w:val="20"/>
          <w:shd w:val="clear" w:color="auto" w:fill="FFFFFF"/>
          <w:lang w:eastAsia="nl-NL"/>
        </w:rPr>
        <w:t xml:space="preserve">the council will be established with the aim of constructing a biogas system </w:t>
      </w:r>
      <w:r w:rsidR="00076630" w:rsidRPr="008B1023">
        <w:rPr>
          <w:rFonts w:asciiTheme="minorHAnsi" w:hAnsiTheme="minorHAnsi" w:cstheme="minorHAnsi"/>
          <w:szCs w:val="20"/>
          <w:shd w:val="clear" w:color="auto" w:fill="FFFFFF"/>
          <w:lang w:eastAsia="nl-NL"/>
        </w:rPr>
        <w:t>utili</w:t>
      </w:r>
      <w:r w:rsidR="00076630">
        <w:rPr>
          <w:rFonts w:asciiTheme="minorHAnsi" w:hAnsiTheme="minorHAnsi" w:cstheme="minorHAnsi"/>
          <w:szCs w:val="20"/>
          <w:shd w:val="clear" w:color="auto" w:fill="FFFFFF"/>
          <w:lang w:eastAsia="nl-NL"/>
        </w:rPr>
        <w:t>s</w:t>
      </w:r>
      <w:r w:rsidR="00076630" w:rsidRPr="008B1023">
        <w:rPr>
          <w:rFonts w:asciiTheme="minorHAnsi" w:hAnsiTheme="minorHAnsi" w:cstheme="minorHAnsi"/>
          <w:szCs w:val="20"/>
          <w:shd w:val="clear" w:color="auto" w:fill="FFFFFF"/>
          <w:lang w:eastAsia="nl-NL"/>
        </w:rPr>
        <w:t xml:space="preserve">ing </w:t>
      </w:r>
      <w:r w:rsidRPr="008B1023">
        <w:rPr>
          <w:rFonts w:asciiTheme="minorHAnsi" w:hAnsiTheme="minorHAnsi" w:cstheme="minorHAnsi"/>
          <w:szCs w:val="20"/>
          <w:shd w:val="clear" w:color="auto" w:fill="FFFFFF"/>
          <w:lang w:eastAsia="nl-NL"/>
        </w:rPr>
        <w:t>locally</w:t>
      </w:r>
      <w:r w:rsidR="00C47761">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available</w:t>
      </w:r>
      <w:r w:rsidRPr="008B1023">
        <w:rPr>
          <w:rFonts w:asciiTheme="minorHAnsi" w:hAnsiTheme="minorHAnsi" w:cstheme="minorHAnsi"/>
          <w:szCs w:val="20"/>
          <w:shd w:val="clear" w:color="auto" w:fill="FFFFFF"/>
          <w:vertAlign w:val="superscript"/>
          <w:lang w:eastAsia="nl-NL"/>
        </w:rPr>
        <w:footnoteReference w:id="77"/>
      </w:r>
      <w:r w:rsidRPr="008B1023">
        <w:rPr>
          <w:rFonts w:asciiTheme="minorHAnsi" w:hAnsiTheme="minorHAnsi" w:cstheme="minorHAnsi"/>
          <w:szCs w:val="20"/>
          <w:shd w:val="clear" w:color="auto" w:fill="FFFFFF"/>
          <w:lang w:eastAsia="nl-NL"/>
        </w:rPr>
        <w:t xml:space="preserve"> waste streams. Depending on the size of the waste streams, a biogas digester of approx</w:t>
      </w:r>
      <w:r w:rsidR="00C47761">
        <w:rPr>
          <w:rFonts w:asciiTheme="minorHAnsi" w:hAnsiTheme="minorHAnsi" w:cstheme="minorHAnsi"/>
          <w:szCs w:val="20"/>
          <w:shd w:val="clear" w:color="auto" w:fill="FFFFFF"/>
          <w:lang w:eastAsia="nl-NL"/>
        </w:rPr>
        <w:t>imately</w:t>
      </w:r>
      <w:r w:rsidRPr="008B1023">
        <w:rPr>
          <w:rFonts w:asciiTheme="minorHAnsi" w:hAnsiTheme="minorHAnsi" w:cstheme="minorHAnsi"/>
          <w:szCs w:val="20"/>
          <w:shd w:val="clear" w:color="auto" w:fill="FFFFFF"/>
          <w:lang w:eastAsia="nl-NL"/>
        </w:rPr>
        <w:t xml:space="preserve"> 1,000</w:t>
      </w:r>
      <w:r w:rsidR="00C47761">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 xml:space="preserve">6,000 </w:t>
      </w:r>
      <w:r w:rsidR="00C47761">
        <w:rPr>
          <w:rFonts w:asciiTheme="minorHAnsi" w:hAnsiTheme="minorHAnsi" w:cstheme="minorHAnsi"/>
          <w:szCs w:val="20"/>
          <w:shd w:val="clear" w:color="auto" w:fill="FFFFFF"/>
          <w:lang w:eastAsia="nl-NL"/>
        </w:rPr>
        <w:t>m</w:t>
      </w:r>
      <w:r w:rsidR="00C47761" w:rsidRPr="009D4190">
        <w:rPr>
          <w:rFonts w:asciiTheme="minorHAnsi" w:hAnsiTheme="minorHAnsi" w:cstheme="minorHAnsi"/>
          <w:szCs w:val="20"/>
          <w:shd w:val="clear" w:color="auto" w:fill="FFFFFF"/>
          <w:vertAlign w:val="superscript"/>
          <w:lang w:eastAsia="nl-NL"/>
        </w:rPr>
        <w:t>3</w:t>
      </w:r>
      <w:r w:rsidR="00C47761" w:rsidRPr="008B1023">
        <w:rPr>
          <w:rFonts w:asciiTheme="minorHAnsi" w:hAnsiTheme="minorHAnsi" w:cstheme="minorHAnsi"/>
          <w:szCs w:val="20"/>
          <w:shd w:val="clear" w:color="auto" w:fill="FFFFFF"/>
          <w:lang w:eastAsia="nl-NL"/>
        </w:rPr>
        <w:t xml:space="preserve"> </w:t>
      </w:r>
      <w:r w:rsidRPr="008B1023">
        <w:rPr>
          <w:rFonts w:asciiTheme="minorHAnsi" w:hAnsiTheme="minorHAnsi" w:cstheme="minorHAnsi"/>
          <w:szCs w:val="20"/>
          <w:shd w:val="clear" w:color="auto" w:fill="FFFFFF"/>
          <w:lang w:eastAsia="nl-NL"/>
        </w:rPr>
        <w:t>will be constructed, with an average expected feedstock input of 100 ton</w:t>
      </w:r>
      <w:r w:rsidR="00AB6143">
        <w:rPr>
          <w:rFonts w:asciiTheme="minorHAnsi" w:hAnsiTheme="minorHAnsi" w:cstheme="minorHAnsi"/>
          <w:szCs w:val="20"/>
          <w:shd w:val="clear" w:color="auto" w:fill="FFFFFF"/>
          <w:lang w:eastAsia="nl-NL"/>
        </w:rPr>
        <w:t>ne</w:t>
      </w:r>
      <w:r w:rsidRPr="008B1023">
        <w:rPr>
          <w:rFonts w:asciiTheme="minorHAnsi" w:hAnsiTheme="minorHAnsi" w:cstheme="minorHAnsi"/>
          <w:szCs w:val="20"/>
          <w:shd w:val="clear" w:color="auto" w:fill="FFFFFF"/>
          <w:lang w:eastAsia="nl-NL"/>
        </w:rPr>
        <w:t xml:space="preserve">s per day. The biogas generated will be used for </w:t>
      </w:r>
      <w:r w:rsidR="006C78DE">
        <w:rPr>
          <w:rFonts w:asciiTheme="minorHAnsi" w:hAnsiTheme="minorHAnsi" w:cstheme="minorHAnsi"/>
          <w:szCs w:val="20"/>
          <w:shd w:val="clear" w:color="auto" w:fill="FFFFFF"/>
          <w:lang w:eastAsia="nl-NL"/>
        </w:rPr>
        <w:t>generating</w:t>
      </w:r>
      <w:r w:rsidR="006C78DE" w:rsidRPr="008B1023">
        <w:rPr>
          <w:rFonts w:asciiTheme="minorHAnsi" w:hAnsiTheme="minorHAnsi" w:cstheme="minorHAnsi"/>
          <w:szCs w:val="20"/>
          <w:shd w:val="clear" w:color="auto" w:fill="FFFFFF"/>
          <w:lang w:eastAsia="nl-NL"/>
        </w:rPr>
        <w:t xml:space="preserve"> </w:t>
      </w:r>
      <w:r w:rsidR="00DA69A2">
        <w:rPr>
          <w:rFonts w:asciiTheme="minorHAnsi" w:hAnsiTheme="minorHAnsi" w:cstheme="minorHAnsi"/>
          <w:szCs w:val="20"/>
          <w:shd w:val="clear" w:color="auto" w:fill="FFFFFF"/>
          <w:lang w:eastAsia="nl-NL"/>
        </w:rPr>
        <w:t xml:space="preserve">electricity </w:t>
      </w:r>
      <w:r w:rsidRPr="008B1023">
        <w:rPr>
          <w:rFonts w:asciiTheme="minorHAnsi" w:hAnsiTheme="minorHAnsi" w:cstheme="minorHAnsi"/>
          <w:szCs w:val="20"/>
          <w:shd w:val="clear" w:color="auto" w:fill="FFFFFF"/>
          <w:lang w:eastAsia="nl-NL"/>
        </w:rPr>
        <w:t xml:space="preserve">using Combined Heat and Power (CHP). Per project site, it is estimated that 1 MWe </w:t>
      </w:r>
      <w:r w:rsidR="00AB6143">
        <w:rPr>
          <w:rFonts w:asciiTheme="minorHAnsi" w:hAnsiTheme="minorHAnsi" w:cstheme="minorHAnsi"/>
          <w:szCs w:val="20"/>
          <w:shd w:val="clear" w:color="auto" w:fill="FFFFFF"/>
          <w:lang w:eastAsia="nl-NL"/>
        </w:rPr>
        <w:t>will be</w:t>
      </w:r>
      <w:r w:rsidR="00AB6143" w:rsidRPr="008B1023">
        <w:rPr>
          <w:rFonts w:asciiTheme="minorHAnsi" w:hAnsiTheme="minorHAnsi" w:cstheme="minorHAnsi"/>
          <w:szCs w:val="20"/>
          <w:shd w:val="clear" w:color="auto" w:fill="FFFFFF"/>
          <w:lang w:eastAsia="nl-NL"/>
        </w:rPr>
        <w:t xml:space="preserve"> </w:t>
      </w:r>
      <w:r w:rsidRPr="008B1023">
        <w:rPr>
          <w:rFonts w:asciiTheme="minorHAnsi" w:hAnsiTheme="minorHAnsi" w:cstheme="minorHAnsi"/>
          <w:szCs w:val="20"/>
          <w:shd w:val="clear" w:color="auto" w:fill="FFFFFF"/>
          <w:lang w:eastAsia="nl-NL"/>
        </w:rPr>
        <w:t xml:space="preserve">installed. </w:t>
      </w:r>
      <w:r w:rsidR="00DA69A2">
        <w:rPr>
          <w:rFonts w:asciiTheme="minorHAnsi" w:hAnsiTheme="minorHAnsi" w:cstheme="minorHAnsi"/>
          <w:szCs w:val="20"/>
          <w:shd w:val="clear" w:color="auto" w:fill="FFFFFF"/>
          <w:lang w:eastAsia="nl-NL"/>
        </w:rPr>
        <w:t xml:space="preserve">Electricity will </w:t>
      </w:r>
      <w:r w:rsidRPr="008B1023">
        <w:rPr>
          <w:rFonts w:asciiTheme="minorHAnsi" w:hAnsiTheme="minorHAnsi" w:cstheme="minorHAnsi"/>
          <w:szCs w:val="20"/>
          <w:shd w:val="clear" w:color="auto" w:fill="FFFFFF"/>
          <w:lang w:eastAsia="nl-NL"/>
        </w:rPr>
        <w:t xml:space="preserve">either be used on- or off-grid, depending on the </w:t>
      </w:r>
      <w:r w:rsidR="006C78DE">
        <w:rPr>
          <w:rFonts w:asciiTheme="minorHAnsi" w:hAnsiTheme="minorHAnsi" w:cstheme="minorHAnsi"/>
          <w:szCs w:val="20"/>
          <w:shd w:val="clear" w:color="auto" w:fill="FFFFFF"/>
          <w:lang w:eastAsia="nl-NL"/>
        </w:rPr>
        <w:t>context,</w:t>
      </w:r>
      <w:r w:rsidR="00100353">
        <w:rPr>
          <w:rFonts w:asciiTheme="minorHAnsi" w:hAnsiTheme="minorHAnsi" w:cstheme="minorHAnsi"/>
          <w:szCs w:val="20"/>
          <w:shd w:val="clear" w:color="auto" w:fill="FFFFFF"/>
          <w:lang w:eastAsia="nl-NL"/>
        </w:rPr>
        <w:t xml:space="preserve"> with at </w:t>
      </w:r>
      <w:r w:rsidR="00100353" w:rsidRPr="006331A9">
        <w:rPr>
          <w:rFonts w:asciiTheme="minorHAnsi" w:hAnsiTheme="minorHAnsi" w:cstheme="minorHAnsi"/>
          <w:szCs w:val="20"/>
          <w:shd w:val="clear" w:color="auto" w:fill="FFFFFF"/>
          <w:lang w:eastAsia="nl-NL"/>
        </w:rPr>
        <w:t>least one of the 3 locations grid-connected so that the GEF project can build up stakeholders’ expertise (including Botswana Power’s) in this important sub-sector.</w:t>
      </w:r>
      <w:r w:rsidR="006331A9" w:rsidRPr="006331A9">
        <w:rPr>
          <w:rFonts w:asciiTheme="minorHAnsi" w:hAnsiTheme="minorHAnsi" w:cstheme="minorHAnsi"/>
          <w:szCs w:val="20"/>
          <w:shd w:val="clear" w:color="auto" w:fill="FFFFFF"/>
          <w:lang w:eastAsia="nl-NL"/>
        </w:rPr>
        <w:t xml:space="preserve"> </w:t>
      </w:r>
      <w:r w:rsidRPr="008B1023">
        <w:rPr>
          <w:rFonts w:asciiTheme="minorHAnsi" w:hAnsiTheme="minorHAnsi" w:cstheme="minorHAnsi"/>
          <w:szCs w:val="20"/>
          <w:shd w:val="clear" w:color="auto" w:fill="FFFFFF"/>
          <w:lang w:eastAsia="nl-NL"/>
        </w:rPr>
        <w:t xml:space="preserve">Excess heat </w:t>
      </w:r>
      <w:r w:rsidR="006331A9">
        <w:rPr>
          <w:rFonts w:asciiTheme="minorHAnsi" w:hAnsiTheme="minorHAnsi" w:cstheme="minorHAnsi"/>
          <w:szCs w:val="20"/>
          <w:shd w:val="clear" w:color="auto" w:fill="FFFFFF"/>
          <w:lang w:eastAsia="nl-NL"/>
        </w:rPr>
        <w:t xml:space="preserve">will be </w:t>
      </w:r>
      <w:r w:rsidR="00CA5F8D">
        <w:rPr>
          <w:rFonts w:asciiTheme="minorHAnsi" w:hAnsiTheme="minorHAnsi" w:cstheme="minorHAnsi"/>
          <w:szCs w:val="20"/>
          <w:shd w:val="clear" w:color="auto" w:fill="FFFFFF"/>
          <w:lang w:eastAsia="nl-NL"/>
        </w:rPr>
        <w:t>utilised</w:t>
      </w:r>
      <w:r w:rsidRPr="008B1023">
        <w:rPr>
          <w:rFonts w:asciiTheme="minorHAnsi" w:hAnsiTheme="minorHAnsi" w:cstheme="minorHAnsi"/>
          <w:szCs w:val="20"/>
          <w:shd w:val="clear" w:color="auto" w:fill="FFFFFF"/>
          <w:lang w:eastAsia="nl-NL"/>
        </w:rPr>
        <w:t xml:space="preserve"> for production processes in the agro-industry. Additional income </w:t>
      </w:r>
      <w:r w:rsidR="006331A9">
        <w:rPr>
          <w:rFonts w:asciiTheme="minorHAnsi" w:hAnsiTheme="minorHAnsi" w:cstheme="minorHAnsi"/>
          <w:szCs w:val="20"/>
          <w:shd w:val="clear" w:color="auto" w:fill="FFFFFF"/>
          <w:lang w:eastAsia="nl-NL"/>
        </w:rPr>
        <w:t xml:space="preserve">will be </w:t>
      </w:r>
      <w:r w:rsidRPr="008B1023">
        <w:rPr>
          <w:rFonts w:asciiTheme="minorHAnsi" w:hAnsiTheme="minorHAnsi" w:cstheme="minorHAnsi"/>
          <w:szCs w:val="20"/>
          <w:shd w:val="clear" w:color="auto" w:fill="FFFFFF"/>
          <w:lang w:eastAsia="nl-NL"/>
        </w:rPr>
        <w:t>generated from the sale of bio-fertilizer. To reach farmers in Botswana</w:t>
      </w:r>
      <w:r w:rsidR="006C78DE">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 xml:space="preserve"> bio-fertilizer will be packaged and presented in small quantities (</w:t>
      </w:r>
      <w:r w:rsidR="00944335">
        <w:rPr>
          <w:rFonts w:asciiTheme="minorHAnsi" w:hAnsiTheme="minorHAnsi" w:cstheme="minorHAnsi"/>
          <w:szCs w:val="20"/>
          <w:shd w:val="clear" w:color="auto" w:fill="FFFFFF"/>
          <w:lang w:eastAsia="nl-NL"/>
        </w:rPr>
        <w:t>10</w:t>
      </w:r>
      <w:r w:rsidR="006C78DE">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50kg bags), allowing for easy transportation and distribution</w:t>
      </w:r>
      <w:r w:rsidR="007013D8">
        <w:rPr>
          <w:rStyle w:val="FootnoteReference"/>
          <w:szCs w:val="20"/>
          <w:shd w:val="clear" w:color="auto" w:fill="FFFFFF"/>
          <w:lang w:eastAsia="nl-NL"/>
        </w:rPr>
        <w:footnoteReference w:id="78"/>
      </w:r>
      <w:r w:rsidRPr="008B1023">
        <w:rPr>
          <w:rFonts w:asciiTheme="minorHAnsi" w:hAnsiTheme="minorHAnsi" w:cstheme="minorHAnsi"/>
          <w:szCs w:val="20"/>
          <w:shd w:val="clear" w:color="auto" w:fill="FFFFFF"/>
          <w:lang w:eastAsia="nl-NL"/>
        </w:rPr>
        <w:t>.</w:t>
      </w:r>
    </w:p>
    <w:p w14:paraId="230A56EF" w14:textId="77777777" w:rsidR="006C78DE" w:rsidRPr="008B1023" w:rsidRDefault="006C78DE" w:rsidP="009D4190">
      <w:pPr>
        <w:tabs>
          <w:tab w:val="left" w:pos="360"/>
        </w:tabs>
        <w:rPr>
          <w:rFonts w:asciiTheme="minorHAnsi" w:hAnsiTheme="minorHAnsi" w:cstheme="minorHAnsi"/>
          <w:szCs w:val="20"/>
          <w:shd w:val="clear" w:color="auto" w:fill="FFFFFF"/>
          <w:lang w:val="en-US" w:eastAsia="nl-NL"/>
        </w:rPr>
      </w:pPr>
    </w:p>
    <w:p w14:paraId="43B59DC6" w14:textId="052C0FAF" w:rsidR="008B1023" w:rsidRPr="009D4190"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The </w:t>
      </w:r>
      <w:r w:rsidRPr="008B1023">
        <w:rPr>
          <w:rFonts w:asciiTheme="minorHAnsi" w:hAnsiTheme="minorHAnsi" w:cstheme="minorHAnsi"/>
          <w:szCs w:val="20"/>
          <w:shd w:val="clear" w:color="auto" w:fill="FFFFFF"/>
          <w:lang w:eastAsia="nl-NL"/>
        </w:rPr>
        <w:t xml:space="preserve">proposed technology will be provided by international biogas companies with a proven track record. Various technology options are available: lagoon </w:t>
      </w:r>
      <w:r w:rsidR="000F6B78">
        <w:rPr>
          <w:rFonts w:asciiTheme="minorHAnsi" w:hAnsiTheme="minorHAnsi" w:cstheme="minorHAnsi"/>
          <w:szCs w:val="20"/>
          <w:shd w:val="clear" w:color="auto" w:fill="FFFFFF"/>
          <w:lang w:eastAsia="nl-NL"/>
        </w:rPr>
        <w:t>biogas digesters</w:t>
      </w:r>
      <w:r w:rsidRPr="008B1023">
        <w:rPr>
          <w:rFonts w:asciiTheme="minorHAnsi" w:hAnsiTheme="minorHAnsi" w:cstheme="minorHAnsi"/>
          <w:szCs w:val="20"/>
          <w:shd w:val="clear" w:color="auto" w:fill="FFFFFF"/>
          <w:lang w:eastAsia="nl-NL"/>
        </w:rPr>
        <w:t>, High Rate Anaerobic Ponds (HRAP</w:t>
      </w:r>
      <w:r w:rsidR="006C78DE">
        <w:rPr>
          <w:rFonts w:asciiTheme="minorHAnsi" w:hAnsiTheme="minorHAnsi" w:cstheme="minorHAnsi"/>
          <w:szCs w:val="20"/>
          <w:shd w:val="clear" w:color="auto" w:fill="FFFFFF"/>
          <w:lang w:eastAsia="nl-NL"/>
        </w:rPr>
        <w:t>s</w:t>
      </w:r>
      <w:r w:rsidRPr="008B1023">
        <w:rPr>
          <w:rFonts w:asciiTheme="minorHAnsi" w:hAnsiTheme="minorHAnsi" w:cstheme="minorHAnsi"/>
          <w:szCs w:val="20"/>
          <w:shd w:val="clear" w:color="auto" w:fill="FFFFFF"/>
          <w:lang w:eastAsia="nl-NL"/>
        </w:rPr>
        <w:t>), Continuous Stirred Tank Reactor (CSTR</w:t>
      </w:r>
      <w:r w:rsidR="006C78DE">
        <w:rPr>
          <w:rFonts w:asciiTheme="minorHAnsi" w:hAnsiTheme="minorHAnsi" w:cstheme="minorHAnsi"/>
          <w:szCs w:val="20"/>
          <w:shd w:val="clear" w:color="auto" w:fill="FFFFFF"/>
          <w:lang w:eastAsia="nl-NL"/>
        </w:rPr>
        <w:t>s</w:t>
      </w:r>
      <w:r w:rsidR="006C78DE" w:rsidRPr="008B1023">
        <w:rPr>
          <w:rFonts w:asciiTheme="minorHAnsi" w:hAnsiTheme="minorHAnsi" w:cstheme="minorHAnsi"/>
          <w:szCs w:val="20"/>
          <w:shd w:val="clear" w:color="auto" w:fill="FFFFFF"/>
          <w:lang w:eastAsia="nl-NL"/>
        </w:rPr>
        <w:t>)</w:t>
      </w:r>
      <w:r w:rsidR="006C78DE">
        <w:rPr>
          <w:rFonts w:asciiTheme="minorHAnsi" w:hAnsiTheme="minorHAnsi" w:cstheme="minorHAnsi"/>
          <w:szCs w:val="20"/>
          <w:shd w:val="clear" w:color="auto" w:fill="FFFFFF"/>
          <w:lang w:eastAsia="nl-NL"/>
        </w:rPr>
        <w:t xml:space="preserve"> and</w:t>
      </w:r>
      <w:r w:rsidR="006C78DE" w:rsidRPr="008B1023">
        <w:rPr>
          <w:rFonts w:asciiTheme="minorHAnsi" w:hAnsiTheme="minorHAnsi" w:cstheme="minorHAnsi"/>
          <w:szCs w:val="20"/>
          <w:shd w:val="clear" w:color="auto" w:fill="FFFFFF"/>
          <w:lang w:eastAsia="nl-NL"/>
        </w:rPr>
        <w:t xml:space="preserve"> </w:t>
      </w:r>
      <w:r w:rsidRPr="008B1023">
        <w:rPr>
          <w:rFonts w:asciiTheme="minorHAnsi" w:hAnsiTheme="minorHAnsi" w:cstheme="minorHAnsi"/>
          <w:szCs w:val="20"/>
          <w:shd w:val="clear" w:color="auto" w:fill="FFFFFF"/>
          <w:lang w:eastAsia="nl-NL"/>
        </w:rPr>
        <w:t xml:space="preserve">plug flow, each with its own characteristics and suitability for the Botswanan context. These technologies </w:t>
      </w:r>
      <w:r w:rsidR="00FE4127">
        <w:rPr>
          <w:rFonts w:asciiTheme="minorHAnsi" w:hAnsiTheme="minorHAnsi" w:cstheme="minorHAnsi"/>
          <w:szCs w:val="20"/>
          <w:shd w:val="clear" w:color="auto" w:fill="FFFFFF"/>
          <w:lang w:eastAsia="nl-NL"/>
        </w:rPr>
        <w:t>change rapidly and improve continuously with increased efficiency. T</w:t>
      </w:r>
      <w:r w:rsidRPr="008B1023">
        <w:rPr>
          <w:rFonts w:asciiTheme="minorHAnsi" w:hAnsiTheme="minorHAnsi" w:cstheme="minorHAnsi"/>
          <w:szCs w:val="20"/>
          <w:shd w:val="clear" w:color="auto" w:fill="FFFFFF"/>
          <w:lang w:eastAsia="nl-NL"/>
        </w:rPr>
        <w:t>o ensure that the most efficient and effective technologies are installed, the final selection of the technology for each site will be determined during the implementation of the project. For each site, a number of companies will be shortlisted and invited to conduct a feasibility study on a cost</w:t>
      </w:r>
      <w:r w:rsidR="006C78DE">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recovery basis. Based on these feasibility studies</w:t>
      </w:r>
      <w:r w:rsidR="006C78DE">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 xml:space="preserve"> three companies will be invited to participate in a tendering process. </w:t>
      </w:r>
    </w:p>
    <w:p w14:paraId="14882348" w14:textId="77777777" w:rsidR="006C78DE" w:rsidRDefault="006C78DE" w:rsidP="009D4190">
      <w:pPr>
        <w:ind w:left="720"/>
      </w:pPr>
    </w:p>
    <w:p w14:paraId="297280C2" w14:textId="2DFC6E73" w:rsidR="008B1023" w:rsidRPr="009D4190" w:rsidRDefault="008B1023" w:rsidP="00692E01">
      <w:pPr>
        <w:numPr>
          <w:ilvl w:val="0"/>
          <w:numId w:val="10"/>
        </w:numPr>
        <w:tabs>
          <w:tab w:val="left" w:pos="360"/>
        </w:tabs>
        <w:ind w:left="0"/>
        <w:rPr>
          <w:rFonts w:asciiTheme="minorHAnsi" w:hAnsiTheme="minorHAnsi" w:cstheme="minorHAnsi"/>
          <w:i/>
          <w:iCs/>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To </w:t>
      </w:r>
      <w:r w:rsidRPr="008B1023">
        <w:rPr>
          <w:rFonts w:asciiTheme="minorHAnsi" w:hAnsiTheme="minorHAnsi" w:cstheme="minorHAnsi"/>
          <w:szCs w:val="20"/>
          <w:shd w:val="clear" w:color="auto" w:fill="FFFFFF"/>
          <w:lang w:eastAsia="nl-NL"/>
        </w:rPr>
        <w:t xml:space="preserve">ensure continued </w:t>
      </w:r>
      <w:r w:rsidR="00E375EB">
        <w:rPr>
          <w:rFonts w:asciiTheme="minorHAnsi" w:hAnsiTheme="minorHAnsi" w:cstheme="minorHAnsi"/>
          <w:szCs w:val="20"/>
          <w:shd w:val="clear" w:color="auto" w:fill="FFFFFF"/>
          <w:lang w:eastAsia="nl-NL"/>
        </w:rPr>
        <w:t xml:space="preserve">digester </w:t>
      </w:r>
      <w:r w:rsidRPr="008B1023">
        <w:rPr>
          <w:rFonts w:asciiTheme="minorHAnsi" w:hAnsiTheme="minorHAnsi" w:cstheme="minorHAnsi"/>
          <w:szCs w:val="20"/>
          <w:shd w:val="clear" w:color="auto" w:fill="FFFFFF"/>
          <w:lang w:eastAsia="nl-NL"/>
        </w:rPr>
        <w:t xml:space="preserve">operation for at least </w:t>
      </w:r>
      <w:r w:rsidR="00DA2B8F">
        <w:rPr>
          <w:rFonts w:asciiTheme="minorHAnsi" w:hAnsiTheme="minorHAnsi" w:cstheme="minorHAnsi"/>
          <w:szCs w:val="20"/>
          <w:shd w:val="clear" w:color="auto" w:fill="FFFFFF"/>
          <w:lang w:eastAsia="nl-NL"/>
        </w:rPr>
        <w:t xml:space="preserve">fifteen </w:t>
      </w:r>
      <w:r w:rsidR="00E41F69">
        <w:rPr>
          <w:rFonts w:asciiTheme="minorHAnsi" w:hAnsiTheme="minorHAnsi" w:cstheme="minorHAnsi"/>
          <w:szCs w:val="20"/>
          <w:shd w:val="clear" w:color="auto" w:fill="FFFFFF"/>
          <w:lang w:eastAsia="nl-NL"/>
        </w:rPr>
        <w:t>y</w:t>
      </w:r>
      <w:r w:rsidRPr="008B1023">
        <w:rPr>
          <w:rFonts w:asciiTheme="minorHAnsi" w:hAnsiTheme="minorHAnsi" w:cstheme="minorHAnsi"/>
          <w:szCs w:val="20"/>
          <w:shd w:val="clear" w:color="auto" w:fill="FFFFFF"/>
          <w:lang w:eastAsia="nl-NL"/>
        </w:rPr>
        <w:t>ears</w:t>
      </w:r>
      <w:r w:rsidR="006C78DE">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 xml:space="preserve"> the project will place emphasis on the selection of high-quality, durable biogas technology. Construction materials will be resistant to the corrosive </w:t>
      </w:r>
      <w:r w:rsidRPr="00550768">
        <w:rPr>
          <w:rFonts w:asciiTheme="minorHAnsi" w:hAnsiTheme="minorHAnsi" w:cstheme="minorHAnsi"/>
          <w:szCs w:val="20"/>
          <w:shd w:val="clear" w:color="auto" w:fill="FFFFFF"/>
          <w:lang w:eastAsia="nl-NL"/>
        </w:rPr>
        <w:t>biogas environment</w:t>
      </w:r>
      <w:r w:rsidR="00B027F4">
        <w:rPr>
          <w:rStyle w:val="FootnoteReference"/>
          <w:szCs w:val="20"/>
          <w:shd w:val="clear" w:color="auto" w:fill="FFFFFF"/>
          <w:lang w:eastAsia="nl-NL"/>
        </w:rPr>
        <w:footnoteReference w:id="79"/>
      </w:r>
      <w:r w:rsidRPr="00B027F4">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 xml:space="preserve"> and designs will guarantee the utmost safety to prevent any negative environmental impact or risk to operators and the population.</w:t>
      </w:r>
    </w:p>
    <w:p w14:paraId="6CF1577D" w14:textId="77777777" w:rsidR="00E375EB" w:rsidRPr="008B1023" w:rsidRDefault="00E375EB" w:rsidP="009D4190">
      <w:pPr>
        <w:tabs>
          <w:tab w:val="left" w:pos="360"/>
        </w:tabs>
        <w:rPr>
          <w:rFonts w:asciiTheme="minorHAnsi" w:hAnsiTheme="minorHAnsi" w:cstheme="minorHAnsi"/>
          <w:i/>
          <w:iCs/>
          <w:szCs w:val="20"/>
          <w:shd w:val="clear" w:color="auto" w:fill="FFFFFF"/>
          <w:lang w:val="en-US" w:eastAsia="nl-NL"/>
        </w:rPr>
      </w:pPr>
    </w:p>
    <w:p w14:paraId="28892548" w14:textId="47483465" w:rsidR="00994ABC" w:rsidRPr="00994ABC" w:rsidRDefault="002A74EA" w:rsidP="00C1060C">
      <w:pPr>
        <w:numPr>
          <w:ilvl w:val="0"/>
          <w:numId w:val="10"/>
        </w:numPr>
        <w:tabs>
          <w:tab w:val="left" w:pos="360"/>
        </w:tabs>
        <w:ind w:left="0"/>
      </w:pPr>
      <w:r w:rsidRPr="00C1060C">
        <w:rPr>
          <w:rFonts w:asciiTheme="minorHAnsi" w:hAnsiTheme="minorHAnsi" w:cstheme="minorHAnsi"/>
          <w:szCs w:val="20"/>
          <w:shd w:val="clear" w:color="auto" w:fill="FFFFFF"/>
          <w:lang w:val="en-US" w:eastAsia="nl-NL"/>
        </w:rPr>
        <w:t xml:space="preserve">For the </w:t>
      </w:r>
      <w:r w:rsidR="008B1023" w:rsidRPr="00C1060C">
        <w:rPr>
          <w:rFonts w:asciiTheme="minorHAnsi" w:hAnsiTheme="minorHAnsi" w:cstheme="minorHAnsi"/>
          <w:szCs w:val="20"/>
          <w:shd w:val="clear" w:color="auto" w:fill="FFFFFF"/>
          <w:lang w:eastAsia="nl-NL"/>
        </w:rPr>
        <w:t xml:space="preserve">small-scale biogas programme </w:t>
      </w:r>
      <w:r w:rsidRPr="00C1060C">
        <w:rPr>
          <w:rFonts w:asciiTheme="minorHAnsi" w:hAnsiTheme="minorHAnsi" w:cstheme="minorHAnsi"/>
          <w:szCs w:val="20"/>
          <w:shd w:val="clear" w:color="auto" w:fill="FFFFFF"/>
          <w:lang w:eastAsia="nl-NL"/>
        </w:rPr>
        <w:t xml:space="preserve">one Environmental Impact Assessment (EIA) will be </w:t>
      </w:r>
      <w:r w:rsidR="000729E1" w:rsidRPr="00C1060C">
        <w:rPr>
          <w:rFonts w:asciiTheme="minorHAnsi" w:hAnsiTheme="minorHAnsi" w:cstheme="minorHAnsi"/>
          <w:szCs w:val="20"/>
          <w:shd w:val="clear" w:color="auto" w:fill="FFFFFF"/>
          <w:lang w:eastAsia="nl-NL"/>
        </w:rPr>
        <w:t>performed</w:t>
      </w:r>
      <w:r w:rsidRPr="00C1060C">
        <w:rPr>
          <w:rFonts w:asciiTheme="minorHAnsi" w:hAnsiTheme="minorHAnsi" w:cstheme="minorHAnsi"/>
          <w:szCs w:val="20"/>
          <w:shd w:val="clear" w:color="auto" w:fill="FFFFFF"/>
          <w:lang w:eastAsia="nl-NL"/>
        </w:rPr>
        <w:t xml:space="preserve"> and for </w:t>
      </w:r>
      <w:r w:rsidR="008B1023" w:rsidRPr="00C1060C">
        <w:rPr>
          <w:rFonts w:asciiTheme="minorHAnsi" w:hAnsiTheme="minorHAnsi" w:cstheme="minorHAnsi"/>
          <w:szCs w:val="20"/>
          <w:shd w:val="clear" w:color="auto" w:fill="FFFFFF"/>
          <w:lang w:eastAsia="nl-NL"/>
        </w:rPr>
        <w:t xml:space="preserve">the three medium-sized biogas systems </w:t>
      </w:r>
      <w:r w:rsidR="00CB603B" w:rsidRPr="00C1060C">
        <w:rPr>
          <w:rFonts w:asciiTheme="minorHAnsi" w:hAnsiTheme="minorHAnsi" w:cstheme="minorHAnsi"/>
          <w:szCs w:val="20"/>
          <w:shd w:val="clear" w:color="auto" w:fill="FFFFFF"/>
          <w:lang w:eastAsia="nl-NL"/>
        </w:rPr>
        <w:t xml:space="preserve">will be </w:t>
      </w:r>
      <w:r w:rsidR="008B1023" w:rsidRPr="00C1060C">
        <w:rPr>
          <w:rFonts w:asciiTheme="minorHAnsi" w:hAnsiTheme="minorHAnsi" w:cstheme="minorHAnsi"/>
          <w:szCs w:val="20"/>
          <w:shd w:val="clear" w:color="auto" w:fill="FFFFFF"/>
          <w:lang w:eastAsia="nl-NL"/>
        </w:rPr>
        <w:t>subject to an</w:t>
      </w:r>
      <w:r w:rsidR="000729E1" w:rsidRPr="00C1060C">
        <w:rPr>
          <w:rFonts w:asciiTheme="minorHAnsi" w:hAnsiTheme="minorHAnsi" w:cstheme="minorHAnsi"/>
          <w:szCs w:val="20"/>
          <w:shd w:val="clear" w:color="auto" w:fill="FFFFFF"/>
          <w:lang w:eastAsia="nl-NL"/>
        </w:rPr>
        <w:t xml:space="preserve"> EAI each</w:t>
      </w:r>
      <w:r w:rsidR="008B1023" w:rsidRPr="00C1060C">
        <w:rPr>
          <w:rFonts w:asciiTheme="minorHAnsi" w:hAnsiTheme="minorHAnsi" w:cstheme="minorHAnsi"/>
          <w:szCs w:val="20"/>
          <w:shd w:val="clear" w:color="auto" w:fill="FFFFFF"/>
          <w:lang w:eastAsia="nl-NL"/>
        </w:rPr>
        <w:t xml:space="preserve">. The cost for these EIAs </w:t>
      </w:r>
      <w:r w:rsidR="00CB603B" w:rsidRPr="00C1060C">
        <w:rPr>
          <w:rFonts w:asciiTheme="minorHAnsi" w:hAnsiTheme="minorHAnsi" w:cstheme="minorHAnsi"/>
          <w:szCs w:val="20"/>
          <w:shd w:val="clear" w:color="auto" w:fill="FFFFFF"/>
          <w:lang w:eastAsia="nl-NL"/>
        </w:rPr>
        <w:t xml:space="preserve">will be </w:t>
      </w:r>
      <w:r w:rsidR="008B1023" w:rsidRPr="00C1060C">
        <w:rPr>
          <w:rFonts w:asciiTheme="minorHAnsi" w:hAnsiTheme="minorHAnsi" w:cstheme="minorHAnsi"/>
          <w:szCs w:val="20"/>
          <w:shd w:val="clear" w:color="auto" w:fill="FFFFFF"/>
          <w:lang w:eastAsia="nl-NL"/>
        </w:rPr>
        <w:t>covered by co-finance contributions</w:t>
      </w:r>
      <w:r w:rsidR="00994ABC" w:rsidRPr="00C1060C">
        <w:rPr>
          <w:rFonts w:asciiTheme="minorHAnsi" w:hAnsiTheme="minorHAnsi" w:cstheme="minorHAnsi"/>
          <w:szCs w:val="20"/>
          <w:shd w:val="clear" w:color="auto" w:fill="FFFFFF"/>
          <w:lang w:val="en-US" w:eastAsia="nl-NL"/>
        </w:rPr>
        <w:t xml:space="preserve">. </w:t>
      </w:r>
    </w:p>
    <w:p w14:paraId="205F95D3" w14:textId="77777777" w:rsidR="00994ABC" w:rsidRDefault="00994ABC" w:rsidP="00C1060C">
      <w:pPr>
        <w:pStyle w:val="ListParagraph"/>
        <w:numPr>
          <w:ilvl w:val="0"/>
          <w:numId w:val="0"/>
        </w:numPr>
        <w:ind w:left="1080"/>
      </w:pPr>
    </w:p>
    <w:p w14:paraId="71CA7171" w14:textId="38194B7E" w:rsidR="00994ABC" w:rsidRDefault="00994ABC" w:rsidP="00C1060C">
      <w:pPr>
        <w:numPr>
          <w:ilvl w:val="0"/>
          <w:numId w:val="10"/>
        </w:numPr>
        <w:tabs>
          <w:tab w:val="left" w:pos="360"/>
        </w:tabs>
        <w:ind w:left="0"/>
      </w:pPr>
      <w:r>
        <w:t xml:space="preserve">Small scale biogas digesters in Kenya for example constructed under the national biogas programmes have been financially analysed and show that biogas is a worthwhile investment for small scale biogas farmers as presented in the table hereunder. It must be noted that the intangible benefits (income) of small scale biogas digesters are not included in the financial calculation. When monetised, the financial analysis could even improve. </w:t>
      </w:r>
    </w:p>
    <w:p w14:paraId="0DD22222" w14:textId="444D6AC0" w:rsidR="00994ABC" w:rsidRPr="009D4190" w:rsidRDefault="003E12A7" w:rsidP="00620535">
      <w:pPr>
        <w:tabs>
          <w:tab w:val="left" w:pos="360"/>
        </w:tabs>
        <w:jc w:val="center"/>
        <w:rPr>
          <w:rFonts w:asciiTheme="minorHAnsi" w:hAnsiTheme="minorHAnsi" w:cstheme="minorHAnsi"/>
          <w:szCs w:val="20"/>
          <w:shd w:val="clear" w:color="auto" w:fill="FFFFFF"/>
          <w:lang w:val="en-US" w:eastAsia="nl-NL"/>
        </w:rPr>
      </w:pPr>
      <w:r w:rsidRPr="003E12A7">
        <w:rPr>
          <w:noProof/>
          <w:lang w:val="en-US"/>
        </w:rPr>
        <w:lastRenderedPageBreak/>
        <w:drawing>
          <wp:inline distT="0" distB="0" distL="0" distR="0" wp14:anchorId="5054AEF7" wp14:editId="3A075BC6">
            <wp:extent cx="2378284" cy="1718310"/>
            <wp:effectExtent l="19050" t="19050" r="22225" b="152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2686" cy="1721491"/>
                    </a:xfrm>
                    <a:prstGeom prst="rect">
                      <a:avLst/>
                    </a:prstGeom>
                    <a:noFill/>
                    <a:ln>
                      <a:solidFill>
                        <a:schemeClr val="accent1"/>
                      </a:solidFill>
                    </a:ln>
                  </pic:spPr>
                </pic:pic>
              </a:graphicData>
            </a:graphic>
          </wp:inline>
        </w:drawing>
      </w:r>
    </w:p>
    <w:p w14:paraId="5DA0FECE" w14:textId="2939426A" w:rsidR="00CB603B" w:rsidRDefault="009A54D8" w:rsidP="00482C93">
      <w:pPr>
        <w:pStyle w:val="Caption"/>
        <w:ind w:left="2160" w:firstLine="720"/>
      </w:pPr>
      <w:bookmarkStart w:id="66" w:name="_Toc422385724"/>
      <w:r>
        <w:t xml:space="preserve">Table </w:t>
      </w:r>
      <w:fldSimple w:instr=" SEQ Table \* ARABIC ">
        <w:r w:rsidR="00F16066">
          <w:rPr>
            <w:noProof/>
          </w:rPr>
          <w:t>11</w:t>
        </w:r>
      </w:fldSimple>
      <w:r>
        <w:t xml:space="preserve"> </w:t>
      </w:r>
      <w:r w:rsidR="00482C93">
        <w:t>F</w:t>
      </w:r>
      <w:r>
        <w:t>inancial Analysis</w:t>
      </w:r>
      <w:bookmarkEnd w:id="66"/>
      <w:r>
        <w:t xml:space="preserve"> </w:t>
      </w:r>
    </w:p>
    <w:p w14:paraId="4758960B" w14:textId="77777777" w:rsidR="009A54D8" w:rsidRPr="00620535" w:rsidRDefault="009A54D8" w:rsidP="00620535">
      <w:pPr>
        <w:rPr>
          <w:rFonts w:asciiTheme="minorHAnsi" w:hAnsiTheme="minorHAnsi" w:cstheme="minorHAnsi"/>
          <w:szCs w:val="20"/>
          <w:shd w:val="clear" w:color="auto" w:fill="FFFFFF"/>
          <w:lang w:val="en-US" w:eastAsia="nl-NL"/>
        </w:rPr>
      </w:pPr>
    </w:p>
    <w:p w14:paraId="24945788" w14:textId="5A6BC7AF" w:rsidR="008B1023" w:rsidRPr="009D4190"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E375EB">
        <w:rPr>
          <w:rFonts w:asciiTheme="minorHAnsi" w:hAnsiTheme="minorHAnsi" w:cstheme="minorHAnsi"/>
          <w:szCs w:val="20"/>
          <w:shd w:val="clear" w:color="auto" w:fill="FFFFFF"/>
          <w:lang w:val="en-US" w:eastAsia="nl-NL"/>
        </w:rPr>
        <w:t xml:space="preserve">The </w:t>
      </w:r>
      <w:r w:rsidRPr="00E375EB">
        <w:rPr>
          <w:rFonts w:asciiTheme="minorHAnsi" w:hAnsiTheme="minorHAnsi" w:cstheme="minorHAnsi"/>
          <w:szCs w:val="20"/>
          <w:shd w:val="clear" w:color="auto" w:fill="FFFFFF"/>
          <w:lang w:eastAsia="nl-NL"/>
        </w:rPr>
        <w:t>financial viability of the business model for the medium-scale biogas plant</w:t>
      </w:r>
      <w:r w:rsidR="00E375EB" w:rsidRPr="00E375EB">
        <w:rPr>
          <w:rFonts w:asciiTheme="minorHAnsi" w:hAnsiTheme="minorHAnsi" w:cstheme="minorHAnsi"/>
          <w:szCs w:val="20"/>
          <w:shd w:val="clear" w:color="auto" w:fill="FFFFFF"/>
          <w:lang w:eastAsia="nl-NL"/>
        </w:rPr>
        <w:t>s</w:t>
      </w:r>
      <w:r w:rsidRPr="00E375EB">
        <w:rPr>
          <w:rFonts w:asciiTheme="minorHAnsi" w:hAnsiTheme="minorHAnsi" w:cstheme="minorHAnsi"/>
          <w:szCs w:val="20"/>
          <w:shd w:val="clear" w:color="auto" w:fill="FFFFFF"/>
          <w:lang w:eastAsia="nl-NL"/>
        </w:rPr>
        <w:t xml:space="preserve"> is based on an assessment of the cash flows from revenue-based sales of various products produced by the plant (biogas, </w:t>
      </w:r>
      <w:r w:rsidR="00A24C66" w:rsidRPr="00E375EB">
        <w:rPr>
          <w:rFonts w:asciiTheme="minorHAnsi" w:hAnsiTheme="minorHAnsi" w:cstheme="minorHAnsi"/>
          <w:szCs w:val="20"/>
          <w:shd w:val="clear" w:color="auto" w:fill="FFFFFF"/>
          <w:lang w:eastAsia="nl-NL"/>
        </w:rPr>
        <w:t>pelletised</w:t>
      </w:r>
      <w:r w:rsidRPr="00E375EB">
        <w:rPr>
          <w:rFonts w:asciiTheme="minorHAnsi" w:hAnsiTheme="minorHAnsi" w:cstheme="minorHAnsi"/>
          <w:szCs w:val="20"/>
          <w:shd w:val="clear" w:color="auto" w:fill="FFFFFF"/>
          <w:lang w:eastAsia="nl-NL"/>
        </w:rPr>
        <w:t xml:space="preserve"> organic fertilizer, heat, electricity provision).</w:t>
      </w:r>
      <w:r w:rsidR="00E375EB" w:rsidRPr="00E375EB">
        <w:rPr>
          <w:rFonts w:asciiTheme="minorHAnsi" w:hAnsiTheme="minorHAnsi" w:cstheme="minorHAnsi"/>
          <w:szCs w:val="20"/>
          <w:shd w:val="clear" w:color="auto" w:fill="FFFFFF"/>
          <w:lang w:eastAsia="nl-NL"/>
        </w:rPr>
        <w:t xml:space="preserve"> </w:t>
      </w:r>
      <w:r w:rsidRPr="00E375EB">
        <w:rPr>
          <w:rFonts w:asciiTheme="minorHAnsi" w:hAnsiTheme="minorHAnsi" w:cstheme="minorHAnsi"/>
          <w:szCs w:val="20"/>
          <w:shd w:val="clear" w:color="auto" w:fill="FFFFFF"/>
          <w:lang w:val="en-US" w:eastAsia="nl-NL"/>
        </w:rPr>
        <w:t xml:space="preserve">A </w:t>
      </w:r>
      <w:r w:rsidR="00E375EB">
        <w:rPr>
          <w:rFonts w:asciiTheme="minorHAnsi" w:hAnsiTheme="minorHAnsi" w:cstheme="minorHAnsi"/>
          <w:szCs w:val="20"/>
          <w:shd w:val="clear" w:color="auto" w:fill="FFFFFF"/>
          <w:lang w:val="en-US" w:eastAsia="nl-NL"/>
        </w:rPr>
        <w:t xml:space="preserve">further </w:t>
      </w:r>
      <w:r w:rsidRPr="00E375EB">
        <w:rPr>
          <w:rFonts w:asciiTheme="minorHAnsi" w:hAnsiTheme="minorHAnsi" w:cstheme="minorHAnsi"/>
          <w:szCs w:val="20"/>
          <w:shd w:val="clear" w:color="auto" w:fill="FFFFFF"/>
          <w:lang w:eastAsia="nl-NL"/>
        </w:rPr>
        <w:t xml:space="preserve">driver for investing in small- and medium-scale biogas technologies </w:t>
      </w:r>
      <w:r w:rsidR="00E375EB">
        <w:rPr>
          <w:rFonts w:asciiTheme="minorHAnsi" w:hAnsiTheme="minorHAnsi" w:cstheme="minorHAnsi"/>
          <w:szCs w:val="20"/>
          <w:shd w:val="clear" w:color="auto" w:fill="FFFFFF"/>
          <w:lang w:eastAsia="nl-NL"/>
        </w:rPr>
        <w:t>will be</w:t>
      </w:r>
      <w:r w:rsidR="00E375EB" w:rsidRPr="00E375EB">
        <w:rPr>
          <w:rFonts w:asciiTheme="minorHAnsi" w:hAnsiTheme="minorHAnsi" w:cstheme="minorHAnsi"/>
          <w:szCs w:val="20"/>
          <w:shd w:val="clear" w:color="auto" w:fill="FFFFFF"/>
          <w:lang w:eastAsia="nl-NL"/>
        </w:rPr>
        <w:t xml:space="preserve"> </w:t>
      </w:r>
      <w:r w:rsidRPr="00E375EB">
        <w:rPr>
          <w:rFonts w:asciiTheme="minorHAnsi" w:hAnsiTheme="minorHAnsi" w:cstheme="minorHAnsi"/>
          <w:szCs w:val="20"/>
          <w:shd w:val="clear" w:color="auto" w:fill="FFFFFF"/>
          <w:lang w:eastAsia="nl-NL"/>
        </w:rPr>
        <w:t>the enforcement of the newly</w:t>
      </w:r>
      <w:r w:rsidR="00E375EB">
        <w:rPr>
          <w:rFonts w:asciiTheme="minorHAnsi" w:hAnsiTheme="minorHAnsi" w:cstheme="minorHAnsi"/>
          <w:szCs w:val="20"/>
          <w:shd w:val="clear" w:color="auto" w:fill="FFFFFF"/>
          <w:lang w:eastAsia="nl-NL"/>
        </w:rPr>
        <w:t>-</w:t>
      </w:r>
      <w:r w:rsidRPr="00E375EB">
        <w:rPr>
          <w:rFonts w:asciiTheme="minorHAnsi" w:hAnsiTheme="minorHAnsi" w:cstheme="minorHAnsi"/>
          <w:szCs w:val="20"/>
          <w:shd w:val="clear" w:color="auto" w:fill="FFFFFF"/>
          <w:lang w:eastAsia="nl-NL"/>
        </w:rPr>
        <w:t xml:space="preserve">drafted </w:t>
      </w:r>
      <w:r w:rsidR="00D274BB">
        <w:rPr>
          <w:rFonts w:asciiTheme="minorHAnsi" w:hAnsiTheme="minorHAnsi" w:cstheme="minorHAnsi"/>
          <w:szCs w:val="20"/>
          <w:shd w:val="clear" w:color="auto" w:fill="FFFFFF"/>
          <w:lang w:eastAsia="nl-NL"/>
        </w:rPr>
        <w:t>W</w:t>
      </w:r>
      <w:r w:rsidR="00D274BB" w:rsidRPr="00E375EB">
        <w:rPr>
          <w:rFonts w:asciiTheme="minorHAnsi" w:hAnsiTheme="minorHAnsi" w:cstheme="minorHAnsi"/>
          <w:szCs w:val="20"/>
          <w:shd w:val="clear" w:color="auto" w:fill="FFFFFF"/>
          <w:lang w:eastAsia="nl-NL"/>
        </w:rPr>
        <w:t>aste</w:t>
      </w:r>
      <w:r w:rsidR="00D274BB">
        <w:rPr>
          <w:rFonts w:asciiTheme="minorHAnsi" w:hAnsiTheme="minorHAnsi" w:cstheme="minorHAnsi"/>
          <w:szCs w:val="20"/>
          <w:shd w:val="clear" w:color="auto" w:fill="FFFFFF"/>
          <w:lang w:eastAsia="nl-NL"/>
        </w:rPr>
        <w:t xml:space="preserve"> M</w:t>
      </w:r>
      <w:r w:rsidRPr="00E375EB">
        <w:rPr>
          <w:rFonts w:asciiTheme="minorHAnsi" w:hAnsiTheme="minorHAnsi" w:cstheme="minorHAnsi"/>
          <w:szCs w:val="20"/>
          <w:shd w:val="clear" w:color="auto" w:fill="FFFFFF"/>
          <w:lang w:eastAsia="nl-NL"/>
        </w:rPr>
        <w:t xml:space="preserve">anagement </w:t>
      </w:r>
      <w:r w:rsidR="00D274BB">
        <w:rPr>
          <w:rFonts w:asciiTheme="minorHAnsi" w:hAnsiTheme="minorHAnsi" w:cstheme="minorHAnsi"/>
          <w:szCs w:val="20"/>
          <w:shd w:val="clear" w:color="auto" w:fill="FFFFFF"/>
          <w:lang w:eastAsia="nl-NL"/>
        </w:rPr>
        <w:t>P</w:t>
      </w:r>
      <w:r w:rsidRPr="00E375EB">
        <w:rPr>
          <w:rFonts w:asciiTheme="minorHAnsi" w:hAnsiTheme="minorHAnsi" w:cstheme="minorHAnsi"/>
          <w:szCs w:val="20"/>
          <w:shd w:val="clear" w:color="auto" w:fill="FFFFFF"/>
          <w:lang w:eastAsia="nl-NL"/>
        </w:rPr>
        <w:t xml:space="preserve">olicy and </w:t>
      </w:r>
      <w:r w:rsidR="00D274BB">
        <w:rPr>
          <w:rFonts w:asciiTheme="minorHAnsi" w:hAnsiTheme="minorHAnsi" w:cstheme="minorHAnsi"/>
          <w:szCs w:val="20"/>
          <w:shd w:val="clear" w:color="auto" w:fill="FFFFFF"/>
          <w:lang w:eastAsia="nl-NL"/>
        </w:rPr>
        <w:t>G</w:t>
      </w:r>
      <w:r w:rsidRPr="00E375EB">
        <w:rPr>
          <w:rFonts w:asciiTheme="minorHAnsi" w:hAnsiTheme="minorHAnsi" w:cstheme="minorHAnsi"/>
          <w:szCs w:val="20"/>
          <w:shd w:val="clear" w:color="auto" w:fill="FFFFFF"/>
          <w:lang w:eastAsia="nl-NL"/>
        </w:rPr>
        <w:t xml:space="preserve">uidelines, </w:t>
      </w:r>
      <w:r w:rsidR="00D274BB">
        <w:rPr>
          <w:rFonts w:asciiTheme="minorHAnsi" w:hAnsiTheme="minorHAnsi" w:cstheme="minorHAnsi"/>
          <w:szCs w:val="20"/>
          <w:shd w:val="clear" w:color="auto" w:fill="FFFFFF"/>
          <w:lang w:eastAsia="nl-NL"/>
        </w:rPr>
        <w:t xml:space="preserve">which will be </w:t>
      </w:r>
      <w:r w:rsidR="00100C33">
        <w:rPr>
          <w:rFonts w:asciiTheme="minorHAnsi" w:hAnsiTheme="minorHAnsi" w:cstheme="minorHAnsi"/>
          <w:szCs w:val="20"/>
          <w:shd w:val="clear" w:color="auto" w:fill="FFFFFF"/>
          <w:lang w:eastAsia="nl-NL"/>
        </w:rPr>
        <w:t xml:space="preserve">supported </w:t>
      </w:r>
      <w:r w:rsidR="00D274BB">
        <w:rPr>
          <w:rFonts w:asciiTheme="minorHAnsi" w:hAnsiTheme="minorHAnsi" w:cstheme="minorHAnsi"/>
          <w:szCs w:val="20"/>
          <w:shd w:val="clear" w:color="auto" w:fill="FFFFFF"/>
          <w:lang w:eastAsia="nl-NL"/>
        </w:rPr>
        <w:t>by the GEF-financed project</w:t>
      </w:r>
      <w:r w:rsidRPr="00E375EB">
        <w:rPr>
          <w:rFonts w:asciiTheme="minorHAnsi" w:hAnsiTheme="minorHAnsi" w:cstheme="minorHAnsi"/>
          <w:szCs w:val="20"/>
          <w:shd w:val="clear" w:color="auto" w:fill="FFFFFF"/>
          <w:lang w:eastAsia="nl-NL"/>
        </w:rPr>
        <w:t xml:space="preserve">. An additional driver </w:t>
      </w:r>
      <w:r w:rsidR="00D274BB">
        <w:rPr>
          <w:rFonts w:asciiTheme="minorHAnsi" w:hAnsiTheme="minorHAnsi" w:cstheme="minorHAnsi"/>
          <w:szCs w:val="20"/>
          <w:shd w:val="clear" w:color="auto" w:fill="FFFFFF"/>
          <w:lang w:eastAsia="nl-NL"/>
        </w:rPr>
        <w:t>will be the GEF-supported</w:t>
      </w:r>
      <w:r w:rsidRPr="00E375EB">
        <w:rPr>
          <w:rFonts w:asciiTheme="minorHAnsi" w:hAnsiTheme="minorHAnsi" w:cstheme="minorHAnsi"/>
          <w:szCs w:val="20"/>
          <w:shd w:val="clear" w:color="auto" w:fill="FFFFFF"/>
          <w:lang w:eastAsia="nl-NL"/>
        </w:rPr>
        <w:t xml:space="preserve"> nationwide awareness campaign and green certification programme</w:t>
      </w:r>
      <w:r w:rsidR="00F449AC">
        <w:rPr>
          <w:rStyle w:val="FootnoteReference"/>
          <w:szCs w:val="20"/>
          <w:shd w:val="clear" w:color="auto" w:fill="FFFFFF"/>
          <w:lang w:eastAsia="nl-NL"/>
        </w:rPr>
        <w:footnoteReference w:id="80"/>
      </w:r>
      <w:r w:rsidRPr="00E375EB">
        <w:rPr>
          <w:rFonts w:asciiTheme="minorHAnsi" w:hAnsiTheme="minorHAnsi" w:cstheme="minorHAnsi"/>
          <w:szCs w:val="20"/>
          <w:shd w:val="clear" w:color="auto" w:fill="FFFFFF"/>
          <w:lang w:eastAsia="nl-NL"/>
        </w:rPr>
        <w:t xml:space="preserve">. Agro-industry </w:t>
      </w:r>
      <w:r w:rsidR="00D274BB">
        <w:rPr>
          <w:rFonts w:asciiTheme="minorHAnsi" w:hAnsiTheme="minorHAnsi" w:cstheme="minorHAnsi"/>
          <w:szCs w:val="20"/>
          <w:shd w:val="clear" w:color="auto" w:fill="FFFFFF"/>
          <w:lang w:eastAsia="nl-NL"/>
        </w:rPr>
        <w:t>will be able to</w:t>
      </w:r>
      <w:r w:rsidR="00D274BB" w:rsidRPr="00E375EB">
        <w:rPr>
          <w:rFonts w:asciiTheme="minorHAnsi" w:hAnsiTheme="minorHAnsi" w:cstheme="minorHAnsi"/>
          <w:szCs w:val="20"/>
          <w:shd w:val="clear" w:color="auto" w:fill="FFFFFF"/>
          <w:lang w:eastAsia="nl-NL"/>
        </w:rPr>
        <w:t xml:space="preserve"> </w:t>
      </w:r>
      <w:r w:rsidR="00CA5F8D" w:rsidRPr="00E375EB">
        <w:rPr>
          <w:rFonts w:asciiTheme="minorHAnsi" w:hAnsiTheme="minorHAnsi" w:cstheme="minorHAnsi"/>
          <w:szCs w:val="20"/>
          <w:shd w:val="clear" w:color="auto" w:fill="FFFFFF"/>
          <w:lang w:eastAsia="nl-NL"/>
        </w:rPr>
        <w:t>utilise</w:t>
      </w:r>
      <w:r w:rsidRPr="00E375EB">
        <w:rPr>
          <w:rFonts w:asciiTheme="minorHAnsi" w:hAnsiTheme="minorHAnsi" w:cstheme="minorHAnsi"/>
          <w:szCs w:val="20"/>
          <w:shd w:val="clear" w:color="auto" w:fill="FFFFFF"/>
          <w:lang w:eastAsia="nl-NL"/>
        </w:rPr>
        <w:t xml:space="preserve"> the green certification as a marketing tool.</w:t>
      </w:r>
    </w:p>
    <w:p w14:paraId="4E64EE44" w14:textId="77777777" w:rsidR="00D274BB" w:rsidRPr="00E375EB" w:rsidRDefault="00D274BB" w:rsidP="009D4190">
      <w:pPr>
        <w:tabs>
          <w:tab w:val="left" w:pos="360"/>
        </w:tabs>
        <w:rPr>
          <w:rFonts w:asciiTheme="minorHAnsi" w:hAnsiTheme="minorHAnsi" w:cstheme="minorHAnsi"/>
          <w:szCs w:val="20"/>
          <w:shd w:val="clear" w:color="auto" w:fill="FFFFFF"/>
          <w:lang w:val="en-US" w:eastAsia="nl-NL"/>
        </w:rPr>
      </w:pPr>
    </w:p>
    <w:p w14:paraId="69EECE87" w14:textId="77777777" w:rsidR="008B1023" w:rsidRPr="009D4190"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As </w:t>
      </w:r>
      <w:r w:rsidRPr="008B1023">
        <w:rPr>
          <w:rFonts w:asciiTheme="minorHAnsi" w:hAnsiTheme="minorHAnsi" w:cstheme="minorHAnsi"/>
          <w:szCs w:val="20"/>
          <w:shd w:val="clear" w:color="auto" w:fill="FFFFFF"/>
          <w:lang w:eastAsia="nl-NL"/>
        </w:rPr>
        <w:t>part of the capacity-building component of the project, a training programme that attracts both women and men to the biogas sector will be developed, providing both academic and vocational training and certification to create a cadre of competent waste-management/biogas professionals. The training will cover all aspects, from initial design to operation and maintenance. The training will be carried out through national and regional networks of universities and teaching and training centres.</w:t>
      </w:r>
    </w:p>
    <w:p w14:paraId="0203F390" w14:textId="77777777" w:rsidR="00D274BB" w:rsidRDefault="00D274BB" w:rsidP="009D4190">
      <w:pPr>
        <w:ind w:left="720"/>
      </w:pPr>
    </w:p>
    <w:p w14:paraId="0975EDE2" w14:textId="3134363A" w:rsidR="008B1023" w:rsidRPr="00435C2B"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To </w:t>
      </w:r>
      <w:r w:rsidRPr="006E3607">
        <w:rPr>
          <w:rFonts w:asciiTheme="minorHAnsi" w:hAnsiTheme="minorHAnsi" w:cstheme="minorHAnsi"/>
          <w:szCs w:val="20"/>
          <w:shd w:val="clear" w:color="auto" w:fill="FFFFFF"/>
          <w:lang w:val="en-US" w:eastAsia="nl-NL"/>
        </w:rPr>
        <w:t xml:space="preserve">develop widespread awareness </w:t>
      </w:r>
      <w:r w:rsidR="00D274BB" w:rsidRPr="006E3607">
        <w:rPr>
          <w:rFonts w:asciiTheme="minorHAnsi" w:hAnsiTheme="minorHAnsi" w:cstheme="minorHAnsi"/>
          <w:szCs w:val="20"/>
          <w:shd w:val="clear" w:color="auto" w:fill="FFFFFF"/>
          <w:lang w:val="en-US" w:eastAsia="nl-NL"/>
        </w:rPr>
        <w:t>o</w:t>
      </w:r>
      <w:r w:rsidR="00D274BB">
        <w:rPr>
          <w:rFonts w:asciiTheme="minorHAnsi" w:hAnsiTheme="minorHAnsi" w:cstheme="minorHAnsi"/>
          <w:szCs w:val="20"/>
          <w:shd w:val="clear" w:color="auto" w:fill="FFFFFF"/>
          <w:lang w:val="en-US" w:eastAsia="nl-NL"/>
        </w:rPr>
        <w:t>f</w:t>
      </w:r>
      <w:r w:rsidR="00D274BB" w:rsidRPr="006E3607">
        <w:rPr>
          <w:rFonts w:asciiTheme="minorHAnsi" w:hAnsiTheme="minorHAnsi" w:cstheme="minorHAnsi"/>
          <w:szCs w:val="20"/>
          <w:shd w:val="clear" w:color="auto" w:fill="FFFFFF"/>
          <w:lang w:val="en-US" w:eastAsia="nl-NL"/>
        </w:rPr>
        <w:t xml:space="preserve"> </w:t>
      </w:r>
      <w:r w:rsidRPr="006E3607">
        <w:rPr>
          <w:rFonts w:asciiTheme="minorHAnsi" w:hAnsiTheme="minorHAnsi" w:cstheme="minorHAnsi"/>
          <w:szCs w:val="20"/>
          <w:shd w:val="clear" w:color="auto" w:fill="FFFFFF"/>
          <w:lang w:val="en-US" w:eastAsia="nl-NL"/>
        </w:rPr>
        <w:t xml:space="preserve">waste management and the opportunities to </w:t>
      </w:r>
      <w:r w:rsidR="00CA5F8D" w:rsidRPr="006E3607">
        <w:rPr>
          <w:rFonts w:asciiTheme="minorHAnsi" w:hAnsiTheme="minorHAnsi" w:cstheme="minorHAnsi"/>
          <w:szCs w:val="20"/>
          <w:shd w:val="clear" w:color="auto" w:fill="FFFFFF"/>
          <w:lang w:val="en-US" w:eastAsia="nl-NL"/>
        </w:rPr>
        <w:t>utilise</w:t>
      </w:r>
      <w:r w:rsidRPr="006E3607">
        <w:rPr>
          <w:rFonts w:asciiTheme="minorHAnsi" w:hAnsiTheme="minorHAnsi" w:cstheme="minorHAnsi"/>
          <w:szCs w:val="20"/>
          <w:shd w:val="clear" w:color="auto" w:fill="FFFFFF"/>
          <w:lang w:val="en-US" w:eastAsia="nl-NL"/>
        </w:rPr>
        <w:t xml:space="preserve"> biogas for energy production and bio-fertilizer, awareness and knowledge materials will be developed that specifically target existing and new market entrants and highlight the emerging market opportunities for biogas. A series of stakeholder workshops will be held in conjunction with the councils and investment bodies (such as BDC).</w:t>
      </w:r>
    </w:p>
    <w:p w14:paraId="24BD1BD8" w14:textId="77777777" w:rsidR="00435C2B" w:rsidRPr="009A77C9" w:rsidRDefault="00435C2B" w:rsidP="00D17E3E">
      <w:pPr>
        <w:tabs>
          <w:tab w:val="left" w:pos="360"/>
        </w:tabs>
        <w:rPr>
          <w:rFonts w:asciiTheme="minorHAnsi" w:hAnsiTheme="minorHAnsi" w:cstheme="minorHAnsi"/>
          <w:szCs w:val="20"/>
          <w:shd w:val="clear" w:color="auto" w:fill="FFFFFF"/>
          <w:lang w:val="en-US" w:eastAsia="nl-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386"/>
        <w:gridCol w:w="4782"/>
        <w:gridCol w:w="3794"/>
      </w:tblGrid>
      <w:tr w:rsidR="009A77C9" w:rsidRPr="009A77C9" w14:paraId="741F97B3" w14:textId="77777777" w:rsidTr="009D4190">
        <w:trPr>
          <w:jc w:val="center"/>
        </w:trPr>
        <w:tc>
          <w:tcPr>
            <w:tcW w:w="696" w:type="pct"/>
            <w:shd w:val="clear" w:color="auto" w:fill="D9D9D9" w:themeFill="background1" w:themeFillShade="D9"/>
          </w:tcPr>
          <w:p w14:paraId="153EAF80" w14:textId="77777777" w:rsidR="009A77C9" w:rsidRPr="009D4190" w:rsidRDefault="009A77C9" w:rsidP="009D4190">
            <w:pPr>
              <w:jc w:val="center"/>
              <w:rPr>
                <w:b/>
                <w:sz w:val="20"/>
                <w:szCs w:val="20"/>
                <w:lang w:val="en-US"/>
              </w:rPr>
            </w:pPr>
            <w:r w:rsidRPr="009D4190">
              <w:rPr>
                <w:b/>
                <w:sz w:val="20"/>
                <w:szCs w:val="20"/>
                <w:lang w:val="en-US"/>
              </w:rPr>
              <w:t>Outcome 2</w:t>
            </w:r>
          </w:p>
        </w:tc>
        <w:tc>
          <w:tcPr>
            <w:tcW w:w="2400" w:type="pct"/>
            <w:shd w:val="clear" w:color="auto" w:fill="D9D9D9" w:themeFill="background1" w:themeFillShade="D9"/>
          </w:tcPr>
          <w:p w14:paraId="20DF8251" w14:textId="2D92E174" w:rsidR="009A77C9" w:rsidRPr="009D4190" w:rsidRDefault="009A77C9" w:rsidP="009D4190">
            <w:pPr>
              <w:jc w:val="center"/>
              <w:rPr>
                <w:rFonts w:cs="Arial"/>
                <w:b/>
                <w:sz w:val="20"/>
                <w:szCs w:val="20"/>
                <w:lang w:val="en-ZA"/>
              </w:rPr>
            </w:pPr>
            <w:r w:rsidRPr="009D4190">
              <w:rPr>
                <w:rFonts w:cs="Arial"/>
                <w:b/>
                <w:sz w:val="20"/>
                <w:szCs w:val="20"/>
                <w:lang w:val="en-ZA"/>
              </w:rPr>
              <w:t>Outputs</w:t>
            </w:r>
          </w:p>
        </w:tc>
        <w:tc>
          <w:tcPr>
            <w:tcW w:w="1904" w:type="pct"/>
            <w:shd w:val="clear" w:color="auto" w:fill="D9D9D9" w:themeFill="background1" w:themeFillShade="D9"/>
          </w:tcPr>
          <w:p w14:paraId="39971579" w14:textId="76DFF023" w:rsidR="009A77C9" w:rsidRPr="009D4190" w:rsidRDefault="009A77C9" w:rsidP="009D4190">
            <w:pPr>
              <w:jc w:val="center"/>
              <w:rPr>
                <w:rFonts w:cs="Arial"/>
                <w:b/>
                <w:sz w:val="20"/>
                <w:szCs w:val="20"/>
                <w:lang w:val="en-ZA"/>
              </w:rPr>
            </w:pPr>
            <w:r w:rsidRPr="009D4190">
              <w:rPr>
                <w:rFonts w:cs="Arial"/>
                <w:b/>
                <w:sz w:val="20"/>
                <w:szCs w:val="20"/>
                <w:lang w:val="en-ZA"/>
              </w:rPr>
              <w:t>Activities</w:t>
            </w:r>
          </w:p>
        </w:tc>
      </w:tr>
      <w:tr w:rsidR="009A77C9" w:rsidRPr="009A77C9" w14:paraId="17560C9C" w14:textId="77777777" w:rsidTr="00A54FA0">
        <w:trPr>
          <w:jc w:val="center"/>
        </w:trPr>
        <w:tc>
          <w:tcPr>
            <w:tcW w:w="696" w:type="pct"/>
            <w:vMerge w:val="restart"/>
            <w:shd w:val="clear" w:color="auto" w:fill="FFFFFF"/>
          </w:tcPr>
          <w:p w14:paraId="7B0B9892" w14:textId="77777777" w:rsidR="009A77C9" w:rsidRPr="009A77C9" w:rsidRDefault="009A77C9" w:rsidP="00D17E3E">
            <w:pPr>
              <w:jc w:val="left"/>
              <w:rPr>
                <w:sz w:val="20"/>
                <w:szCs w:val="20"/>
                <w:lang w:val="en-US"/>
              </w:rPr>
            </w:pPr>
            <w:r w:rsidRPr="009A77C9">
              <w:rPr>
                <w:sz w:val="20"/>
                <w:szCs w:val="20"/>
                <w:lang w:val="en-US"/>
              </w:rPr>
              <w:t>Increased investment in clean-energy</w:t>
            </w:r>
          </w:p>
          <w:p w14:paraId="06E924A2" w14:textId="77777777" w:rsidR="009A77C9" w:rsidRPr="009A77C9" w:rsidRDefault="009A77C9" w:rsidP="00D17E3E">
            <w:pPr>
              <w:jc w:val="left"/>
              <w:rPr>
                <w:sz w:val="20"/>
                <w:szCs w:val="20"/>
                <w:lang w:val="en-US"/>
              </w:rPr>
            </w:pPr>
            <w:r w:rsidRPr="009A77C9">
              <w:rPr>
                <w:sz w:val="20"/>
                <w:szCs w:val="20"/>
                <w:lang w:val="en-US"/>
              </w:rPr>
              <w:t>technologies and low-carbon practices  in the agro-waste sector.</w:t>
            </w:r>
          </w:p>
        </w:tc>
        <w:tc>
          <w:tcPr>
            <w:tcW w:w="2400" w:type="pct"/>
            <w:shd w:val="clear" w:color="auto" w:fill="FFFFFF"/>
          </w:tcPr>
          <w:p w14:paraId="392F1D9D" w14:textId="3B11265D" w:rsidR="009A77C9" w:rsidRPr="00471176" w:rsidRDefault="009A77C9" w:rsidP="00692E01">
            <w:pPr>
              <w:numPr>
                <w:ilvl w:val="1"/>
                <w:numId w:val="22"/>
              </w:numPr>
              <w:jc w:val="left"/>
              <w:rPr>
                <w:sz w:val="20"/>
                <w:lang w:val="en-US"/>
              </w:rPr>
            </w:pPr>
            <w:r w:rsidRPr="00471176">
              <w:rPr>
                <w:sz w:val="20"/>
                <w:lang w:val="en-US"/>
              </w:rPr>
              <w:t>Sensiti</w:t>
            </w:r>
            <w:r w:rsidR="004964EC">
              <w:rPr>
                <w:sz w:val="20"/>
                <w:lang w:val="en-US"/>
              </w:rPr>
              <w:t>s</w:t>
            </w:r>
            <w:r w:rsidRPr="00471176">
              <w:rPr>
                <w:sz w:val="20"/>
                <w:lang w:val="en-US"/>
              </w:rPr>
              <w:t>ation campaign conducted with district councils, stakeholder and community groups in targeted biogas plant sites</w:t>
            </w:r>
          </w:p>
          <w:p w14:paraId="5F8FE3CE" w14:textId="77777777" w:rsidR="009A77C9" w:rsidRPr="00471176" w:rsidRDefault="009A77C9" w:rsidP="00D17E3E">
            <w:pPr>
              <w:ind w:left="249" w:hanging="249"/>
              <w:jc w:val="left"/>
              <w:rPr>
                <w:sz w:val="20"/>
                <w:lang w:val="en-US"/>
              </w:rPr>
            </w:pPr>
          </w:p>
        </w:tc>
        <w:tc>
          <w:tcPr>
            <w:tcW w:w="1904" w:type="pct"/>
            <w:shd w:val="clear" w:color="auto" w:fill="FFFFFF"/>
          </w:tcPr>
          <w:p w14:paraId="2E233286" w14:textId="25251131" w:rsidR="009A77C9" w:rsidRPr="009A77C9" w:rsidRDefault="009A77C9" w:rsidP="00D17E3E">
            <w:pPr>
              <w:ind w:left="612" w:hanging="612"/>
              <w:jc w:val="left"/>
              <w:rPr>
                <w:sz w:val="20"/>
                <w:szCs w:val="20"/>
                <w:lang w:val="en-ZA"/>
              </w:rPr>
            </w:pPr>
            <w:r w:rsidRPr="009A77C9">
              <w:rPr>
                <w:sz w:val="20"/>
                <w:szCs w:val="20"/>
                <w:lang w:val="en-US"/>
              </w:rPr>
              <w:t xml:space="preserve">2.1.1    A series of meetings is </w:t>
            </w:r>
            <w:r w:rsidR="00C7171B" w:rsidRPr="00E16168">
              <w:rPr>
                <w:sz w:val="20"/>
                <w:szCs w:val="20"/>
              </w:rPr>
              <w:t>organised</w:t>
            </w:r>
            <w:r w:rsidRPr="009A77C9">
              <w:rPr>
                <w:sz w:val="20"/>
                <w:szCs w:val="20"/>
                <w:lang w:val="en-US"/>
              </w:rPr>
              <w:t xml:space="preserve"> to provide information on the pros and cons of biogas, as well as opportunities for employment and agriculture and energy use.</w:t>
            </w:r>
            <w:r w:rsidRPr="009A77C9">
              <w:rPr>
                <w:sz w:val="20"/>
                <w:szCs w:val="20"/>
                <w:lang w:val="en-ZA"/>
              </w:rPr>
              <w:t xml:space="preserve"> </w:t>
            </w:r>
          </w:p>
        </w:tc>
      </w:tr>
      <w:tr w:rsidR="009A77C9" w:rsidRPr="009A77C9" w14:paraId="1D83A83F" w14:textId="77777777" w:rsidTr="00A54FA0">
        <w:trPr>
          <w:jc w:val="center"/>
        </w:trPr>
        <w:tc>
          <w:tcPr>
            <w:tcW w:w="696" w:type="pct"/>
            <w:vMerge/>
            <w:shd w:val="clear" w:color="auto" w:fill="FFFFFF"/>
          </w:tcPr>
          <w:p w14:paraId="5B2E6C8D" w14:textId="77777777" w:rsidR="009A77C9" w:rsidRPr="009A77C9" w:rsidRDefault="009A77C9" w:rsidP="00D17E3E">
            <w:pPr>
              <w:jc w:val="left"/>
              <w:rPr>
                <w:sz w:val="20"/>
                <w:szCs w:val="20"/>
                <w:lang w:val="en-US"/>
              </w:rPr>
            </w:pPr>
          </w:p>
        </w:tc>
        <w:tc>
          <w:tcPr>
            <w:tcW w:w="2400" w:type="pct"/>
            <w:shd w:val="clear" w:color="auto" w:fill="FFFFFF"/>
          </w:tcPr>
          <w:p w14:paraId="1F0739B0" w14:textId="027771F6" w:rsidR="009A77C9" w:rsidRPr="00471176" w:rsidRDefault="009A77C9" w:rsidP="00692E01">
            <w:pPr>
              <w:numPr>
                <w:ilvl w:val="1"/>
                <w:numId w:val="22"/>
              </w:numPr>
              <w:jc w:val="left"/>
              <w:rPr>
                <w:sz w:val="20"/>
                <w:lang w:val="en-US"/>
              </w:rPr>
            </w:pPr>
            <w:r w:rsidRPr="00471176">
              <w:rPr>
                <w:sz w:val="20"/>
                <w:lang w:val="en-US"/>
              </w:rPr>
              <w:t>Feasibility</w:t>
            </w:r>
            <w:r w:rsidR="00276A6A">
              <w:rPr>
                <w:rStyle w:val="FootnoteReference"/>
                <w:lang w:val="en-US"/>
              </w:rPr>
              <w:footnoteReference w:id="81"/>
            </w:r>
            <w:r w:rsidRPr="00471176">
              <w:rPr>
                <w:sz w:val="20"/>
                <w:lang w:val="en-US"/>
              </w:rPr>
              <w:t xml:space="preserve"> study done for small-scale biogas digester component. </w:t>
            </w:r>
          </w:p>
          <w:p w14:paraId="733CCDF5" w14:textId="1BF988B7" w:rsidR="009A77C9" w:rsidRPr="00471176" w:rsidRDefault="00C90CAF" w:rsidP="00692E01">
            <w:pPr>
              <w:numPr>
                <w:ilvl w:val="1"/>
                <w:numId w:val="22"/>
              </w:numPr>
              <w:jc w:val="left"/>
              <w:rPr>
                <w:sz w:val="20"/>
                <w:lang w:val="en-US"/>
              </w:rPr>
            </w:pPr>
            <w:r>
              <w:rPr>
                <w:sz w:val="20"/>
                <w:lang w:val="en-US"/>
              </w:rPr>
              <w:t xml:space="preserve">Business plan developed for the </w:t>
            </w:r>
            <w:r w:rsidR="009A77C9" w:rsidRPr="00471176">
              <w:rPr>
                <w:sz w:val="20"/>
                <w:lang w:val="en-US"/>
              </w:rPr>
              <w:t xml:space="preserve">three potential medium-scale biogas sites near agro-industrial plants with potential off-take uses </w:t>
            </w:r>
            <w:r w:rsidR="004964EC" w:rsidRPr="00471176">
              <w:rPr>
                <w:sz w:val="20"/>
                <w:lang w:val="en-US"/>
              </w:rPr>
              <w:t>analy</w:t>
            </w:r>
            <w:r w:rsidR="004964EC">
              <w:rPr>
                <w:sz w:val="20"/>
                <w:lang w:val="en-US"/>
              </w:rPr>
              <w:t>s</w:t>
            </w:r>
            <w:r w:rsidR="004964EC" w:rsidRPr="00471176">
              <w:rPr>
                <w:sz w:val="20"/>
                <w:lang w:val="en-US"/>
              </w:rPr>
              <w:t>ed</w:t>
            </w:r>
            <w:r w:rsidR="009A77C9" w:rsidRPr="00471176">
              <w:rPr>
                <w:sz w:val="20"/>
                <w:lang w:val="en-US"/>
              </w:rPr>
              <w:t>.</w:t>
            </w:r>
          </w:p>
          <w:p w14:paraId="7EB6129B" w14:textId="4EFEA088" w:rsidR="009A77C9" w:rsidRPr="00471176" w:rsidRDefault="009A77C9" w:rsidP="00692E01">
            <w:pPr>
              <w:numPr>
                <w:ilvl w:val="1"/>
                <w:numId w:val="22"/>
              </w:numPr>
              <w:jc w:val="left"/>
              <w:rPr>
                <w:sz w:val="20"/>
                <w:lang w:val="en-US"/>
              </w:rPr>
            </w:pPr>
            <w:r w:rsidRPr="00471176">
              <w:rPr>
                <w:sz w:val="20"/>
                <w:lang w:val="en-US"/>
              </w:rPr>
              <w:t xml:space="preserve">Feasibility study </w:t>
            </w:r>
            <w:r w:rsidR="004964EC">
              <w:rPr>
                <w:sz w:val="20"/>
                <w:lang w:val="en-US"/>
              </w:rPr>
              <w:t>undertaken</w:t>
            </w:r>
            <w:r w:rsidR="004964EC" w:rsidRPr="00471176">
              <w:rPr>
                <w:sz w:val="20"/>
                <w:lang w:val="en-US"/>
              </w:rPr>
              <w:t xml:space="preserve"> </w:t>
            </w:r>
            <w:r w:rsidRPr="00471176">
              <w:rPr>
                <w:sz w:val="20"/>
                <w:lang w:val="en-US"/>
              </w:rPr>
              <w:t xml:space="preserve">on </w:t>
            </w:r>
            <w:r w:rsidR="00CA5F8D" w:rsidRPr="00471176">
              <w:rPr>
                <w:sz w:val="20"/>
                <w:lang w:val="en-US"/>
              </w:rPr>
              <w:t>centralised</w:t>
            </w:r>
            <w:r w:rsidRPr="00471176">
              <w:rPr>
                <w:sz w:val="20"/>
                <w:lang w:val="en-US"/>
              </w:rPr>
              <w:t xml:space="preserve"> large-scale biogas plant with </w:t>
            </w:r>
            <w:r w:rsidR="00070FD8" w:rsidRPr="00471176">
              <w:rPr>
                <w:sz w:val="20"/>
                <w:lang w:val="en-US"/>
              </w:rPr>
              <w:t>bio-methane</w:t>
            </w:r>
            <w:r w:rsidRPr="00471176">
              <w:rPr>
                <w:sz w:val="20"/>
                <w:lang w:val="en-US"/>
              </w:rPr>
              <w:t xml:space="preserve"> upgrading.</w:t>
            </w:r>
          </w:p>
          <w:p w14:paraId="29F4C603" w14:textId="132399C0" w:rsidR="009A77C9" w:rsidRPr="00471176" w:rsidRDefault="009A77C9" w:rsidP="00692E01">
            <w:pPr>
              <w:numPr>
                <w:ilvl w:val="1"/>
                <w:numId w:val="22"/>
              </w:numPr>
              <w:jc w:val="left"/>
              <w:rPr>
                <w:sz w:val="20"/>
                <w:lang w:val="en-US"/>
              </w:rPr>
            </w:pPr>
            <w:r w:rsidRPr="00471176">
              <w:rPr>
                <w:sz w:val="20"/>
                <w:lang w:val="en-US"/>
              </w:rPr>
              <w:t>Environmental impact assessment of selected biogas site</w:t>
            </w:r>
            <w:r w:rsidR="004964EC">
              <w:rPr>
                <w:sz w:val="20"/>
                <w:lang w:val="en-US"/>
              </w:rPr>
              <w:t>s</w:t>
            </w:r>
            <w:r w:rsidRPr="00471176">
              <w:rPr>
                <w:sz w:val="20"/>
                <w:lang w:val="en-US"/>
              </w:rPr>
              <w:t xml:space="preserve"> completed.</w:t>
            </w:r>
          </w:p>
          <w:p w14:paraId="2E5D24C0" w14:textId="3C782C97" w:rsidR="009A77C9" w:rsidRPr="00471176" w:rsidRDefault="009A77C9" w:rsidP="00692E01">
            <w:pPr>
              <w:numPr>
                <w:ilvl w:val="1"/>
                <w:numId w:val="22"/>
              </w:numPr>
              <w:jc w:val="left"/>
              <w:rPr>
                <w:sz w:val="20"/>
                <w:lang w:val="en-US"/>
              </w:rPr>
            </w:pPr>
            <w:r w:rsidRPr="00471176">
              <w:rPr>
                <w:sz w:val="20"/>
                <w:lang w:val="en-US"/>
              </w:rPr>
              <w:lastRenderedPageBreak/>
              <w:t xml:space="preserve">Tender launched for operator of </w:t>
            </w:r>
            <w:r w:rsidR="009346AF">
              <w:rPr>
                <w:sz w:val="20"/>
                <w:lang w:val="en-US"/>
              </w:rPr>
              <w:t xml:space="preserve">the medium sized </w:t>
            </w:r>
            <w:r w:rsidRPr="00471176">
              <w:rPr>
                <w:sz w:val="20"/>
                <w:lang w:val="en-US"/>
              </w:rPr>
              <w:t>biogas plant</w:t>
            </w:r>
            <w:r w:rsidR="00277B35">
              <w:rPr>
                <w:rStyle w:val="FootnoteReference"/>
                <w:lang w:val="en-US"/>
              </w:rPr>
              <w:footnoteReference w:id="82"/>
            </w:r>
            <w:r w:rsidRPr="00471176">
              <w:rPr>
                <w:sz w:val="20"/>
                <w:lang w:val="en-US"/>
              </w:rPr>
              <w:t>.</w:t>
            </w:r>
          </w:p>
          <w:p w14:paraId="2DB1181B" w14:textId="169770A8" w:rsidR="009A77C9" w:rsidRPr="00471176" w:rsidRDefault="009A77C9" w:rsidP="00692E01">
            <w:pPr>
              <w:numPr>
                <w:ilvl w:val="1"/>
                <w:numId w:val="22"/>
              </w:numPr>
              <w:jc w:val="left"/>
              <w:rPr>
                <w:sz w:val="20"/>
                <w:lang w:val="en-US"/>
              </w:rPr>
            </w:pPr>
            <w:r w:rsidRPr="00471176">
              <w:rPr>
                <w:sz w:val="20"/>
                <w:lang w:val="en-US"/>
              </w:rPr>
              <w:t>Legal establishment of biogas operator</w:t>
            </w:r>
            <w:r w:rsidR="004964EC">
              <w:rPr>
                <w:sz w:val="20"/>
                <w:lang w:val="en-US"/>
              </w:rPr>
              <w:t>s</w:t>
            </w:r>
            <w:r w:rsidRPr="00471176">
              <w:rPr>
                <w:sz w:val="20"/>
                <w:lang w:val="en-US"/>
              </w:rPr>
              <w:t xml:space="preserve"> based on public-private partnership</w:t>
            </w:r>
            <w:r w:rsidR="004964EC">
              <w:rPr>
                <w:sz w:val="20"/>
                <w:lang w:val="en-US"/>
              </w:rPr>
              <w:t>s</w:t>
            </w:r>
            <w:r w:rsidRPr="00471176">
              <w:rPr>
                <w:sz w:val="20"/>
                <w:lang w:val="en-US"/>
              </w:rPr>
              <w:t xml:space="preserve"> and concessional agreement</w:t>
            </w:r>
            <w:r w:rsidR="004964EC">
              <w:rPr>
                <w:sz w:val="20"/>
                <w:lang w:val="en-US"/>
              </w:rPr>
              <w:t>s</w:t>
            </w:r>
            <w:r w:rsidRPr="00471176">
              <w:rPr>
                <w:sz w:val="20"/>
                <w:lang w:val="en-US"/>
              </w:rPr>
              <w:t xml:space="preserve"> with chosen agro-industrial partner</w:t>
            </w:r>
            <w:r w:rsidR="004964EC">
              <w:rPr>
                <w:sz w:val="20"/>
                <w:lang w:val="en-US"/>
              </w:rPr>
              <w:t>s</w:t>
            </w:r>
            <w:r w:rsidRPr="00471176">
              <w:rPr>
                <w:sz w:val="20"/>
                <w:lang w:val="en-US"/>
              </w:rPr>
              <w:t xml:space="preserve"> (including guaranteed supply of substrate and purchase agreement for supply of biogas).</w:t>
            </w:r>
          </w:p>
          <w:p w14:paraId="7DF6963A" w14:textId="77777777" w:rsidR="009A77C9" w:rsidRPr="00471176" w:rsidRDefault="009A77C9" w:rsidP="00692E01">
            <w:pPr>
              <w:numPr>
                <w:ilvl w:val="1"/>
                <w:numId w:val="22"/>
              </w:numPr>
              <w:jc w:val="left"/>
              <w:rPr>
                <w:sz w:val="20"/>
                <w:lang w:val="en-US"/>
              </w:rPr>
            </w:pPr>
            <w:r w:rsidRPr="00471176">
              <w:rPr>
                <w:sz w:val="20"/>
                <w:lang w:val="en-US"/>
              </w:rPr>
              <w:t>Technology agreement signed on North-South or South-South cooperation with selected international biogas equipment providers.</w:t>
            </w:r>
          </w:p>
          <w:p w14:paraId="77EE27C7" w14:textId="77777777" w:rsidR="009A77C9" w:rsidRDefault="009A77C9" w:rsidP="00692E01">
            <w:pPr>
              <w:numPr>
                <w:ilvl w:val="1"/>
                <w:numId w:val="22"/>
              </w:numPr>
              <w:jc w:val="left"/>
              <w:rPr>
                <w:sz w:val="20"/>
                <w:lang w:val="en-US"/>
              </w:rPr>
            </w:pPr>
            <w:r w:rsidRPr="00471176">
              <w:rPr>
                <w:sz w:val="20"/>
                <w:lang w:val="en-US"/>
              </w:rPr>
              <w:t>Construction and commissioning of biogas plants.</w:t>
            </w:r>
          </w:p>
          <w:p w14:paraId="016F2BB3" w14:textId="400A777E" w:rsidR="0035034E" w:rsidRPr="00471176" w:rsidRDefault="0035034E" w:rsidP="00692E01">
            <w:pPr>
              <w:numPr>
                <w:ilvl w:val="1"/>
                <w:numId w:val="22"/>
              </w:numPr>
              <w:jc w:val="left"/>
              <w:rPr>
                <w:sz w:val="20"/>
                <w:lang w:val="en-US"/>
              </w:rPr>
            </w:pPr>
            <w:r>
              <w:t>Contracts signed on Performance Based Incentive, monitored and made available to biogas owners.</w:t>
            </w:r>
          </w:p>
          <w:p w14:paraId="0678EF1D" w14:textId="77777777" w:rsidR="009A77C9" w:rsidRPr="009A77C9" w:rsidRDefault="009A77C9" w:rsidP="00D17E3E">
            <w:pPr>
              <w:jc w:val="left"/>
              <w:rPr>
                <w:sz w:val="20"/>
                <w:szCs w:val="20"/>
                <w:lang w:val="en-US"/>
              </w:rPr>
            </w:pPr>
          </w:p>
        </w:tc>
        <w:tc>
          <w:tcPr>
            <w:tcW w:w="1904" w:type="pct"/>
            <w:shd w:val="clear" w:color="auto" w:fill="FFFFFF"/>
          </w:tcPr>
          <w:p w14:paraId="6879DBB6" w14:textId="19616942" w:rsidR="009A77C9" w:rsidRDefault="009A77C9" w:rsidP="00D17E3E">
            <w:pPr>
              <w:ind w:left="612" w:hanging="612"/>
              <w:jc w:val="left"/>
              <w:rPr>
                <w:sz w:val="20"/>
                <w:szCs w:val="20"/>
                <w:lang w:val="en-US"/>
              </w:rPr>
            </w:pPr>
            <w:r w:rsidRPr="009A77C9">
              <w:rPr>
                <w:sz w:val="20"/>
                <w:szCs w:val="20"/>
                <w:lang w:val="en-US"/>
              </w:rPr>
              <w:lastRenderedPageBreak/>
              <w:t xml:space="preserve">2.2.1    Consultants (international </w:t>
            </w:r>
            <w:r w:rsidR="004964EC">
              <w:rPr>
                <w:sz w:val="20"/>
                <w:szCs w:val="20"/>
                <w:lang w:val="en-US"/>
              </w:rPr>
              <w:t>and</w:t>
            </w:r>
            <w:r w:rsidR="004964EC" w:rsidRPr="009A77C9">
              <w:rPr>
                <w:sz w:val="20"/>
                <w:szCs w:val="20"/>
                <w:lang w:val="en-US"/>
              </w:rPr>
              <w:t xml:space="preserve"> </w:t>
            </w:r>
            <w:r w:rsidRPr="009A77C9">
              <w:rPr>
                <w:sz w:val="20"/>
                <w:szCs w:val="20"/>
                <w:lang w:val="en-US"/>
              </w:rPr>
              <w:t>local) identified to perform               market study.</w:t>
            </w:r>
          </w:p>
          <w:p w14:paraId="46C4DB2E" w14:textId="1D3CEB63" w:rsidR="009D0179" w:rsidRDefault="009D0179" w:rsidP="00D17E3E">
            <w:pPr>
              <w:ind w:left="612" w:hanging="612"/>
              <w:jc w:val="left"/>
              <w:rPr>
                <w:sz w:val="20"/>
                <w:szCs w:val="20"/>
                <w:lang w:val="en-US"/>
              </w:rPr>
            </w:pPr>
            <w:r>
              <w:rPr>
                <w:sz w:val="20"/>
                <w:szCs w:val="20"/>
                <w:lang w:val="en-US"/>
              </w:rPr>
              <w:t>2.2.2    Programme modality identified and agreed upon by stakeholders.</w:t>
            </w:r>
          </w:p>
          <w:p w14:paraId="6BE91F2B" w14:textId="490FD960" w:rsidR="005A17A7" w:rsidRPr="009A77C9" w:rsidRDefault="005A17A7" w:rsidP="00D17E3E">
            <w:pPr>
              <w:ind w:left="612" w:hanging="612"/>
              <w:jc w:val="left"/>
              <w:rPr>
                <w:sz w:val="20"/>
                <w:szCs w:val="20"/>
                <w:lang w:val="en-US"/>
              </w:rPr>
            </w:pPr>
            <w:r>
              <w:rPr>
                <w:sz w:val="20"/>
                <w:szCs w:val="20"/>
                <w:lang w:val="en-US"/>
              </w:rPr>
              <w:t xml:space="preserve">2.3.1    </w:t>
            </w:r>
            <w:r w:rsidRPr="009A77C9">
              <w:rPr>
                <w:sz w:val="20"/>
                <w:szCs w:val="20"/>
                <w:lang w:val="en-US"/>
              </w:rPr>
              <w:t xml:space="preserve">Technology providers will be invited to submit proposals </w:t>
            </w:r>
            <w:r>
              <w:rPr>
                <w:sz w:val="20"/>
                <w:szCs w:val="20"/>
                <w:lang w:val="en-US"/>
              </w:rPr>
              <w:t>to develop business plan</w:t>
            </w:r>
            <w:r w:rsidRPr="009A77C9">
              <w:rPr>
                <w:sz w:val="20"/>
                <w:szCs w:val="20"/>
                <w:lang w:val="en-US"/>
              </w:rPr>
              <w:t xml:space="preserve"> (3 per site). The most suitable proposal </w:t>
            </w:r>
            <w:r w:rsidR="004964EC">
              <w:rPr>
                <w:sz w:val="20"/>
                <w:szCs w:val="20"/>
                <w:lang w:val="en-US"/>
              </w:rPr>
              <w:t>will be</w:t>
            </w:r>
            <w:r w:rsidR="004964EC" w:rsidRPr="009A77C9">
              <w:rPr>
                <w:sz w:val="20"/>
                <w:szCs w:val="20"/>
                <w:lang w:val="en-US"/>
              </w:rPr>
              <w:t xml:space="preserve"> </w:t>
            </w:r>
            <w:r w:rsidRPr="009A77C9">
              <w:rPr>
                <w:sz w:val="20"/>
                <w:szCs w:val="20"/>
                <w:lang w:val="en-US"/>
              </w:rPr>
              <w:t>selected by PPPs to undertake a complete feasibility study.</w:t>
            </w:r>
          </w:p>
          <w:p w14:paraId="25EECD74" w14:textId="00130DE6" w:rsidR="009A77C9" w:rsidRPr="009A77C9" w:rsidRDefault="009A77C9" w:rsidP="00D17E3E">
            <w:pPr>
              <w:ind w:left="612" w:hanging="612"/>
              <w:jc w:val="left"/>
              <w:rPr>
                <w:sz w:val="20"/>
                <w:szCs w:val="20"/>
                <w:lang w:val="en-US"/>
              </w:rPr>
            </w:pPr>
            <w:r w:rsidRPr="009A77C9">
              <w:rPr>
                <w:sz w:val="20"/>
                <w:szCs w:val="20"/>
                <w:lang w:val="en-US"/>
              </w:rPr>
              <w:lastRenderedPageBreak/>
              <w:t>2.</w:t>
            </w:r>
            <w:r w:rsidR="009D0179">
              <w:rPr>
                <w:sz w:val="20"/>
                <w:szCs w:val="20"/>
                <w:lang w:val="en-US"/>
              </w:rPr>
              <w:t>3.</w:t>
            </w:r>
            <w:r w:rsidR="005A17A7">
              <w:rPr>
                <w:sz w:val="20"/>
                <w:szCs w:val="20"/>
                <w:lang w:val="en-US"/>
              </w:rPr>
              <w:t>2</w:t>
            </w:r>
            <w:r w:rsidRPr="009A77C9">
              <w:rPr>
                <w:sz w:val="20"/>
                <w:szCs w:val="20"/>
                <w:lang w:val="en-US"/>
              </w:rPr>
              <w:t xml:space="preserve">    Consultants (international </w:t>
            </w:r>
            <w:r w:rsidR="004964EC">
              <w:rPr>
                <w:sz w:val="20"/>
                <w:szCs w:val="20"/>
                <w:lang w:val="en-US"/>
              </w:rPr>
              <w:t>and</w:t>
            </w:r>
            <w:r w:rsidR="004964EC" w:rsidRPr="009A77C9">
              <w:rPr>
                <w:sz w:val="20"/>
                <w:szCs w:val="20"/>
                <w:lang w:val="en-US"/>
              </w:rPr>
              <w:t xml:space="preserve"> </w:t>
            </w:r>
            <w:r w:rsidR="00251D2B" w:rsidRPr="009A77C9">
              <w:rPr>
                <w:sz w:val="20"/>
                <w:szCs w:val="20"/>
                <w:lang w:val="en-US"/>
              </w:rPr>
              <w:t>local</w:t>
            </w:r>
            <w:r w:rsidRPr="009A77C9">
              <w:rPr>
                <w:sz w:val="20"/>
                <w:szCs w:val="20"/>
                <w:lang w:val="en-US"/>
              </w:rPr>
              <w:t xml:space="preserve">) identified </w:t>
            </w:r>
            <w:r w:rsidR="00C90CAF">
              <w:rPr>
                <w:sz w:val="20"/>
                <w:szCs w:val="20"/>
                <w:lang w:val="en-US"/>
              </w:rPr>
              <w:t xml:space="preserve">and contracted </w:t>
            </w:r>
            <w:r w:rsidRPr="009A77C9">
              <w:rPr>
                <w:sz w:val="20"/>
                <w:szCs w:val="20"/>
                <w:lang w:val="en-US"/>
              </w:rPr>
              <w:t xml:space="preserve">to </w:t>
            </w:r>
            <w:r w:rsidR="00C90CAF">
              <w:rPr>
                <w:sz w:val="20"/>
                <w:szCs w:val="20"/>
                <w:lang w:val="en-US"/>
              </w:rPr>
              <w:t xml:space="preserve">develop business plan </w:t>
            </w:r>
            <w:r w:rsidRPr="009A77C9">
              <w:rPr>
                <w:sz w:val="20"/>
                <w:szCs w:val="20"/>
                <w:lang w:val="en-US"/>
              </w:rPr>
              <w:t>at the three sites.</w:t>
            </w:r>
          </w:p>
          <w:p w14:paraId="554CAA0A" w14:textId="4E9D498F" w:rsidR="009A77C9" w:rsidRDefault="009A77C9" w:rsidP="00D17E3E">
            <w:pPr>
              <w:ind w:left="612" w:hanging="612"/>
              <w:jc w:val="left"/>
              <w:rPr>
                <w:sz w:val="20"/>
                <w:szCs w:val="20"/>
                <w:lang w:val="en-US"/>
              </w:rPr>
            </w:pPr>
            <w:r w:rsidRPr="009A77C9">
              <w:rPr>
                <w:sz w:val="20"/>
                <w:szCs w:val="20"/>
                <w:lang w:val="en-US"/>
              </w:rPr>
              <w:t>2.</w:t>
            </w:r>
            <w:r w:rsidR="005A17A7">
              <w:rPr>
                <w:sz w:val="20"/>
                <w:szCs w:val="20"/>
                <w:lang w:val="en-US"/>
              </w:rPr>
              <w:t>3</w:t>
            </w:r>
            <w:r w:rsidRPr="009A77C9">
              <w:rPr>
                <w:sz w:val="20"/>
                <w:szCs w:val="20"/>
                <w:lang w:val="en-US"/>
              </w:rPr>
              <w:t>.</w:t>
            </w:r>
            <w:r w:rsidR="005A17A7">
              <w:rPr>
                <w:sz w:val="20"/>
                <w:szCs w:val="20"/>
                <w:lang w:val="en-US"/>
              </w:rPr>
              <w:t>3</w:t>
            </w:r>
            <w:r w:rsidRPr="009A77C9">
              <w:rPr>
                <w:sz w:val="20"/>
                <w:szCs w:val="20"/>
                <w:lang w:val="en-US"/>
              </w:rPr>
              <w:t xml:space="preserve">    Detailed business plan developed</w:t>
            </w:r>
            <w:r w:rsidR="005A17A7">
              <w:rPr>
                <w:sz w:val="20"/>
                <w:szCs w:val="20"/>
                <w:lang w:val="en-US"/>
              </w:rPr>
              <w:t xml:space="preserve"> and assessed on technical and financial feasibility</w:t>
            </w:r>
            <w:r w:rsidRPr="009A77C9">
              <w:rPr>
                <w:sz w:val="20"/>
                <w:szCs w:val="20"/>
                <w:lang w:val="en-US"/>
              </w:rPr>
              <w:t>.</w:t>
            </w:r>
          </w:p>
          <w:p w14:paraId="28A9B6DC" w14:textId="0F99C356" w:rsidR="007F0EB3" w:rsidRPr="009A77C9" w:rsidRDefault="00B73DC7" w:rsidP="00120A82">
            <w:pPr>
              <w:ind w:left="612" w:hanging="612"/>
              <w:jc w:val="left"/>
              <w:rPr>
                <w:sz w:val="20"/>
                <w:szCs w:val="20"/>
                <w:lang w:val="en-US"/>
              </w:rPr>
            </w:pPr>
            <w:r>
              <w:rPr>
                <w:sz w:val="20"/>
                <w:szCs w:val="20"/>
                <w:lang w:val="en-US"/>
              </w:rPr>
              <w:t>2.4</w:t>
            </w:r>
            <w:r w:rsidR="00120A82">
              <w:rPr>
                <w:sz w:val="20"/>
                <w:szCs w:val="20"/>
                <w:lang w:val="en-US"/>
              </w:rPr>
              <w:t xml:space="preserve">.1    Consultants or technology providers identified to perform feasibility study. </w:t>
            </w:r>
          </w:p>
          <w:p w14:paraId="7AC890E8" w14:textId="4B637822" w:rsidR="009A77C9" w:rsidRPr="009A77C9" w:rsidRDefault="009A77C9" w:rsidP="00D17E3E">
            <w:pPr>
              <w:ind w:left="612" w:hanging="612"/>
              <w:jc w:val="left"/>
              <w:rPr>
                <w:sz w:val="20"/>
                <w:szCs w:val="20"/>
                <w:lang w:val="en-US"/>
              </w:rPr>
            </w:pPr>
            <w:r w:rsidRPr="009A77C9">
              <w:rPr>
                <w:sz w:val="20"/>
                <w:szCs w:val="20"/>
                <w:lang w:val="en-US"/>
              </w:rPr>
              <w:t xml:space="preserve">2.5.1    EIAs conducted in line with </w:t>
            </w:r>
            <w:r w:rsidR="004964EC">
              <w:rPr>
                <w:sz w:val="20"/>
                <w:szCs w:val="20"/>
                <w:lang w:val="en-US"/>
              </w:rPr>
              <w:t>G</w:t>
            </w:r>
            <w:r w:rsidR="004964EC" w:rsidRPr="009A77C9">
              <w:rPr>
                <w:sz w:val="20"/>
                <w:szCs w:val="20"/>
                <w:lang w:val="en-US"/>
              </w:rPr>
              <w:t xml:space="preserve">overnment </w:t>
            </w:r>
            <w:r w:rsidRPr="009A77C9">
              <w:rPr>
                <w:sz w:val="20"/>
                <w:szCs w:val="20"/>
                <w:lang w:val="en-US"/>
              </w:rPr>
              <w:t>policy.</w:t>
            </w:r>
          </w:p>
          <w:p w14:paraId="532F0AF6" w14:textId="1C6092D8" w:rsidR="007F0EB3" w:rsidRDefault="009A77C9" w:rsidP="00D17E3E">
            <w:pPr>
              <w:ind w:left="612" w:hanging="612"/>
              <w:jc w:val="left"/>
              <w:rPr>
                <w:sz w:val="20"/>
                <w:szCs w:val="20"/>
                <w:lang w:val="en-US"/>
              </w:rPr>
            </w:pPr>
            <w:r w:rsidRPr="009A77C9">
              <w:rPr>
                <w:sz w:val="20"/>
                <w:szCs w:val="20"/>
                <w:lang w:val="en-US"/>
              </w:rPr>
              <w:t>2.6.1    Technology providers for each of the 3 sites are selected as per Government tender procedures.</w:t>
            </w:r>
            <w:r w:rsidR="00EC20A4">
              <w:rPr>
                <w:sz w:val="20"/>
                <w:szCs w:val="20"/>
                <w:lang w:val="en-US"/>
              </w:rPr>
              <w:t xml:space="preserve"> </w:t>
            </w:r>
          </w:p>
          <w:p w14:paraId="2136C660" w14:textId="42049F9F" w:rsidR="007F0EB3" w:rsidRDefault="007F0EB3" w:rsidP="00D17E3E">
            <w:pPr>
              <w:ind w:left="612" w:hanging="612"/>
              <w:jc w:val="left"/>
              <w:rPr>
                <w:sz w:val="20"/>
                <w:szCs w:val="20"/>
                <w:lang w:val="en-US"/>
              </w:rPr>
            </w:pPr>
            <w:r>
              <w:rPr>
                <w:sz w:val="20"/>
                <w:szCs w:val="20"/>
                <w:lang w:val="en-US"/>
              </w:rPr>
              <w:t>2</w:t>
            </w:r>
            <w:r w:rsidR="00EC20A4">
              <w:rPr>
                <w:sz w:val="20"/>
                <w:szCs w:val="20"/>
                <w:lang w:val="en-US"/>
              </w:rPr>
              <w:t>.7</w:t>
            </w:r>
            <w:r>
              <w:rPr>
                <w:sz w:val="20"/>
                <w:szCs w:val="20"/>
                <w:lang w:val="en-US"/>
              </w:rPr>
              <w:t>.1</w:t>
            </w:r>
            <w:r w:rsidR="002109F7">
              <w:rPr>
                <w:sz w:val="20"/>
                <w:szCs w:val="20"/>
                <w:lang w:val="en-US"/>
              </w:rPr>
              <w:t xml:space="preserve">    The project </w:t>
            </w:r>
            <w:r w:rsidR="004964EC">
              <w:rPr>
                <w:sz w:val="20"/>
                <w:szCs w:val="20"/>
                <w:lang w:val="en-US"/>
              </w:rPr>
              <w:t xml:space="preserve">will </w:t>
            </w:r>
            <w:r w:rsidR="002109F7">
              <w:rPr>
                <w:sz w:val="20"/>
                <w:szCs w:val="20"/>
                <w:lang w:val="en-US"/>
              </w:rPr>
              <w:t>support the establishment of PPP</w:t>
            </w:r>
            <w:r w:rsidR="004964EC">
              <w:rPr>
                <w:sz w:val="20"/>
                <w:szCs w:val="20"/>
                <w:lang w:val="en-US"/>
              </w:rPr>
              <w:t>s</w:t>
            </w:r>
            <w:r w:rsidR="002109F7">
              <w:rPr>
                <w:sz w:val="20"/>
                <w:szCs w:val="20"/>
                <w:lang w:val="en-US"/>
              </w:rPr>
              <w:t xml:space="preserve"> and bring in resource persons when required. </w:t>
            </w:r>
          </w:p>
          <w:p w14:paraId="635B9234" w14:textId="466C667C" w:rsidR="00EC20A4" w:rsidRDefault="00EC20A4" w:rsidP="00D17E3E">
            <w:pPr>
              <w:ind w:left="612" w:hanging="612"/>
              <w:jc w:val="left"/>
              <w:rPr>
                <w:sz w:val="20"/>
                <w:szCs w:val="20"/>
                <w:lang w:val="en-US"/>
              </w:rPr>
            </w:pPr>
            <w:r>
              <w:rPr>
                <w:sz w:val="20"/>
                <w:szCs w:val="20"/>
                <w:lang w:val="en-US"/>
              </w:rPr>
              <w:t xml:space="preserve">2.7.2    Prepare and develop sample contracts and incorporate best </w:t>
            </w:r>
            <w:r w:rsidR="004964EC">
              <w:rPr>
                <w:sz w:val="20"/>
                <w:szCs w:val="20"/>
                <w:lang w:val="en-US"/>
              </w:rPr>
              <w:t xml:space="preserve">practices </w:t>
            </w:r>
            <w:r>
              <w:rPr>
                <w:sz w:val="20"/>
                <w:szCs w:val="20"/>
                <w:lang w:val="en-US"/>
              </w:rPr>
              <w:t>from similar projects.</w:t>
            </w:r>
          </w:p>
          <w:p w14:paraId="3BABF118" w14:textId="47A48713" w:rsidR="007F0EB3" w:rsidRPr="009A77C9" w:rsidRDefault="00EC20A4" w:rsidP="00D17E3E">
            <w:pPr>
              <w:ind w:left="612" w:hanging="612"/>
              <w:jc w:val="left"/>
              <w:rPr>
                <w:sz w:val="20"/>
                <w:szCs w:val="20"/>
                <w:lang w:val="en-US"/>
              </w:rPr>
            </w:pPr>
            <w:r>
              <w:rPr>
                <w:sz w:val="20"/>
                <w:szCs w:val="20"/>
                <w:lang w:val="en-US"/>
              </w:rPr>
              <w:t>2.8</w:t>
            </w:r>
            <w:r w:rsidR="007F0EB3">
              <w:rPr>
                <w:sz w:val="20"/>
                <w:szCs w:val="20"/>
                <w:lang w:val="en-US"/>
              </w:rPr>
              <w:t>.1</w:t>
            </w:r>
            <w:r w:rsidR="004947E0">
              <w:rPr>
                <w:sz w:val="20"/>
                <w:szCs w:val="20"/>
                <w:lang w:val="en-US"/>
              </w:rPr>
              <w:t xml:space="preserve">    </w:t>
            </w:r>
            <w:r w:rsidR="002109F7">
              <w:rPr>
                <w:sz w:val="20"/>
                <w:szCs w:val="20"/>
                <w:lang w:val="en-US"/>
              </w:rPr>
              <w:t>The p</w:t>
            </w:r>
            <w:r w:rsidR="004947E0">
              <w:rPr>
                <w:sz w:val="20"/>
                <w:szCs w:val="20"/>
                <w:lang w:val="en-US"/>
              </w:rPr>
              <w:t xml:space="preserve">roject to facilitate the </w:t>
            </w:r>
            <w:r w:rsidR="002109F7">
              <w:rPr>
                <w:sz w:val="20"/>
                <w:szCs w:val="20"/>
                <w:lang w:val="en-US"/>
              </w:rPr>
              <w:t>signing of</w:t>
            </w:r>
            <w:r w:rsidR="004947E0">
              <w:rPr>
                <w:sz w:val="20"/>
                <w:szCs w:val="20"/>
                <w:lang w:val="en-US"/>
              </w:rPr>
              <w:t xml:space="preserve"> these agreements</w:t>
            </w:r>
            <w:r w:rsidR="004964EC">
              <w:rPr>
                <w:sz w:val="20"/>
                <w:szCs w:val="20"/>
                <w:lang w:val="en-US"/>
              </w:rPr>
              <w:t xml:space="preserve"> and</w:t>
            </w:r>
            <w:r w:rsidR="002109F7">
              <w:rPr>
                <w:sz w:val="20"/>
                <w:szCs w:val="20"/>
                <w:lang w:val="en-US"/>
              </w:rPr>
              <w:t xml:space="preserve"> support negotiations where required.</w:t>
            </w:r>
          </w:p>
          <w:p w14:paraId="6C96E3D7" w14:textId="77777777" w:rsidR="009A77C9" w:rsidRDefault="009A77C9" w:rsidP="00D17E3E">
            <w:pPr>
              <w:ind w:left="612" w:hanging="612"/>
              <w:jc w:val="left"/>
              <w:rPr>
                <w:sz w:val="20"/>
                <w:szCs w:val="20"/>
                <w:lang w:val="en-US"/>
              </w:rPr>
            </w:pPr>
            <w:r w:rsidRPr="009A77C9">
              <w:rPr>
                <w:sz w:val="20"/>
                <w:szCs w:val="20"/>
                <w:lang w:val="en-US"/>
              </w:rPr>
              <w:t>2.</w:t>
            </w:r>
            <w:r w:rsidR="00EC20A4">
              <w:rPr>
                <w:sz w:val="20"/>
                <w:szCs w:val="20"/>
                <w:lang w:val="en-US"/>
              </w:rPr>
              <w:t>9</w:t>
            </w:r>
            <w:r w:rsidRPr="009A77C9">
              <w:rPr>
                <w:sz w:val="20"/>
                <w:szCs w:val="20"/>
                <w:lang w:val="en-US"/>
              </w:rPr>
              <w:t xml:space="preserve">.1   PPPs, with support of the project office, to facilitate and monitor construction of biogas plants, ensure commissioning and operation. </w:t>
            </w:r>
          </w:p>
          <w:p w14:paraId="0BD8F6E0" w14:textId="27870918" w:rsidR="0035034E" w:rsidRPr="009A77C9" w:rsidRDefault="0035034E" w:rsidP="0035034E">
            <w:pPr>
              <w:ind w:left="612" w:hanging="612"/>
              <w:jc w:val="left"/>
              <w:rPr>
                <w:sz w:val="20"/>
                <w:szCs w:val="20"/>
                <w:lang w:val="en-US"/>
              </w:rPr>
            </w:pPr>
            <w:r>
              <w:rPr>
                <w:sz w:val="20"/>
                <w:szCs w:val="20"/>
                <w:lang w:val="en-US"/>
              </w:rPr>
              <w:t xml:space="preserve">2.10.1 Biogas owners receive a performance based incentives based on actual output in kWh or equivalenmt. </w:t>
            </w:r>
          </w:p>
        </w:tc>
      </w:tr>
    </w:tbl>
    <w:p w14:paraId="0C33AC9B" w14:textId="3B2552F4" w:rsidR="008B1023" w:rsidRDefault="009A77C9" w:rsidP="00A11A05">
      <w:pPr>
        <w:pStyle w:val="Caption"/>
      </w:pPr>
      <w:bookmarkStart w:id="67" w:name="_Toc422385725"/>
      <w:r>
        <w:lastRenderedPageBreak/>
        <w:t xml:space="preserve">Table </w:t>
      </w:r>
      <w:fldSimple w:instr=" SEQ Table \* ARABIC ">
        <w:r w:rsidR="00F16066">
          <w:rPr>
            <w:noProof/>
          </w:rPr>
          <w:t>12</w:t>
        </w:r>
      </w:fldSimple>
      <w:r w:rsidR="004964EC">
        <w:rPr>
          <w:noProof/>
        </w:rPr>
        <w:t>.</w:t>
      </w:r>
      <w:r>
        <w:t xml:space="preserve"> Overview </w:t>
      </w:r>
      <w:r w:rsidR="004964EC">
        <w:t xml:space="preserve">of </w:t>
      </w:r>
      <w:r>
        <w:t xml:space="preserve">Component 2: </w:t>
      </w:r>
      <w:r w:rsidR="004964EC">
        <w:t>outcome</w:t>
      </w:r>
      <w:r>
        <w:t>, outputs, activities</w:t>
      </w:r>
      <w:bookmarkEnd w:id="67"/>
    </w:p>
    <w:p w14:paraId="2541BA55" w14:textId="77777777" w:rsidR="00D17E3E" w:rsidRPr="003E74FF" w:rsidRDefault="00D17E3E" w:rsidP="009D4190"/>
    <w:p w14:paraId="34781479" w14:textId="77777777" w:rsidR="008B1023" w:rsidRPr="0005637C" w:rsidRDefault="008B1023" w:rsidP="00CF5DC0">
      <w:pPr>
        <w:pStyle w:val="Heading2"/>
      </w:pPr>
      <w:bookmarkStart w:id="68" w:name="_MON_1485148758"/>
      <w:bookmarkStart w:id="69" w:name="_Toc409508674"/>
      <w:bookmarkStart w:id="70" w:name="_Toc422385691"/>
      <w:bookmarkStart w:id="71" w:name="_Toc401993640"/>
      <w:bookmarkEnd w:id="68"/>
      <w:r w:rsidRPr="0005637C">
        <w:t>Project Component 3</w:t>
      </w:r>
      <w:bookmarkEnd w:id="69"/>
      <w:bookmarkEnd w:id="70"/>
      <w:r w:rsidRPr="0005637C">
        <w:t xml:space="preserve"> </w:t>
      </w:r>
    </w:p>
    <w:p w14:paraId="7DB6280A" w14:textId="674CB8DD" w:rsidR="008B1023" w:rsidRPr="008B1023" w:rsidRDefault="008B1023" w:rsidP="00D17E3E">
      <w:pPr>
        <w:rPr>
          <w:b/>
          <w:bCs/>
          <w:i/>
          <w:iCs/>
        </w:rPr>
      </w:pPr>
      <w:r w:rsidRPr="008B1023">
        <w:rPr>
          <w:b/>
          <w:bCs/>
          <w:i/>
          <w:iCs/>
        </w:rPr>
        <w:t>Facilitation and establishment of appropriate biogas utili</w:t>
      </w:r>
      <w:r w:rsidR="00D17E3E">
        <w:rPr>
          <w:b/>
          <w:bCs/>
          <w:i/>
          <w:iCs/>
        </w:rPr>
        <w:t>s</w:t>
      </w:r>
      <w:r w:rsidRPr="008B1023">
        <w:rPr>
          <w:b/>
          <w:bCs/>
          <w:i/>
          <w:iCs/>
        </w:rPr>
        <w:t xml:space="preserve">ation </w:t>
      </w:r>
      <w:r w:rsidR="00202516">
        <w:rPr>
          <w:b/>
          <w:bCs/>
          <w:i/>
          <w:iCs/>
        </w:rPr>
        <w:t xml:space="preserve">platforms </w:t>
      </w:r>
      <w:r w:rsidRPr="008B1023">
        <w:rPr>
          <w:b/>
          <w:bCs/>
          <w:i/>
          <w:iCs/>
        </w:rPr>
        <w:t>in at least two districts of South</w:t>
      </w:r>
      <w:r w:rsidR="005249E3">
        <w:rPr>
          <w:b/>
          <w:bCs/>
          <w:i/>
          <w:iCs/>
        </w:rPr>
        <w:t>-</w:t>
      </w:r>
      <w:r w:rsidR="00D17E3E">
        <w:rPr>
          <w:b/>
          <w:bCs/>
          <w:i/>
          <w:iCs/>
        </w:rPr>
        <w:t>Eastern</w:t>
      </w:r>
      <w:r w:rsidR="00D17E3E" w:rsidRPr="008B1023">
        <w:rPr>
          <w:b/>
          <w:bCs/>
          <w:i/>
          <w:iCs/>
        </w:rPr>
        <w:t xml:space="preserve"> </w:t>
      </w:r>
      <w:r w:rsidRPr="008B1023">
        <w:rPr>
          <w:b/>
          <w:bCs/>
          <w:i/>
          <w:iCs/>
        </w:rPr>
        <w:t>Botswana</w:t>
      </w:r>
      <w:bookmarkEnd w:id="71"/>
    </w:p>
    <w:p w14:paraId="344BB46C" w14:textId="77777777" w:rsidR="00D17E3E" w:rsidRDefault="00D17E3E" w:rsidP="00D17E3E">
      <w:pPr>
        <w:rPr>
          <w:b/>
          <w:bCs/>
          <w:noProof/>
          <w:color w:val="0070C0"/>
          <w:szCs w:val="20"/>
          <w:lang w:val="en-US"/>
        </w:rPr>
      </w:pPr>
    </w:p>
    <w:p w14:paraId="502B0FC7" w14:textId="77777777" w:rsidR="008B1023" w:rsidRDefault="008B1023" w:rsidP="00D17E3E">
      <w:pPr>
        <w:rPr>
          <w:b/>
          <w:bCs/>
          <w:noProof/>
          <w:color w:val="0070C0"/>
          <w:szCs w:val="20"/>
          <w:lang w:val="en-US"/>
        </w:rPr>
      </w:pPr>
      <w:r w:rsidRPr="008B1023">
        <w:rPr>
          <w:b/>
          <w:bCs/>
          <w:noProof/>
          <w:color w:val="0070C0"/>
          <w:szCs w:val="20"/>
          <w:lang w:val="en-US"/>
        </w:rPr>
        <w:t>Outcome 3.1: Increased investment in less GHG-intensive energy systems using biogas</w:t>
      </w:r>
    </w:p>
    <w:p w14:paraId="1F0920C8" w14:textId="43822414" w:rsidR="008B1023" w:rsidRDefault="00872B73" w:rsidP="00692E01">
      <w:pPr>
        <w:numPr>
          <w:ilvl w:val="0"/>
          <w:numId w:val="10"/>
        </w:numPr>
        <w:tabs>
          <w:tab w:val="left" w:pos="360"/>
        </w:tabs>
        <w:ind w:left="0"/>
        <w:rPr>
          <w:rFonts w:asciiTheme="minorHAnsi" w:hAnsiTheme="minorHAnsi" w:cstheme="minorHAnsi"/>
          <w:szCs w:val="20"/>
          <w:shd w:val="clear" w:color="auto" w:fill="FFFFFF"/>
          <w:lang w:val="en-US" w:eastAsia="nl-NL"/>
        </w:rPr>
      </w:pPr>
      <w:r>
        <w:rPr>
          <w:rFonts w:asciiTheme="minorHAnsi" w:hAnsiTheme="minorHAnsi" w:cstheme="minorHAnsi"/>
          <w:szCs w:val="20"/>
          <w:shd w:val="clear" w:color="auto" w:fill="FFFFFF"/>
          <w:lang w:val="en-US" w:eastAsia="nl-NL"/>
        </w:rPr>
        <w:t xml:space="preserve">Component 2 is dedicated to the design, development and construction of biogas </w:t>
      </w:r>
      <w:r w:rsidR="000447A3">
        <w:rPr>
          <w:rFonts w:asciiTheme="minorHAnsi" w:hAnsiTheme="minorHAnsi" w:cstheme="minorHAnsi"/>
          <w:szCs w:val="20"/>
          <w:shd w:val="clear" w:color="auto" w:fill="FFFFFF"/>
          <w:lang w:val="en-US" w:eastAsia="nl-NL"/>
        </w:rPr>
        <w:t>digesters,</w:t>
      </w:r>
      <w:r w:rsidR="00313FDD">
        <w:rPr>
          <w:rFonts w:asciiTheme="minorHAnsi" w:hAnsiTheme="minorHAnsi" w:cstheme="minorHAnsi"/>
          <w:szCs w:val="20"/>
          <w:shd w:val="clear" w:color="auto" w:fill="FFFFFF"/>
          <w:lang w:val="en-US" w:eastAsia="nl-NL"/>
        </w:rPr>
        <w:t xml:space="preserve"> whereas</w:t>
      </w:r>
      <w:r w:rsidR="000447A3">
        <w:rPr>
          <w:rFonts w:asciiTheme="minorHAnsi" w:hAnsiTheme="minorHAnsi" w:cstheme="minorHAnsi"/>
          <w:szCs w:val="20"/>
          <w:shd w:val="clear" w:color="auto" w:fill="FFFFFF"/>
          <w:lang w:val="en-US" w:eastAsia="nl-NL"/>
        </w:rPr>
        <w:t xml:space="preserve"> </w:t>
      </w:r>
      <w:r w:rsidR="00313FDD">
        <w:rPr>
          <w:rFonts w:asciiTheme="minorHAnsi" w:hAnsiTheme="minorHAnsi" w:cstheme="minorHAnsi"/>
          <w:szCs w:val="20"/>
          <w:shd w:val="clear" w:color="auto" w:fill="FFFFFF"/>
          <w:lang w:val="en-US" w:eastAsia="nl-NL"/>
        </w:rPr>
        <w:t xml:space="preserve">Component </w:t>
      </w:r>
      <w:r>
        <w:rPr>
          <w:rFonts w:asciiTheme="minorHAnsi" w:hAnsiTheme="minorHAnsi" w:cstheme="minorHAnsi"/>
          <w:szCs w:val="20"/>
          <w:shd w:val="clear" w:color="auto" w:fill="FFFFFF"/>
          <w:lang w:val="en-US" w:eastAsia="nl-NL"/>
        </w:rPr>
        <w:t>3 focusses on the operation and maintenance aspects to ensure that biogas is utili</w:t>
      </w:r>
      <w:r w:rsidR="00313FDD">
        <w:rPr>
          <w:rFonts w:asciiTheme="minorHAnsi" w:hAnsiTheme="minorHAnsi" w:cstheme="minorHAnsi"/>
          <w:szCs w:val="20"/>
          <w:shd w:val="clear" w:color="auto" w:fill="FFFFFF"/>
          <w:lang w:val="en-US" w:eastAsia="nl-NL"/>
        </w:rPr>
        <w:t>s</w:t>
      </w:r>
      <w:r>
        <w:rPr>
          <w:rFonts w:asciiTheme="minorHAnsi" w:hAnsiTheme="minorHAnsi" w:cstheme="minorHAnsi"/>
          <w:szCs w:val="20"/>
          <w:shd w:val="clear" w:color="auto" w:fill="FFFFFF"/>
          <w:lang w:val="en-US" w:eastAsia="nl-NL"/>
        </w:rPr>
        <w:t xml:space="preserve">ed as intended with the aim </w:t>
      </w:r>
      <w:r w:rsidR="00313FDD">
        <w:rPr>
          <w:rFonts w:asciiTheme="minorHAnsi" w:hAnsiTheme="minorHAnsi" w:cstheme="minorHAnsi"/>
          <w:szCs w:val="20"/>
          <w:shd w:val="clear" w:color="auto" w:fill="FFFFFF"/>
          <w:lang w:val="en-US" w:eastAsia="nl-NL"/>
        </w:rPr>
        <w:t xml:space="preserve">of </w:t>
      </w:r>
      <w:r>
        <w:rPr>
          <w:rFonts w:asciiTheme="minorHAnsi" w:hAnsiTheme="minorHAnsi" w:cstheme="minorHAnsi"/>
          <w:szCs w:val="20"/>
          <w:shd w:val="clear" w:color="auto" w:fill="FFFFFF"/>
          <w:lang w:val="en-US" w:eastAsia="nl-NL"/>
        </w:rPr>
        <w:t>safeguard</w:t>
      </w:r>
      <w:r w:rsidR="00313FDD">
        <w:rPr>
          <w:rFonts w:asciiTheme="minorHAnsi" w:hAnsiTheme="minorHAnsi" w:cstheme="minorHAnsi"/>
          <w:szCs w:val="20"/>
          <w:shd w:val="clear" w:color="auto" w:fill="FFFFFF"/>
          <w:lang w:val="en-US" w:eastAsia="nl-NL"/>
        </w:rPr>
        <w:t>ing</w:t>
      </w:r>
      <w:r>
        <w:rPr>
          <w:rFonts w:asciiTheme="minorHAnsi" w:hAnsiTheme="minorHAnsi" w:cstheme="minorHAnsi"/>
          <w:szCs w:val="20"/>
          <w:shd w:val="clear" w:color="auto" w:fill="FFFFFF"/>
          <w:lang w:val="en-US" w:eastAsia="nl-NL"/>
        </w:rPr>
        <w:t xml:space="preserve"> the reputation of biogas technology and</w:t>
      </w:r>
      <w:r w:rsidR="00313FDD">
        <w:rPr>
          <w:rFonts w:asciiTheme="minorHAnsi" w:hAnsiTheme="minorHAnsi" w:cstheme="minorHAnsi"/>
          <w:szCs w:val="20"/>
          <w:shd w:val="clear" w:color="auto" w:fill="FFFFFF"/>
          <w:lang w:val="en-US" w:eastAsia="nl-NL"/>
        </w:rPr>
        <w:t xml:space="preserve"> thereby</w:t>
      </w:r>
      <w:r>
        <w:rPr>
          <w:rFonts w:asciiTheme="minorHAnsi" w:hAnsiTheme="minorHAnsi" w:cstheme="minorHAnsi"/>
          <w:szCs w:val="20"/>
          <w:shd w:val="clear" w:color="auto" w:fill="FFFFFF"/>
          <w:lang w:val="en-US" w:eastAsia="nl-NL"/>
        </w:rPr>
        <w:t xml:space="preserve"> </w:t>
      </w:r>
      <w:r w:rsidR="00313FDD">
        <w:rPr>
          <w:rFonts w:asciiTheme="minorHAnsi" w:hAnsiTheme="minorHAnsi" w:cstheme="minorHAnsi"/>
          <w:szCs w:val="20"/>
          <w:shd w:val="clear" w:color="auto" w:fill="FFFFFF"/>
          <w:lang w:val="en-US" w:eastAsia="nl-NL"/>
        </w:rPr>
        <w:t xml:space="preserve">stimulating </w:t>
      </w:r>
      <w:r>
        <w:rPr>
          <w:rFonts w:asciiTheme="minorHAnsi" w:hAnsiTheme="minorHAnsi" w:cstheme="minorHAnsi"/>
          <w:szCs w:val="20"/>
          <w:shd w:val="clear" w:color="auto" w:fill="FFFFFF"/>
          <w:lang w:val="en-US" w:eastAsia="nl-NL"/>
        </w:rPr>
        <w:t xml:space="preserve">replication of biogas technology to the market segment not covered under this project. </w:t>
      </w:r>
      <w:r w:rsidR="00EA6AC3">
        <w:rPr>
          <w:rFonts w:asciiTheme="minorHAnsi" w:hAnsiTheme="minorHAnsi" w:cstheme="minorHAnsi"/>
          <w:szCs w:val="20"/>
          <w:shd w:val="clear" w:color="auto" w:fill="FFFFFF"/>
          <w:lang w:val="en-US" w:eastAsia="nl-NL"/>
        </w:rPr>
        <w:t>Under component 3</w:t>
      </w:r>
      <w:r w:rsidR="00313FDD">
        <w:rPr>
          <w:rFonts w:asciiTheme="minorHAnsi" w:hAnsiTheme="minorHAnsi" w:cstheme="minorHAnsi"/>
          <w:szCs w:val="20"/>
          <w:shd w:val="clear" w:color="auto" w:fill="FFFFFF"/>
          <w:lang w:val="en-US" w:eastAsia="nl-NL"/>
        </w:rPr>
        <w:t>,</w:t>
      </w:r>
      <w:r w:rsidR="00EA6AC3">
        <w:rPr>
          <w:rFonts w:asciiTheme="minorHAnsi" w:hAnsiTheme="minorHAnsi" w:cstheme="minorHAnsi"/>
          <w:szCs w:val="20"/>
          <w:shd w:val="clear" w:color="auto" w:fill="FFFFFF"/>
          <w:lang w:val="en-US" w:eastAsia="nl-NL"/>
        </w:rPr>
        <w:t xml:space="preserve"> the feasibility will be asse</w:t>
      </w:r>
      <w:r w:rsidR="00313FDD">
        <w:rPr>
          <w:rFonts w:asciiTheme="minorHAnsi" w:hAnsiTheme="minorHAnsi" w:cstheme="minorHAnsi"/>
          <w:szCs w:val="20"/>
          <w:shd w:val="clear" w:color="auto" w:fill="FFFFFF"/>
          <w:lang w:val="en-US" w:eastAsia="nl-NL"/>
        </w:rPr>
        <w:t>sse</w:t>
      </w:r>
      <w:r w:rsidR="00EA6AC3">
        <w:rPr>
          <w:rFonts w:asciiTheme="minorHAnsi" w:hAnsiTheme="minorHAnsi" w:cstheme="minorHAnsi"/>
          <w:szCs w:val="20"/>
          <w:shd w:val="clear" w:color="auto" w:fill="FFFFFF"/>
          <w:lang w:val="en-US" w:eastAsia="nl-NL"/>
        </w:rPr>
        <w:t xml:space="preserve">d for a </w:t>
      </w:r>
      <w:r w:rsidR="00313FDD">
        <w:rPr>
          <w:rFonts w:asciiTheme="minorHAnsi" w:hAnsiTheme="minorHAnsi" w:cstheme="minorHAnsi"/>
          <w:szCs w:val="20"/>
          <w:shd w:val="clear" w:color="auto" w:fill="FFFFFF"/>
          <w:lang w:val="en-US" w:eastAsia="nl-NL"/>
        </w:rPr>
        <w:t>centralized,</w:t>
      </w:r>
      <w:r w:rsidR="00EA6AC3">
        <w:rPr>
          <w:rFonts w:asciiTheme="minorHAnsi" w:hAnsiTheme="minorHAnsi" w:cstheme="minorHAnsi"/>
          <w:szCs w:val="20"/>
          <w:shd w:val="clear" w:color="auto" w:fill="FFFFFF"/>
          <w:lang w:val="en-US" w:eastAsia="nl-NL"/>
        </w:rPr>
        <w:t xml:space="preserve"> large</w:t>
      </w:r>
      <w:r w:rsidR="00313FDD">
        <w:rPr>
          <w:rFonts w:asciiTheme="minorHAnsi" w:hAnsiTheme="minorHAnsi" w:cstheme="minorHAnsi"/>
          <w:szCs w:val="20"/>
          <w:shd w:val="clear" w:color="auto" w:fill="FFFFFF"/>
          <w:lang w:val="en-US" w:eastAsia="nl-NL"/>
        </w:rPr>
        <w:t>-</w:t>
      </w:r>
      <w:r w:rsidR="00EA6AC3">
        <w:rPr>
          <w:rFonts w:asciiTheme="minorHAnsi" w:hAnsiTheme="minorHAnsi" w:cstheme="minorHAnsi"/>
          <w:szCs w:val="20"/>
          <w:shd w:val="clear" w:color="auto" w:fill="FFFFFF"/>
          <w:lang w:val="en-US" w:eastAsia="nl-NL"/>
        </w:rPr>
        <w:t xml:space="preserve">scale biogas digester whereby multiple feedstock can be </w:t>
      </w:r>
      <w:r w:rsidR="00313FDD">
        <w:rPr>
          <w:rFonts w:asciiTheme="minorHAnsi" w:hAnsiTheme="minorHAnsi" w:cstheme="minorHAnsi"/>
          <w:szCs w:val="20"/>
          <w:shd w:val="clear" w:color="auto" w:fill="FFFFFF"/>
          <w:lang w:val="en-US" w:eastAsia="nl-NL"/>
        </w:rPr>
        <w:t xml:space="preserve">utilised </w:t>
      </w:r>
      <w:r w:rsidR="00EA6AC3">
        <w:rPr>
          <w:rFonts w:asciiTheme="minorHAnsi" w:hAnsiTheme="minorHAnsi" w:cstheme="minorHAnsi"/>
          <w:szCs w:val="20"/>
          <w:shd w:val="clear" w:color="auto" w:fill="FFFFFF"/>
          <w:lang w:val="en-US" w:eastAsia="nl-NL"/>
        </w:rPr>
        <w:t xml:space="preserve">and at least two Councils enter into a partnership.  </w:t>
      </w:r>
    </w:p>
    <w:p w14:paraId="5C87F3B8" w14:textId="77777777" w:rsidR="00313FDD" w:rsidRPr="00872B73" w:rsidRDefault="00313FDD" w:rsidP="009D4190">
      <w:pPr>
        <w:tabs>
          <w:tab w:val="left" w:pos="360"/>
        </w:tabs>
        <w:rPr>
          <w:rFonts w:asciiTheme="minorHAnsi" w:hAnsiTheme="minorHAnsi" w:cstheme="minorHAnsi"/>
          <w:szCs w:val="20"/>
          <w:shd w:val="clear" w:color="auto" w:fill="FFFFFF"/>
          <w:lang w:val="en-US" w:eastAsia="nl-NL"/>
        </w:rPr>
      </w:pPr>
    </w:p>
    <w:p w14:paraId="649A3407" w14:textId="69535E1E" w:rsidR="0036111C" w:rsidRPr="009D4190" w:rsidRDefault="0036111C" w:rsidP="00692E01">
      <w:pPr>
        <w:numPr>
          <w:ilvl w:val="0"/>
          <w:numId w:val="10"/>
        </w:numPr>
        <w:tabs>
          <w:tab w:val="left" w:pos="360"/>
        </w:tabs>
        <w:ind w:left="0"/>
        <w:rPr>
          <w:rFonts w:asciiTheme="minorHAnsi" w:hAnsiTheme="minorHAnsi" w:cstheme="minorHAnsi"/>
          <w:szCs w:val="20"/>
          <w:shd w:val="clear" w:color="auto" w:fill="FFFFFF"/>
          <w:lang w:val="en-US" w:eastAsia="nl-NL"/>
        </w:rPr>
      </w:pPr>
      <w:r>
        <w:rPr>
          <w:rFonts w:asciiTheme="minorHAnsi" w:hAnsiTheme="minorHAnsi" w:cstheme="minorHAnsi"/>
          <w:szCs w:val="20"/>
          <w:shd w:val="clear" w:color="auto" w:fill="FFFFFF"/>
          <w:lang w:val="en-US" w:eastAsia="nl-NL"/>
        </w:rPr>
        <w:t>T</w:t>
      </w:r>
      <w:r w:rsidRPr="008B1023">
        <w:rPr>
          <w:rFonts w:asciiTheme="minorHAnsi" w:hAnsiTheme="minorHAnsi" w:cstheme="minorHAnsi"/>
          <w:szCs w:val="20"/>
          <w:shd w:val="clear" w:color="auto" w:fill="FFFFFF"/>
          <w:lang w:val="en-US" w:eastAsia="nl-NL"/>
        </w:rPr>
        <w:t xml:space="preserve">o </w:t>
      </w:r>
      <w:r w:rsidRPr="008B1023">
        <w:rPr>
          <w:rFonts w:asciiTheme="minorHAnsi" w:hAnsiTheme="minorHAnsi" w:cstheme="minorHAnsi"/>
          <w:szCs w:val="20"/>
          <w:shd w:val="clear" w:color="auto" w:fill="FFFFFF"/>
          <w:lang w:eastAsia="nl-NL"/>
        </w:rPr>
        <w:t>coordinate the implementation and monitor the performance of the small-scale biogas programme</w:t>
      </w:r>
      <w:r w:rsidR="00313FDD">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 xml:space="preserve"> a steering committee with be established with delegates from the participating councils in South</w:t>
      </w:r>
      <w:r w:rsidR="005249E3">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 xml:space="preserve">Eastern Botswana. The steering committee </w:t>
      </w:r>
      <w:r w:rsidR="009346AF">
        <w:rPr>
          <w:rFonts w:asciiTheme="minorHAnsi" w:hAnsiTheme="minorHAnsi" w:cstheme="minorHAnsi"/>
          <w:szCs w:val="20"/>
          <w:shd w:val="clear" w:color="auto" w:fill="FFFFFF"/>
          <w:lang w:eastAsia="nl-NL"/>
        </w:rPr>
        <w:t xml:space="preserve">at the Council Level </w:t>
      </w:r>
      <w:r w:rsidRPr="008B1023">
        <w:rPr>
          <w:rFonts w:asciiTheme="minorHAnsi" w:hAnsiTheme="minorHAnsi" w:cstheme="minorHAnsi"/>
          <w:szCs w:val="20"/>
          <w:shd w:val="clear" w:color="auto" w:fill="FFFFFF"/>
          <w:lang w:eastAsia="nl-NL"/>
        </w:rPr>
        <w:t xml:space="preserve">will delegate day-to-day management and coordination </w:t>
      </w:r>
      <w:r w:rsidRPr="008B1023">
        <w:rPr>
          <w:rFonts w:asciiTheme="minorHAnsi" w:hAnsiTheme="minorHAnsi" w:cstheme="minorHAnsi"/>
          <w:szCs w:val="20"/>
          <w:shd w:val="clear" w:color="auto" w:fill="FFFFFF"/>
          <w:lang w:eastAsia="nl-NL"/>
        </w:rPr>
        <w:lastRenderedPageBreak/>
        <w:t xml:space="preserve">of the programme to a dedicated programme office in each council (Programme </w:t>
      </w:r>
      <w:r>
        <w:rPr>
          <w:rFonts w:asciiTheme="minorHAnsi" w:hAnsiTheme="minorHAnsi" w:cstheme="minorHAnsi"/>
          <w:szCs w:val="20"/>
          <w:shd w:val="clear" w:color="auto" w:fill="FFFFFF"/>
          <w:lang w:eastAsia="nl-NL"/>
        </w:rPr>
        <w:t>Manager</w:t>
      </w:r>
      <w:r w:rsidRPr="008B1023">
        <w:rPr>
          <w:rFonts w:asciiTheme="minorHAnsi" w:hAnsiTheme="minorHAnsi" w:cstheme="minorHAnsi"/>
          <w:szCs w:val="20"/>
          <w:shd w:val="clear" w:color="auto" w:fill="FFFFFF"/>
          <w:lang w:eastAsia="nl-NL"/>
        </w:rPr>
        <w:t>, Biogas Engineer</w:t>
      </w:r>
      <w:r w:rsidR="009E2AAB">
        <w:rPr>
          <w:rFonts w:asciiTheme="minorHAnsi" w:hAnsiTheme="minorHAnsi" w:cstheme="minorHAnsi"/>
          <w:szCs w:val="20"/>
          <w:shd w:val="clear" w:color="auto" w:fill="FFFFFF"/>
          <w:lang w:eastAsia="nl-NL"/>
        </w:rPr>
        <w:t xml:space="preserve">, </w:t>
      </w:r>
      <w:r w:rsidRPr="008B1023">
        <w:rPr>
          <w:rFonts w:asciiTheme="minorHAnsi" w:hAnsiTheme="minorHAnsi" w:cstheme="minorHAnsi"/>
          <w:szCs w:val="20"/>
          <w:shd w:val="clear" w:color="auto" w:fill="FFFFFF"/>
          <w:lang w:eastAsia="nl-NL"/>
        </w:rPr>
        <w:t>biogas technicians</w:t>
      </w:r>
      <w:r w:rsidR="009E2AAB">
        <w:rPr>
          <w:rFonts w:asciiTheme="minorHAnsi" w:hAnsiTheme="minorHAnsi" w:cstheme="minorHAnsi"/>
          <w:szCs w:val="20"/>
          <w:shd w:val="clear" w:color="auto" w:fill="FFFFFF"/>
          <w:lang w:eastAsia="nl-NL"/>
        </w:rPr>
        <w:t xml:space="preserve">). </w:t>
      </w:r>
    </w:p>
    <w:p w14:paraId="3DF83086" w14:textId="77777777" w:rsidR="00313FDD" w:rsidRDefault="00313FDD" w:rsidP="009D4190">
      <w:pPr>
        <w:ind w:left="720"/>
      </w:pPr>
    </w:p>
    <w:p w14:paraId="4E65322A" w14:textId="76C1FEB6" w:rsidR="008B1023" w:rsidRPr="009D4190"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The </w:t>
      </w:r>
      <w:r w:rsidRPr="008B1023">
        <w:rPr>
          <w:rFonts w:asciiTheme="minorHAnsi" w:hAnsiTheme="minorHAnsi" w:cstheme="minorHAnsi"/>
          <w:szCs w:val="20"/>
          <w:shd w:val="clear" w:color="auto" w:fill="FFFFFF"/>
          <w:lang w:eastAsia="nl-NL"/>
        </w:rPr>
        <w:t xml:space="preserve">partnership that has been established between council, investor, supplier and operator under </w:t>
      </w:r>
      <w:r w:rsidR="003E74FF">
        <w:rPr>
          <w:rFonts w:asciiTheme="minorHAnsi" w:hAnsiTheme="minorHAnsi" w:cstheme="minorHAnsi"/>
          <w:szCs w:val="20"/>
          <w:shd w:val="clear" w:color="auto" w:fill="FFFFFF"/>
          <w:lang w:eastAsia="nl-NL"/>
        </w:rPr>
        <w:t>C</w:t>
      </w:r>
      <w:r w:rsidR="003E74FF" w:rsidRPr="008B1023">
        <w:rPr>
          <w:rFonts w:asciiTheme="minorHAnsi" w:hAnsiTheme="minorHAnsi" w:cstheme="minorHAnsi"/>
          <w:szCs w:val="20"/>
          <w:shd w:val="clear" w:color="auto" w:fill="FFFFFF"/>
          <w:lang w:eastAsia="nl-NL"/>
        </w:rPr>
        <w:t xml:space="preserve">omponent </w:t>
      </w:r>
      <w:r w:rsidRPr="008B1023">
        <w:rPr>
          <w:rFonts w:asciiTheme="minorHAnsi" w:hAnsiTheme="minorHAnsi" w:cstheme="minorHAnsi"/>
          <w:szCs w:val="20"/>
          <w:shd w:val="clear" w:color="auto" w:fill="FFFFFF"/>
          <w:lang w:eastAsia="nl-NL"/>
        </w:rPr>
        <w:t>2 for the investment in</w:t>
      </w:r>
      <w:r w:rsidR="003E74FF">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 xml:space="preserve"> and construction of</w:t>
      </w:r>
      <w:r w:rsidR="003E74FF">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 xml:space="preserve"> medium-scale biogas plants </w:t>
      </w:r>
      <w:r w:rsidR="00D375DE">
        <w:rPr>
          <w:rFonts w:asciiTheme="minorHAnsi" w:hAnsiTheme="minorHAnsi" w:cstheme="minorHAnsi"/>
          <w:szCs w:val="20"/>
          <w:shd w:val="clear" w:color="auto" w:fill="FFFFFF"/>
          <w:lang w:eastAsia="nl-NL"/>
        </w:rPr>
        <w:t xml:space="preserve">(3x) </w:t>
      </w:r>
      <w:r w:rsidRPr="008B1023">
        <w:rPr>
          <w:rFonts w:asciiTheme="minorHAnsi" w:hAnsiTheme="minorHAnsi" w:cstheme="minorHAnsi"/>
          <w:szCs w:val="20"/>
          <w:shd w:val="clear" w:color="auto" w:fill="FFFFFF"/>
          <w:lang w:eastAsia="nl-NL"/>
        </w:rPr>
        <w:t xml:space="preserve">will also include detailed arrangements on issues related to the day-to-day operation and monitoring </w:t>
      </w:r>
      <w:r w:rsidR="007D029C">
        <w:rPr>
          <w:rFonts w:asciiTheme="minorHAnsi" w:hAnsiTheme="minorHAnsi" w:cstheme="minorHAnsi"/>
          <w:szCs w:val="20"/>
          <w:shd w:val="clear" w:color="auto" w:fill="FFFFFF"/>
          <w:lang w:eastAsia="nl-NL"/>
        </w:rPr>
        <w:t>o</w:t>
      </w:r>
      <w:r w:rsidR="007D029C" w:rsidRPr="008B1023">
        <w:rPr>
          <w:rFonts w:asciiTheme="minorHAnsi" w:hAnsiTheme="minorHAnsi" w:cstheme="minorHAnsi"/>
          <w:szCs w:val="20"/>
          <w:shd w:val="clear" w:color="auto" w:fill="FFFFFF"/>
          <w:lang w:eastAsia="nl-NL"/>
        </w:rPr>
        <w:t xml:space="preserve">f </w:t>
      </w:r>
      <w:r w:rsidRPr="008B1023">
        <w:rPr>
          <w:rFonts w:asciiTheme="minorHAnsi" w:hAnsiTheme="minorHAnsi" w:cstheme="minorHAnsi"/>
          <w:szCs w:val="20"/>
          <w:shd w:val="clear" w:color="auto" w:fill="FFFFFF"/>
          <w:lang w:eastAsia="nl-NL"/>
        </w:rPr>
        <w:t>the plant</w:t>
      </w:r>
      <w:r w:rsidR="007D029C">
        <w:rPr>
          <w:rFonts w:asciiTheme="minorHAnsi" w:hAnsiTheme="minorHAnsi" w:cstheme="minorHAnsi"/>
          <w:szCs w:val="20"/>
          <w:shd w:val="clear" w:color="auto" w:fill="FFFFFF"/>
          <w:lang w:eastAsia="nl-NL"/>
        </w:rPr>
        <w:t>s</w:t>
      </w:r>
      <w:r w:rsidRPr="008B1023">
        <w:rPr>
          <w:rFonts w:asciiTheme="minorHAnsi" w:hAnsiTheme="minorHAnsi" w:cstheme="minorHAnsi"/>
          <w:szCs w:val="20"/>
          <w:shd w:val="clear" w:color="auto" w:fill="FFFFFF"/>
          <w:lang w:eastAsia="nl-NL"/>
        </w:rPr>
        <w:t xml:space="preserve">, a constant and reliable supply of feedstock, maintenance, repair, (financial) management and </w:t>
      </w:r>
      <w:r w:rsidR="003E74FF" w:rsidRPr="008B1023">
        <w:rPr>
          <w:rFonts w:asciiTheme="minorHAnsi" w:hAnsiTheme="minorHAnsi" w:cstheme="minorHAnsi"/>
          <w:szCs w:val="20"/>
          <w:shd w:val="clear" w:color="auto" w:fill="FFFFFF"/>
          <w:lang w:eastAsia="nl-NL"/>
        </w:rPr>
        <w:t>utili</w:t>
      </w:r>
      <w:r w:rsidR="003E74FF">
        <w:rPr>
          <w:rFonts w:asciiTheme="minorHAnsi" w:hAnsiTheme="minorHAnsi" w:cstheme="minorHAnsi"/>
          <w:szCs w:val="20"/>
          <w:shd w:val="clear" w:color="auto" w:fill="FFFFFF"/>
          <w:lang w:eastAsia="nl-NL"/>
        </w:rPr>
        <w:t>s</w:t>
      </w:r>
      <w:r w:rsidR="003E74FF" w:rsidRPr="008B1023">
        <w:rPr>
          <w:rFonts w:asciiTheme="minorHAnsi" w:hAnsiTheme="minorHAnsi" w:cstheme="minorHAnsi"/>
          <w:szCs w:val="20"/>
          <w:shd w:val="clear" w:color="auto" w:fill="FFFFFF"/>
          <w:lang w:eastAsia="nl-NL"/>
        </w:rPr>
        <w:t xml:space="preserve">ation </w:t>
      </w:r>
      <w:r w:rsidRPr="008B1023">
        <w:rPr>
          <w:rFonts w:asciiTheme="minorHAnsi" w:hAnsiTheme="minorHAnsi" w:cstheme="minorHAnsi"/>
          <w:szCs w:val="20"/>
          <w:shd w:val="clear" w:color="auto" w:fill="FFFFFF"/>
          <w:lang w:eastAsia="nl-NL"/>
        </w:rPr>
        <w:t xml:space="preserve">of biogas. </w:t>
      </w:r>
      <w:r w:rsidR="00D375DE">
        <w:rPr>
          <w:rFonts w:asciiTheme="minorHAnsi" w:hAnsiTheme="minorHAnsi" w:cstheme="minorHAnsi"/>
          <w:szCs w:val="20"/>
          <w:shd w:val="clear" w:color="auto" w:fill="FFFFFF"/>
          <w:lang w:eastAsia="nl-NL"/>
        </w:rPr>
        <w:t>S</w:t>
      </w:r>
      <w:r w:rsidRPr="008B1023">
        <w:rPr>
          <w:rFonts w:asciiTheme="minorHAnsi" w:hAnsiTheme="minorHAnsi" w:cstheme="minorHAnsi"/>
          <w:szCs w:val="20"/>
          <w:shd w:val="clear" w:color="auto" w:fill="FFFFFF"/>
          <w:lang w:eastAsia="nl-NL"/>
        </w:rPr>
        <w:t>taff members o</w:t>
      </w:r>
      <w:r w:rsidR="009E2AAB">
        <w:rPr>
          <w:rFonts w:asciiTheme="minorHAnsi" w:hAnsiTheme="minorHAnsi" w:cstheme="minorHAnsi"/>
          <w:szCs w:val="20"/>
          <w:shd w:val="clear" w:color="auto" w:fill="FFFFFF"/>
          <w:lang w:eastAsia="nl-NL"/>
        </w:rPr>
        <w:t>f the partners will be trained o</w:t>
      </w:r>
      <w:r w:rsidRPr="008B1023">
        <w:rPr>
          <w:rFonts w:asciiTheme="minorHAnsi" w:hAnsiTheme="minorHAnsi" w:cstheme="minorHAnsi"/>
          <w:szCs w:val="20"/>
          <w:shd w:val="clear" w:color="auto" w:fill="FFFFFF"/>
          <w:lang w:eastAsia="nl-NL"/>
        </w:rPr>
        <w:t>n biogas technologies.</w:t>
      </w:r>
    </w:p>
    <w:p w14:paraId="3DA8338B" w14:textId="77777777" w:rsidR="003E74FF" w:rsidRPr="008B1023" w:rsidRDefault="003E74FF" w:rsidP="009D4190">
      <w:pPr>
        <w:tabs>
          <w:tab w:val="left" w:pos="360"/>
        </w:tabs>
        <w:rPr>
          <w:rFonts w:asciiTheme="minorHAnsi" w:hAnsiTheme="minorHAnsi" w:cstheme="minorHAnsi"/>
          <w:szCs w:val="20"/>
          <w:shd w:val="clear" w:color="auto" w:fill="FFFFFF"/>
          <w:lang w:val="en-US" w:eastAsia="nl-NL"/>
        </w:rPr>
      </w:pPr>
    </w:p>
    <w:p w14:paraId="1B424BBA" w14:textId="63AE5D3F" w:rsidR="008B1023" w:rsidRPr="009D4190"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To </w:t>
      </w:r>
      <w:r w:rsidRPr="008B1023">
        <w:rPr>
          <w:rFonts w:asciiTheme="minorHAnsi" w:hAnsiTheme="minorHAnsi" w:cstheme="minorHAnsi"/>
          <w:szCs w:val="20"/>
          <w:shd w:val="clear" w:color="auto" w:fill="FFFFFF"/>
          <w:lang w:eastAsia="nl-NL"/>
        </w:rPr>
        <w:t>assess the performance of the constructed biogas plants, a monitoring scheme will be developed and put in place to track fuel savings (from the switch to biogas) and GHG emission reductions.</w:t>
      </w:r>
    </w:p>
    <w:p w14:paraId="16C7999C" w14:textId="77777777" w:rsidR="003E74FF" w:rsidRPr="00934D60" w:rsidRDefault="003E74FF" w:rsidP="009D4190">
      <w:pPr>
        <w:ind w:left="720"/>
        <w:rPr>
          <w:lang w:val="en-US"/>
        </w:rPr>
      </w:pPr>
    </w:p>
    <w:p w14:paraId="595FE993" w14:textId="78972300" w:rsidR="008B1023" w:rsidRPr="009D4190"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For </w:t>
      </w:r>
      <w:r w:rsidRPr="008B1023">
        <w:rPr>
          <w:rFonts w:asciiTheme="minorHAnsi" w:hAnsiTheme="minorHAnsi" w:cstheme="minorHAnsi"/>
          <w:szCs w:val="20"/>
          <w:shd w:val="clear" w:color="auto" w:fill="FFFFFF"/>
          <w:lang w:eastAsia="nl-NL"/>
        </w:rPr>
        <w:t xml:space="preserve">the </w:t>
      </w:r>
      <w:r w:rsidR="003E74FF" w:rsidRPr="008B1023">
        <w:rPr>
          <w:rFonts w:asciiTheme="minorHAnsi" w:hAnsiTheme="minorHAnsi" w:cstheme="minorHAnsi"/>
          <w:szCs w:val="20"/>
          <w:shd w:val="clear" w:color="auto" w:fill="FFFFFF"/>
          <w:lang w:eastAsia="nl-NL"/>
        </w:rPr>
        <w:t>reali</w:t>
      </w:r>
      <w:r w:rsidR="003E74FF">
        <w:rPr>
          <w:rFonts w:asciiTheme="minorHAnsi" w:hAnsiTheme="minorHAnsi" w:cstheme="minorHAnsi"/>
          <w:szCs w:val="20"/>
          <w:shd w:val="clear" w:color="auto" w:fill="FFFFFF"/>
          <w:lang w:eastAsia="nl-NL"/>
        </w:rPr>
        <w:t>s</w:t>
      </w:r>
      <w:r w:rsidR="003E74FF" w:rsidRPr="008B1023">
        <w:rPr>
          <w:rFonts w:asciiTheme="minorHAnsi" w:hAnsiTheme="minorHAnsi" w:cstheme="minorHAnsi"/>
          <w:szCs w:val="20"/>
          <w:shd w:val="clear" w:color="auto" w:fill="FFFFFF"/>
          <w:lang w:eastAsia="nl-NL"/>
        </w:rPr>
        <w:t xml:space="preserve">ation </w:t>
      </w:r>
      <w:r w:rsidRPr="008B1023">
        <w:rPr>
          <w:rFonts w:asciiTheme="minorHAnsi" w:hAnsiTheme="minorHAnsi" w:cstheme="minorHAnsi"/>
          <w:szCs w:val="20"/>
          <w:shd w:val="clear" w:color="auto" w:fill="FFFFFF"/>
          <w:lang w:eastAsia="nl-NL"/>
        </w:rPr>
        <w:t xml:space="preserve">of a utility-scale </w:t>
      </w:r>
      <w:r w:rsidR="00070FD8">
        <w:rPr>
          <w:rFonts w:asciiTheme="minorHAnsi" w:hAnsiTheme="minorHAnsi" w:cstheme="minorHAnsi"/>
          <w:szCs w:val="20"/>
          <w:shd w:val="clear" w:color="auto" w:fill="FFFFFF"/>
          <w:lang w:eastAsia="nl-NL"/>
        </w:rPr>
        <w:t>bio-methane</w:t>
      </w:r>
      <w:r w:rsidRPr="008B1023">
        <w:rPr>
          <w:rFonts w:asciiTheme="minorHAnsi" w:hAnsiTheme="minorHAnsi" w:cstheme="minorHAnsi"/>
          <w:szCs w:val="20"/>
          <w:shd w:val="clear" w:color="auto" w:fill="FFFFFF"/>
          <w:lang w:eastAsia="nl-NL"/>
        </w:rPr>
        <w:t xml:space="preserve"> facility </w:t>
      </w:r>
      <w:r w:rsidR="00284594">
        <w:rPr>
          <w:rFonts w:asciiTheme="minorHAnsi" w:hAnsiTheme="minorHAnsi" w:cstheme="minorHAnsi"/>
          <w:szCs w:val="20"/>
          <w:shd w:val="clear" w:color="auto" w:fill="FFFFFF"/>
          <w:lang w:eastAsia="nl-NL"/>
        </w:rPr>
        <w:t>(large</w:t>
      </w:r>
      <w:r w:rsidR="003E74FF">
        <w:rPr>
          <w:rFonts w:asciiTheme="minorHAnsi" w:hAnsiTheme="minorHAnsi" w:cstheme="minorHAnsi"/>
          <w:szCs w:val="20"/>
          <w:shd w:val="clear" w:color="auto" w:fill="FFFFFF"/>
          <w:lang w:eastAsia="nl-NL"/>
        </w:rPr>
        <w:t>-</w:t>
      </w:r>
      <w:r w:rsidR="00284594">
        <w:rPr>
          <w:rFonts w:asciiTheme="minorHAnsi" w:hAnsiTheme="minorHAnsi" w:cstheme="minorHAnsi"/>
          <w:szCs w:val="20"/>
          <w:shd w:val="clear" w:color="auto" w:fill="FFFFFF"/>
          <w:lang w:eastAsia="nl-NL"/>
        </w:rPr>
        <w:t>scale biogas)</w:t>
      </w:r>
      <w:r w:rsidR="003E74FF">
        <w:rPr>
          <w:rFonts w:asciiTheme="minorHAnsi" w:hAnsiTheme="minorHAnsi" w:cstheme="minorHAnsi"/>
          <w:szCs w:val="20"/>
          <w:shd w:val="clear" w:color="auto" w:fill="FFFFFF"/>
          <w:lang w:eastAsia="nl-NL"/>
        </w:rPr>
        <w:t>,</w:t>
      </w:r>
      <w:r w:rsidR="00284594">
        <w:rPr>
          <w:rFonts w:asciiTheme="minorHAnsi" w:hAnsiTheme="minorHAnsi" w:cstheme="minorHAnsi"/>
          <w:szCs w:val="20"/>
          <w:shd w:val="clear" w:color="auto" w:fill="FFFFFF"/>
          <w:lang w:eastAsia="nl-NL"/>
        </w:rPr>
        <w:t xml:space="preserve"> </w:t>
      </w:r>
      <w:r w:rsidRPr="008B1023">
        <w:rPr>
          <w:rFonts w:asciiTheme="minorHAnsi" w:hAnsiTheme="minorHAnsi" w:cstheme="minorHAnsi"/>
          <w:szCs w:val="20"/>
          <w:shd w:val="clear" w:color="auto" w:fill="FFFFFF"/>
          <w:lang w:eastAsia="nl-NL"/>
        </w:rPr>
        <w:t xml:space="preserve">a detailed feasibility study will be conducted to confirm the financial and operational viability of upgrading from biogas to </w:t>
      </w:r>
      <w:r w:rsidR="00070FD8">
        <w:rPr>
          <w:rFonts w:asciiTheme="minorHAnsi" w:hAnsiTheme="minorHAnsi" w:cstheme="minorHAnsi"/>
          <w:szCs w:val="20"/>
          <w:shd w:val="clear" w:color="auto" w:fill="FFFFFF"/>
          <w:lang w:eastAsia="nl-NL"/>
        </w:rPr>
        <w:t>bio-methane</w:t>
      </w:r>
      <w:r w:rsidRPr="008B1023">
        <w:rPr>
          <w:rFonts w:asciiTheme="minorHAnsi" w:hAnsiTheme="minorHAnsi" w:cstheme="minorHAnsi"/>
          <w:szCs w:val="20"/>
          <w:shd w:val="clear" w:color="auto" w:fill="FFFFFF"/>
          <w:lang w:eastAsia="nl-NL"/>
        </w:rPr>
        <w:t xml:space="preserve">. The </w:t>
      </w:r>
      <w:r w:rsidR="003E74FF" w:rsidRPr="008B1023">
        <w:rPr>
          <w:rFonts w:asciiTheme="minorHAnsi" w:hAnsiTheme="minorHAnsi" w:cstheme="minorHAnsi"/>
          <w:szCs w:val="20"/>
          <w:shd w:val="clear" w:color="auto" w:fill="FFFFFF"/>
          <w:lang w:eastAsia="nl-NL"/>
        </w:rPr>
        <w:t>utili</w:t>
      </w:r>
      <w:r w:rsidR="003E74FF">
        <w:rPr>
          <w:rFonts w:asciiTheme="minorHAnsi" w:hAnsiTheme="minorHAnsi" w:cstheme="minorHAnsi"/>
          <w:szCs w:val="20"/>
          <w:shd w:val="clear" w:color="auto" w:fill="FFFFFF"/>
          <w:lang w:eastAsia="nl-NL"/>
        </w:rPr>
        <w:t>s</w:t>
      </w:r>
      <w:r w:rsidR="003E74FF" w:rsidRPr="008B1023">
        <w:rPr>
          <w:rFonts w:asciiTheme="minorHAnsi" w:hAnsiTheme="minorHAnsi" w:cstheme="minorHAnsi"/>
          <w:szCs w:val="20"/>
          <w:shd w:val="clear" w:color="auto" w:fill="FFFFFF"/>
          <w:lang w:eastAsia="nl-NL"/>
        </w:rPr>
        <w:t xml:space="preserve">ation </w:t>
      </w:r>
      <w:r w:rsidRPr="008B1023">
        <w:rPr>
          <w:rFonts w:asciiTheme="minorHAnsi" w:hAnsiTheme="minorHAnsi" w:cstheme="minorHAnsi"/>
          <w:szCs w:val="20"/>
          <w:shd w:val="clear" w:color="auto" w:fill="FFFFFF"/>
          <w:lang w:eastAsia="nl-NL"/>
        </w:rPr>
        <w:t xml:space="preserve">of </w:t>
      </w:r>
      <w:r w:rsidR="00070FD8">
        <w:rPr>
          <w:rFonts w:asciiTheme="minorHAnsi" w:hAnsiTheme="minorHAnsi" w:cstheme="minorHAnsi"/>
          <w:szCs w:val="20"/>
          <w:shd w:val="clear" w:color="auto" w:fill="FFFFFF"/>
          <w:lang w:eastAsia="nl-NL"/>
        </w:rPr>
        <w:t>bio-methane</w:t>
      </w:r>
      <w:r w:rsidRPr="008B1023">
        <w:rPr>
          <w:rFonts w:asciiTheme="minorHAnsi" w:hAnsiTheme="minorHAnsi" w:cstheme="minorHAnsi"/>
          <w:szCs w:val="20"/>
          <w:shd w:val="clear" w:color="auto" w:fill="FFFFFF"/>
          <w:lang w:eastAsia="nl-NL"/>
        </w:rPr>
        <w:t xml:space="preserve"> is proposed for a vehicular fuel-switch programme and/or replacement of LPG. The study can be conducted with the support of international companies with a proven track record on biogas refuelling stations and truck-refurbishment schemes. Based on the outcome of the feasibility study and analysis by stakeholders, selected biogas </w:t>
      </w:r>
      <w:r w:rsidR="003E74FF" w:rsidRPr="008B1023">
        <w:rPr>
          <w:rFonts w:asciiTheme="minorHAnsi" w:hAnsiTheme="minorHAnsi" w:cstheme="minorHAnsi"/>
          <w:szCs w:val="20"/>
          <w:shd w:val="clear" w:color="auto" w:fill="FFFFFF"/>
          <w:lang w:eastAsia="nl-NL"/>
        </w:rPr>
        <w:t>utili</w:t>
      </w:r>
      <w:r w:rsidR="003E74FF">
        <w:rPr>
          <w:rFonts w:asciiTheme="minorHAnsi" w:hAnsiTheme="minorHAnsi" w:cstheme="minorHAnsi"/>
          <w:szCs w:val="20"/>
          <w:shd w:val="clear" w:color="auto" w:fill="FFFFFF"/>
          <w:lang w:eastAsia="nl-NL"/>
        </w:rPr>
        <w:t>s</w:t>
      </w:r>
      <w:r w:rsidR="003E74FF" w:rsidRPr="008B1023">
        <w:rPr>
          <w:rFonts w:asciiTheme="minorHAnsi" w:hAnsiTheme="minorHAnsi" w:cstheme="minorHAnsi"/>
          <w:szCs w:val="20"/>
          <w:shd w:val="clear" w:color="auto" w:fill="FFFFFF"/>
          <w:lang w:eastAsia="nl-NL"/>
        </w:rPr>
        <w:t xml:space="preserve">ation </w:t>
      </w:r>
      <w:r w:rsidRPr="008B1023">
        <w:rPr>
          <w:rFonts w:asciiTheme="minorHAnsi" w:hAnsiTheme="minorHAnsi" w:cstheme="minorHAnsi"/>
          <w:szCs w:val="20"/>
          <w:shd w:val="clear" w:color="auto" w:fill="FFFFFF"/>
          <w:lang w:eastAsia="nl-NL"/>
        </w:rPr>
        <w:t xml:space="preserve">technologies will be identified, constructed and commissioned, capacity developed and </w:t>
      </w:r>
      <w:r w:rsidR="002A3E78" w:rsidRPr="008B1023">
        <w:rPr>
          <w:rFonts w:asciiTheme="minorHAnsi" w:hAnsiTheme="minorHAnsi" w:cstheme="minorHAnsi"/>
          <w:szCs w:val="20"/>
          <w:shd w:val="clear" w:color="auto" w:fill="FFFFFF"/>
          <w:lang w:eastAsia="nl-NL"/>
        </w:rPr>
        <w:t xml:space="preserve">performance </w:t>
      </w:r>
      <w:r w:rsidR="002A3E78">
        <w:rPr>
          <w:rFonts w:asciiTheme="minorHAnsi" w:hAnsiTheme="minorHAnsi" w:cstheme="minorHAnsi"/>
          <w:szCs w:val="20"/>
          <w:shd w:val="clear" w:color="auto" w:fill="FFFFFF"/>
          <w:lang w:eastAsia="nl-NL"/>
        </w:rPr>
        <w:t xml:space="preserve">will be </w:t>
      </w:r>
      <w:r w:rsidR="002A3E78" w:rsidRPr="008B1023">
        <w:rPr>
          <w:rFonts w:asciiTheme="minorHAnsi" w:hAnsiTheme="minorHAnsi" w:cstheme="minorHAnsi"/>
          <w:szCs w:val="20"/>
          <w:shd w:val="clear" w:color="auto" w:fill="FFFFFF"/>
          <w:lang w:eastAsia="nl-NL"/>
        </w:rPr>
        <w:t>monitored</w:t>
      </w:r>
      <w:r w:rsidRPr="008B1023">
        <w:rPr>
          <w:rFonts w:asciiTheme="minorHAnsi" w:hAnsiTheme="minorHAnsi" w:cstheme="minorHAnsi"/>
          <w:szCs w:val="20"/>
          <w:shd w:val="clear" w:color="auto" w:fill="FFFFFF"/>
          <w:lang w:eastAsia="nl-NL"/>
        </w:rPr>
        <w:t>.</w:t>
      </w:r>
      <w:r w:rsidR="00DB3E81">
        <w:rPr>
          <w:rFonts w:asciiTheme="minorHAnsi" w:hAnsiTheme="minorHAnsi" w:cstheme="minorHAnsi"/>
          <w:szCs w:val="20"/>
          <w:shd w:val="clear" w:color="auto" w:fill="FFFFFF"/>
          <w:lang w:eastAsia="nl-NL"/>
        </w:rPr>
        <w:t xml:space="preserve"> This process will be </w:t>
      </w:r>
      <w:r w:rsidR="00D977A2">
        <w:rPr>
          <w:rFonts w:asciiTheme="minorHAnsi" w:hAnsiTheme="minorHAnsi" w:cstheme="minorHAnsi"/>
          <w:szCs w:val="20"/>
          <w:shd w:val="clear" w:color="auto" w:fill="FFFFFF"/>
          <w:lang w:eastAsia="nl-NL"/>
        </w:rPr>
        <w:t xml:space="preserve">(financially) </w:t>
      </w:r>
      <w:r w:rsidR="00DB3E81">
        <w:rPr>
          <w:rFonts w:asciiTheme="minorHAnsi" w:hAnsiTheme="minorHAnsi" w:cstheme="minorHAnsi"/>
          <w:szCs w:val="20"/>
          <w:shd w:val="clear" w:color="auto" w:fill="FFFFFF"/>
          <w:lang w:eastAsia="nl-NL"/>
        </w:rPr>
        <w:t xml:space="preserve">supported by GEF funds. </w:t>
      </w:r>
    </w:p>
    <w:p w14:paraId="4F96CC9B" w14:textId="77777777" w:rsidR="003E74FF" w:rsidRPr="008B1023" w:rsidRDefault="003E74FF" w:rsidP="009D4190">
      <w:pPr>
        <w:tabs>
          <w:tab w:val="left" w:pos="360"/>
        </w:tabs>
        <w:rPr>
          <w:rFonts w:asciiTheme="minorHAnsi" w:hAnsiTheme="minorHAnsi" w:cstheme="minorHAnsi"/>
          <w:szCs w:val="20"/>
          <w:shd w:val="clear" w:color="auto" w:fill="FFFFFF"/>
          <w:lang w:val="en-US" w:eastAsia="nl-NL"/>
        </w:rPr>
      </w:pPr>
    </w:p>
    <w:p w14:paraId="4F907F6C" w14:textId="3E1D8778" w:rsidR="008B1023" w:rsidRPr="008B1023" w:rsidRDefault="00D977A2" w:rsidP="00692E01">
      <w:pPr>
        <w:numPr>
          <w:ilvl w:val="0"/>
          <w:numId w:val="10"/>
        </w:numPr>
        <w:tabs>
          <w:tab w:val="left" w:pos="360"/>
        </w:tabs>
        <w:ind w:left="0"/>
        <w:rPr>
          <w:rFonts w:asciiTheme="minorHAnsi" w:hAnsiTheme="minorHAnsi" w:cstheme="minorHAnsi"/>
          <w:szCs w:val="20"/>
          <w:shd w:val="clear" w:color="auto" w:fill="FFFFFF"/>
          <w:lang w:val="en-US" w:eastAsia="nl-NL"/>
        </w:rPr>
      </w:pPr>
      <w:r>
        <w:rPr>
          <w:rFonts w:asciiTheme="minorHAnsi" w:hAnsiTheme="minorHAnsi" w:cstheme="minorHAnsi"/>
          <w:szCs w:val="20"/>
          <w:shd w:val="clear" w:color="auto" w:fill="FFFFFF"/>
          <w:lang w:val="en-US" w:eastAsia="nl-NL"/>
        </w:rPr>
        <w:t xml:space="preserve">In the third or fourth year of the </w:t>
      </w:r>
      <w:r w:rsidR="008B1023" w:rsidRPr="008B1023">
        <w:rPr>
          <w:rFonts w:asciiTheme="minorHAnsi" w:hAnsiTheme="minorHAnsi" w:cstheme="minorHAnsi"/>
          <w:szCs w:val="20"/>
          <w:shd w:val="clear" w:color="auto" w:fill="FFFFFF"/>
          <w:lang w:eastAsia="nl-NL"/>
        </w:rPr>
        <w:t>project</w:t>
      </w:r>
      <w:r>
        <w:rPr>
          <w:rFonts w:asciiTheme="minorHAnsi" w:hAnsiTheme="minorHAnsi" w:cstheme="minorHAnsi"/>
          <w:szCs w:val="20"/>
          <w:shd w:val="clear" w:color="auto" w:fill="FFFFFF"/>
          <w:lang w:eastAsia="nl-NL"/>
        </w:rPr>
        <w:t xml:space="preserve"> period the</w:t>
      </w:r>
      <w:r w:rsidR="008B1023" w:rsidRPr="008B1023">
        <w:rPr>
          <w:rFonts w:asciiTheme="minorHAnsi" w:hAnsiTheme="minorHAnsi" w:cstheme="minorHAnsi"/>
          <w:szCs w:val="20"/>
          <w:shd w:val="clear" w:color="auto" w:fill="FFFFFF"/>
          <w:lang w:eastAsia="nl-NL"/>
        </w:rPr>
        <w:t xml:space="preserve"> design, planning, partnership</w:t>
      </w:r>
      <w:r w:rsidR="0084060A">
        <w:rPr>
          <w:rFonts w:asciiTheme="minorHAnsi" w:hAnsiTheme="minorHAnsi" w:cstheme="minorHAnsi"/>
          <w:szCs w:val="20"/>
          <w:shd w:val="clear" w:color="auto" w:fill="FFFFFF"/>
          <w:lang w:eastAsia="nl-NL"/>
        </w:rPr>
        <w:t>s</w:t>
      </w:r>
      <w:r w:rsidR="008B1023" w:rsidRPr="008B1023">
        <w:rPr>
          <w:rFonts w:asciiTheme="minorHAnsi" w:hAnsiTheme="minorHAnsi" w:cstheme="minorHAnsi"/>
          <w:szCs w:val="20"/>
          <w:shd w:val="clear" w:color="auto" w:fill="FFFFFF"/>
          <w:vertAlign w:val="superscript"/>
          <w:lang w:eastAsia="nl-NL"/>
        </w:rPr>
        <w:footnoteReference w:id="83"/>
      </w:r>
      <w:r w:rsidR="008B1023" w:rsidRPr="008B1023">
        <w:rPr>
          <w:rFonts w:asciiTheme="minorHAnsi" w:hAnsiTheme="minorHAnsi" w:cstheme="minorHAnsi"/>
          <w:szCs w:val="20"/>
          <w:shd w:val="clear" w:color="auto" w:fill="FFFFFF"/>
          <w:lang w:eastAsia="nl-NL"/>
        </w:rPr>
        <w:t xml:space="preserve"> and investments will be in place for at least one utility-scale biogas installation in South</w:t>
      </w:r>
      <w:r w:rsidR="005249E3">
        <w:rPr>
          <w:rFonts w:asciiTheme="minorHAnsi" w:hAnsiTheme="minorHAnsi" w:cstheme="minorHAnsi"/>
          <w:szCs w:val="20"/>
          <w:shd w:val="clear" w:color="auto" w:fill="FFFFFF"/>
          <w:lang w:eastAsia="nl-NL"/>
        </w:rPr>
        <w:t>-</w:t>
      </w:r>
      <w:r w:rsidR="008B1023" w:rsidRPr="008B1023">
        <w:rPr>
          <w:rFonts w:asciiTheme="minorHAnsi" w:hAnsiTheme="minorHAnsi" w:cstheme="minorHAnsi"/>
          <w:szCs w:val="20"/>
          <w:shd w:val="clear" w:color="auto" w:fill="FFFFFF"/>
          <w:lang w:eastAsia="nl-NL"/>
        </w:rPr>
        <w:t>Eastern Botswana</w:t>
      </w:r>
      <w:r w:rsidR="0084060A">
        <w:rPr>
          <w:rFonts w:asciiTheme="minorHAnsi" w:hAnsiTheme="minorHAnsi" w:cstheme="minorHAnsi"/>
          <w:szCs w:val="20"/>
          <w:shd w:val="clear" w:color="auto" w:fill="FFFFFF"/>
          <w:lang w:eastAsia="nl-NL"/>
        </w:rPr>
        <w:t>,</w:t>
      </w:r>
      <w:r w:rsidR="008B1023" w:rsidRPr="008B1023">
        <w:rPr>
          <w:rFonts w:asciiTheme="minorHAnsi" w:hAnsiTheme="minorHAnsi" w:cstheme="minorHAnsi"/>
          <w:szCs w:val="20"/>
          <w:shd w:val="clear" w:color="auto" w:fill="FFFFFF"/>
          <w:lang w:eastAsia="nl-NL"/>
        </w:rPr>
        <w:t xml:space="preserve"> </w:t>
      </w:r>
      <w:r w:rsidR="0084060A" w:rsidRPr="008B1023">
        <w:rPr>
          <w:rFonts w:asciiTheme="minorHAnsi" w:hAnsiTheme="minorHAnsi" w:cstheme="minorHAnsi"/>
          <w:szCs w:val="20"/>
          <w:shd w:val="clear" w:color="auto" w:fill="FFFFFF"/>
          <w:lang w:eastAsia="nl-NL"/>
        </w:rPr>
        <w:t>utili</w:t>
      </w:r>
      <w:r w:rsidR="0084060A">
        <w:rPr>
          <w:rFonts w:asciiTheme="minorHAnsi" w:hAnsiTheme="minorHAnsi" w:cstheme="minorHAnsi"/>
          <w:szCs w:val="20"/>
          <w:shd w:val="clear" w:color="auto" w:fill="FFFFFF"/>
          <w:lang w:eastAsia="nl-NL"/>
        </w:rPr>
        <w:t>s</w:t>
      </w:r>
      <w:r w:rsidR="0084060A" w:rsidRPr="008B1023">
        <w:rPr>
          <w:rFonts w:asciiTheme="minorHAnsi" w:hAnsiTheme="minorHAnsi" w:cstheme="minorHAnsi"/>
          <w:szCs w:val="20"/>
          <w:shd w:val="clear" w:color="auto" w:fill="FFFFFF"/>
          <w:lang w:eastAsia="nl-NL"/>
        </w:rPr>
        <w:t xml:space="preserve">ing </w:t>
      </w:r>
      <w:r w:rsidR="008B1023" w:rsidRPr="008B1023">
        <w:rPr>
          <w:rFonts w:asciiTheme="minorHAnsi" w:hAnsiTheme="minorHAnsi" w:cstheme="minorHAnsi"/>
          <w:szCs w:val="20"/>
          <w:shd w:val="clear" w:color="auto" w:fill="FFFFFF"/>
          <w:lang w:eastAsia="nl-NL"/>
        </w:rPr>
        <w:t xml:space="preserve">multiple waste streams (more than 10) from agro-industry, using Compressed Biogas (CBG) as a possible replacement for diesel and LPG. </w:t>
      </w:r>
      <w:r w:rsidR="008B1023" w:rsidRPr="008B1023">
        <w:rPr>
          <w:rFonts w:asciiTheme="minorHAnsi" w:hAnsiTheme="minorHAnsi" w:cstheme="minorHAnsi"/>
          <w:szCs w:val="20"/>
          <w:shd w:val="clear" w:color="auto" w:fill="FFFFFF"/>
          <w:lang w:val="en-US" w:eastAsia="nl-NL"/>
        </w:rPr>
        <w:t xml:space="preserve"> </w:t>
      </w:r>
    </w:p>
    <w:p w14:paraId="757535F6" w14:textId="77777777" w:rsidR="008B1023" w:rsidRDefault="008B1023" w:rsidP="00D17E3E"/>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585"/>
        <w:gridCol w:w="4583"/>
        <w:gridCol w:w="3794"/>
      </w:tblGrid>
      <w:tr w:rsidR="009A77C9" w:rsidRPr="009A77C9" w14:paraId="600F2512" w14:textId="77777777" w:rsidTr="009D4190">
        <w:trPr>
          <w:trHeight w:val="271"/>
          <w:jc w:val="center"/>
        </w:trPr>
        <w:tc>
          <w:tcPr>
            <w:tcW w:w="796" w:type="pct"/>
            <w:shd w:val="clear" w:color="auto" w:fill="D9D9D9" w:themeFill="background1" w:themeFillShade="D9"/>
          </w:tcPr>
          <w:p w14:paraId="1CC22FC5" w14:textId="77777777" w:rsidR="009A77C9" w:rsidRPr="009D4190" w:rsidRDefault="009A77C9" w:rsidP="009D4190">
            <w:pPr>
              <w:jc w:val="center"/>
              <w:rPr>
                <w:b/>
                <w:sz w:val="20"/>
                <w:lang w:val="en-US"/>
              </w:rPr>
            </w:pPr>
            <w:r w:rsidRPr="009D4190">
              <w:rPr>
                <w:b/>
                <w:sz w:val="20"/>
                <w:lang w:val="en-US"/>
              </w:rPr>
              <w:t>Outcome 3</w:t>
            </w:r>
          </w:p>
        </w:tc>
        <w:tc>
          <w:tcPr>
            <w:tcW w:w="2300" w:type="pct"/>
            <w:shd w:val="clear" w:color="auto" w:fill="D9D9D9" w:themeFill="background1" w:themeFillShade="D9"/>
          </w:tcPr>
          <w:p w14:paraId="60AF6870" w14:textId="23F02ED5" w:rsidR="009A77C9" w:rsidRPr="009D4190" w:rsidRDefault="009A77C9" w:rsidP="009D4190">
            <w:pPr>
              <w:jc w:val="center"/>
              <w:rPr>
                <w:b/>
                <w:sz w:val="20"/>
                <w:lang w:val="en-US"/>
              </w:rPr>
            </w:pPr>
            <w:r w:rsidRPr="009D4190">
              <w:rPr>
                <w:b/>
                <w:sz w:val="20"/>
                <w:lang w:val="en-US"/>
              </w:rPr>
              <w:t>Outputs</w:t>
            </w:r>
          </w:p>
        </w:tc>
        <w:tc>
          <w:tcPr>
            <w:tcW w:w="1905" w:type="pct"/>
            <w:shd w:val="clear" w:color="auto" w:fill="D9D9D9" w:themeFill="background1" w:themeFillShade="D9"/>
          </w:tcPr>
          <w:p w14:paraId="444682A7" w14:textId="504162F1" w:rsidR="009A77C9" w:rsidRPr="009D4190" w:rsidRDefault="009A77C9" w:rsidP="009D4190">
            <w:pPr>
              <w:jc w:val="center"/>
              <w:rPr>
                <w:b/>
                <w:sz w:val="20"/>
                <w:lang w:val="en-US"/>
              </w:rPr>
            </w:pPr>
            <w:r w:rsidRPr="009D4190">
              <w:rPr>
                <w:b/>
                <w:sz w:val="20"/>
                <w:lang w:val="en-US"/>
              </w:rPr>
              <w:t>Activities</w:t>
            </w:r>
          </w:p>
        </w:tc>
      </w:tr>
      <w:tr w:rsidR="009A77C9" w:rsidRPr="009A77C9" w14:paraId="70465611" w14:textId="77777777" w:rsidTr="00A54FA0">
        <w:trPr>
          <w:trHeight w:val="1340"/>
          <w:jc w:val="center"/>
        </w:trPr>
        <w:tc>
          <w:tcPr>
            <w:tcW w:w="796" w:type="pct"/>
            <w:vMerge w:val="restart"/>
            <w:shd w:val="clear" w:color="auto" w:fill="FFFFFF"/>
          </w:tcPr>
          <w:p w14:paraId="400E0CAA" w14:textId="77777777" w:rsidR="009A77C9" w:rsidRPr="009A77C9" w:rsidRDefault="009A77C9" w:rsidP="00D17E3E">
            <w:pPr>
              <w:jc w:val="left"/>
              <w:rPr>
                <w:sz w:val="20"/>
                <w:szCs w:val="20"/>
                <w:lang w:val="en-US"/>
              </w:rPr>
            </w:pPr>
            <w:r w:rsidRPr="009A77C9">
              <w:rPr>
                <w:sz w:val="20"/>
                <w:szCs w:val="20"/>
                <w:lang w:val="en-US"/>
              </w:rPr>
              <w:t>Increased investment in less GHG-intensive energy systems using biogas.</w:t>
            </w:r>
          </w:p>
          <w:p w14:paraId="7608A986" w14:textId="77777777" w:rsidR="009A77C9" w:rsidRPr="009A77C9" w:rsidRDefault="009A77C9" w:rsidP="00D17E3E">
            <w:pPr>
              <w:jc w:val="left"/>
              <w:rPr>
                <w:sz w:val="20"/>
                <w:szCs w:val="20"/>
                <w:lang w:val="en-US"/>
              </w:rPr>
            </w:pPr>
          </w:p>
          <w:p w14:paraId="455C7CBB" w14:textId="77777777" w:rsidR="009A77C9" w:rsidRPr="009A77C9" w:rsidRDefault="009A77C9" w:rsidP="00D17E3E">
            <w:pPr>
              <w:jc w:val="left"/>
              <w:rPr>
                <w:color w:val="000000"/>
                <w:sz w:val="20"/>
                <w:szCs w:val="20"/>
                <w:lang w:val="en-US"/>
              </w:rPr>
            </w:pPr>
          </w:p>
          <w:p w14:paraId="0829DFF0" w14:textId="77777777" w:rsidR="009A77C9" w:rsidRPr="009A77C9" w:rsidRDefault="009A77C9" w:rsidP="00D17E3E">
            <w:pPr>
              <w:jc w:val="left"/>
              <w:rPr>
                <w:color w:val="000000"/>
                <w:sz w:val="20"/>
                <w:szCs w:val="20"/>
                <w:lang w:val="en-US"/>
              </w:rPr>
            </w:pPr>
          </w:p>
          <w:p w14:paraId="4980B109" w14:textId="77777777" w:rsidR="009A77C9" w:rsidRPr="009A77C9" w:rsidRDefault="009A77C9" w:rsidP="00D17E3E">
            <w:pPr>
              <w:jc w:val="left"/>
              <w:rPr>
                <w:color w:val="000000"/>
                <w:sz w:val="20"/>
                <w:szCs w:val="20"/>
                <w:lang w:val="en-US"/>
              </w:rPr>
            </w:pPr>
          </w:p>
        </w:tc>
        <w:tc>
          <w:tcPr>
            <w:tcW w:w="2300" w:type="pct"/>
            <w:shd w:val="clear" w:color="auto" w:fill="FFFFFF"/>
          </w:tcPr>
          <w:p w14:paraId="69147E9C" w14:textId="77777777" w:rsidR="009A77C9" w:rsidRPr="009A77C9" w:rsidRDefault="009A77C9" w:rsidP="00692E01">
            <w:pPr>
              <w:numPr>
                <w:ilvl w:val="1"/>
                <w:numId w:val="24"/>
              </w:numPr>
              <w:contextualSpacing/>
              <w:jc w:val="left"/>
              <w:rPr>
                <w:sz w:val="20"/>
                <w:lang w:val="en-US"/>
              </w:rPr>
            </w:pPr>
            <w:r w:rsidRPr="009A77C9">
              <w:rPr>
                <w:sz w:val="20"/>
                <w:lang w:val="en-US"/>
              </w:rPr>
              <w:t>Partnership established between biogas plant operators and selected district councils for supply and purchase of biogas from the plants.</w:t>
            </w:r>
          </w:p>
          <w:p w14:paraId="524A066E" w14:textId="6DB2452D" w:rsidR="009A77C9" w:rsidRPr="009A77C9" w:rsidRDefault="009A77C9" w:rsidP="00692E01">
            <w:pPr>
              <w:numPr>
                <w:ilvl w:val="1"/>
                <w:numId w:val="24"/>
              </w:numPr>
              <w:contextualSpacing/>
              <w:jc w:val="left"/>
              <w:rPr>
                <w:sz w:val="20"/>
                <w:lang w:val="en-US"/>
              </w:rPr>
            </w:pPr>
            <w:r w:rsidRPr="009A77C9">
              <w:rPr>
                <w:sz w:val="20"/>
                <w:lang w:val="en-US"/>
              </w:rPr>
              <w:t>District council staff trained on the biogas-</w:t>
            </w:r>
            <w:r w:rsidR="00752C27" w:rsidRPr="009A77C9">
              <w:rPr>
                <w:sz w:val="20"/>
                <w:lang w:val="en-US"/>
              </w:rPr>
              <w:t>utili</w:t>
            </w:r>
            <w:r w:rsidR="00752C27">
              <w:rPr>
                <w:sz w:val="20"/>
                <w:lang w:val="en-US"/>
              </w:rPr>
              <w:t>s</w:t>
            </w:r>
            <w:r w:rsidR="00752C27" w:rsidRPr="009A77C9">
              <w:rPr>
                <w:sz w:val="20"/>
                <w:lang w:val="en-US"/>
              </w:rPr>
              <w:t xml:space="preserve">ation </w:t>
            </w:r>
            <w:r w:rsidRPr="009A77C9">
              <w:rPr>
                <w:sz w:val="20"/>
                <w:lang w:val="en-US"/>
              </w:rPr>
              <w:t>technologies selected for investment, including operations and maintenance.</w:t>
            </w:r>
          </w:p>
          <w:p w14:paraId="7CE5890B" w14:textId="77777777" w:rsidR="009A77C9" w:rsidRPr="009A77C9" w:rsidRDefault="009A77C9" w:rsidP="00692E01">
            <w:pPr>
              <w:numPr>
                <w:ilvl w:val="1"/>
                <w:numId w:val="24"/>
              </w:numPr>
              <w:contextualSpacing/>
              <w:jc w:val="left"/>
              <w:rPr>
                <w:sz w:val="20"/>
                <w:lang w:val="en-US"/>
              </w:rPr>
            </w:pPr>
            <w:r w:rsidRPr="009A77C9">
              <w:rPr>
                <w:sz w:val="20"/>
                <w:lang w:val="en-US"/>
              </w:rPr>
              <w:t>Monitoring scheme in place to track fuel savings (from switch to biogas) and GHG-emission reductions.</w:t>
            </w:r>
          </w:p>
          <w:p w14:paraId="0CC75818" w14:textId="77777777" w:rsidR="009A77C9" w:rsidRPr="009A77C9" w:rsidRDefault="009A77C9" w:rsidP="00D17E3E">
            <w:pPr>
              <w:jc w:val="left"/>
              <w:rPr>
                <w:color w:val="000000"/>
                <w:sz w:val="20"/>
                <w:szCs w:val="20"/>
                <w:lang w:val="en-US"/>
              </w:rPr>
            </w:pPr>
          </w:p>
        </w:tc>
        <w:tc>
          <w:tcPr>
            <w:tcW w:w="1905" w:type="pct"/>
            <w:shd w:val="clear" w:color="auto" w:fill="FFFFFF"/>
          </w:tcPr>
          <w:p w14:paraId="568B562D" w14:textId="44F3191E" w:rsidR="009A77C9" w:rsidRDefault="009A77C9" w:rsidP="00D17E3E">
            <w:pPr>
              <w:ind w:left="612" w:hanging="612"/>
              <w:jc w:val="left"/>
              <w:rPr>
                <w:sz w:val="20"/>
                <w:szCs w:val="20"/>
                <w:lang w:val="en-US"/>
              </w:rPr>
            </w:pPr>
            <w:r w:rsidRPr="009A77C9">
              <w:rPr>
                <w:color w:val="000000"/>
                <w:sz w:val="20"/>
                <w:szCs w:val="20"/>
                <w:lang w:val="en-US"/>
              </w:rPr>
              <w:t>3</w:t>
            </w:r>
            <w:r w:rsidRPr="009A77C9">
              <w:rPr>
                <w:sz w:val="20"/>
                <w:szCs w:val="20"/>
                <w:lang w:val="en-US"/>
              </w:rPr>
              <w:t xml:space="preserve">.1.1   </w:t>
            </w:r>
            <w:r w:rsidR="00E25C31">
              <w:rPr>
                <w:sz w:val="20"/>
                <w:szCs w:val="20"/>
                <w:lang w:val="en-US"/>
              </w:rPr>
              <w:t xml:space="preserve"> </w:t>
            </w:r>
            <w:r w:rsidRPr="009A77C9">
              <w:rPr>
                <w:sz w:val="20"/>
                <w:szCs w:val="20"/>
                <w:lang w:val="en-US"/>
              </w:rPr>
              <w:t xml:space="preserve">Facilitate meetings with operators, councils and other stakeholders. </w:t>
            </w:r>
          </w:p>
          <w:p w14:paraId="3F572F45" w14:textId="6B14BACB" w:rsidR="000A4B44" w:rsidRPr="009A77C9" w:rsidRDefault="00E25C31" w:rsidP="00D17E3E">
            <w:pPr>
              <w:ind w:left="612" w:hanging="612"/>
              <w:jc w:val="left"/>
              <w:rPr>
                <w:sz w:val="20"/>
                <w:szCs w:val="20"/>
                <w:lang w:val="en-US"/>
              </w:rPr>
            </w:pPr>
            <w:r>
              <w:rPr>
                <w:color w:val="000000"/>
                <w:sz w:val="20"/>
                <w:szCs w:val="20"/>
                <w:lang w:val="en-US"/>
              </w:rPr>
              <w:t>3</w:t>
            </w:r>
            <w:r w:rsidRPr="00C40071">
              <w:rPr>
                <w:sz w:val="20"/>
                <w:szCs w:val="20"/>
                <w:lang w:val="en-US"/>
              </w:rPr>
              <w:t>.</w:t>
            </w:r>
            <w:r w:rsidR="000A4B44">
              <w:rPr>
                <w:sz w:val="20"/>
                <w:szCs w:val="20"/>
                <w:lang w:val="en-US"/>
              </w:rPr>
              <w:t>1.2</w:t>
            </w:r>
            <w:r>
              <w:rPr>
                <w:sz w:val="20"/>
                <w:szCs w:val="20"/>
                <w:lang w:val="en-US"/>
              </w:rPr>
              <w:t xml:space="preserve">   Technical </w:t>
            </w:r>
            <w:r w:rsidR="000A4B44">
              <w:rPr>
                <w:sz w:val="20"/>
                <w:szCs w:val="20"/>
                <w:lang w:val="en-US"/>
              </w:rPr>
              <w:t xml:space="preserve">and financial </w:t>
            </w:r>
            <w:r>
              <w:rPr>
                <w:sz w:val="20"/>
                <w:szCs w:val="20"/>
                <w:lang w:val="en-US"/>
              </w:rPr>
              <w:t xml:space="preserve">advice on </w:t>
            </w:r>
            <w:r w:rsidR="00752C27">
              <w:rPr>
                <w:sz w:val="20"/>
                <w:szCs w:val="20"/>
                <w:lang w:val="en-US"/>
              </w:rPr>
              <w:t>utili</w:t>
            </w:r>
            <w:r w:rsidR="00D34A46">
              <w:rPr>
                <w:sz w:val="20"/>
                <w:szCs w:val="20"/>
                <w:lang w:val="en-US"/>
              </w:rPr>
              <w:t>s</w:t>
            </w:r>
            <w:r w:rsidR="00752C27">
              <w:rPr>
                <w:sz w:val="20"/>
                <w:szCs w:val="20"/>
                <w:lang w:val="en-US"/>
              </w:rPr>
              <w:t xml:space="preserve">ation of </w:t>
            </w:r>
            <w:r>
              <w:rPr>
                <w:sz w:val="20"/>
                <w:szCs w:val="20"/>
                <w:lang w:val="en-US"/>
              </w:rPr>
              <w:t>biogas within the partnership</w:t>
            </w:r>
            <w:r w:rsidR="000A4B44">
              <w:rPr>
                <w:sz w:val="20"/>
                <w:szCs w:val="20"/>
                <w:lang w:val="en-US"/>
              </w:rPr>
              <w:t>.</w:t>
            </w:r>
          </w:p>
          <w:p w14:paraId="3A75E4CC" w14:textId="77777777" w:rsidR="009A77C9" w:rsidRPr="009A77C9" w:rsidRDefault="009A77C9" w:rsidP="00D17E3E">
            <w:pPr>
              <w:ind w:left="612" w:hanging="612"/>
              <w:jc w:val="left"/>
              <w:rPr>
                <w:sz w:val="20"/>
                <w:szCs w:val="20"/>
                <w:lang w:val="en-US"/>
              </w:rPr>
            </w:pPr>
            <w:r w:rsidRPr="009A77C9">
              <w:rPr>
                <w:sz w:val="20"/>
                <w:szCs w:val="20"/>
                <w:lang w:val="en-US"/>
              </w:rPr>
              <w:t>3.2.1    Identify training institute to conduct training in biogas.</w:t>
            </w:r>
          </w:p>
          <w:p w14:paraId="57D747E4" w14:textId="77777777" w:rsidR="009A77C9" w:rsidRPr="009A77C9" w:rsidRDefault="009A77C9" w:rsidP="00D17E3E">
            <w:pPr>
              <w:ind w:left="612" w:hanging="612"/>
              <w:jc w:val="left"/>
              <w:rPr>
                <w:color w:val="000000"/>
                <w:sz w:val="20"/>
                <w:szCs w:val="20"/>
                <w:lang w:val="en-US"/>
              </w:rPr>
            </w:pPr>
            <w:r w:rsidRPr="009A77C9">
              <w:rPr>
                <w:color w:val="000000"/>
                <w:sz w:val="20"/>
                <w:szCs w:val="20"/>
                <w:lang w:val="en-US"/>
              </w:rPr>
              <w:t xml:space="preserve">3.2.2    Facilitate training of trainers at the training institute. </w:t>
            </w:r>
          </w:p>
          <w:p w14:paraId="78EDD13D" w14:textId="0F6EC7B0" w:rsidR="009A77C9" w:rsidRPr="009A77C9" w:rsidRDefault="009A77C9" w:rsidP="00D17E3E">
            <w:pPr>
              <w:ind w:left="612" w:hanging="612"/>
              <w:jc w:val="left"/>
              <w:rPr>
                <w:color w:val="000000"/>
                <w:sz w:val="20"/>
                <w:szCs w:val="20"/>
                <w:lang w:val="en-US"/>
              </w:rPr>
            </w:pPr>
            <w:r w:rsidRPr="009A77C9">
              <w:rPr>
                <w:color w:val="000000"/>
                <w:sz w:val="20"/>
                <w:szCs w:val="20"/>
                <w:lang w:val="en-US"/>
              </w:rPr>
              <w:t xml:space="preserve">3.2.2    Develop gender-sensitive training materials to be used to train </w:t>
            </w:r>
            <w:r w:rsidR="00752C27">
              <w:rPr>
                <w:color w:val="000000"/>
                <w:sz w:val="20"/>
                <w:szCs w:val="20"/>
                <w:lang w:val="en-US"/>
              </w:rPr>
              <w:t>male and female</w:t>
            </w:r>
            <w:r w:rsidRPr="009A77C9">
              <w:rPr>
                <w:color w:val="000000"/>
                <w:sz w:val="20"/>
                <w:szCs w:val="20"/>
                <w:lang w:val="en-US"/>
              </w:rPr>
              <w:t xml:space="preserve"> masons. </w:t>
            </w:r>
          </w:p>
          <w:p w14:paraId="56810213" w14:textId="77777777" w:rsidR="009A77C9" w:rsidRDefault="009A77C9" w:rsidP="00D17E3E">
            <w:pPr>
              <w:ind w:left="612" w:hanging="612"/>
              <w:jc w:val="left"/>
              <w:rPr>
                <w:color w:val="000000"/>
                <w:sz w:val="20"/>
                <w:szCs w:val="20"/>
                <w:lang w:val="en-US"/>
              </w:rPr>
            </w:pPr>
            <w:r w:rsidRPr="009A77C9">
              <w:rPr>
                <w:color w:val="000000"/>
                <w:sz w:val="20"/>
                <w:szCs w:val="20"/>
                <w:lang w:val="en-US"/>
              </w:rPr>
              <w:t xml:space="preserve">3.3.1    Design and develop monitoring system with stakeholders. </w:t>
            </w:r>
          </w:p>
          <w:p w14:paraId="2E3988EA" w14:textId="5A92EAC9" w:rsidR="009A77C9" w:rsidRPr="009A77C9" w:rsidRDefault="0022327C" w:rsidP="00752C27">
            <w:pPr>
              <w:ind w:left="612" w:hanging="612"/>
              <w:jc w:val="left"/>
              <w:rPr>
                <w:color w:val="000000"/>
                <w:sz w:val="20"/>
                <w:szCs w:val="20"/>
                <w:lang w:val="en-US"/>
              </w:rPr>
            </w:pPr>
            <w:r>
              <w:rPr>
                <w:color w:val="000000"/>
                <w:sz w:val="20"/>
                <w:szCs w:val="20"/>
                <w:lang w:val="en-US"/>
              </w:rPr>
              <w:t xml:space="preserve">3.3.2    Exposure and </w:t>
            </w:r>
            <w:r w:rsidR="00752C27">
              <w:rPr>
                <w:color w:val="000000"/>
                <w:sz w:val="20"/>
                <w:szCs w:val="20"/>
                <w:lang w:val="en-US"/>
              </w:rPr>
              <w:t xml:space="preserve">introduction of proven approaches </w:t>
            </w:r>
            <w:r w:rsidR="00C40071">
              <w:rPr>
                <w:color w:val="000000"/>
                <w:sz w:val="20"/>
                <w:szCs w:val="20"/>
                <w:lang w:val="en-US"/>
              </w:rPr>
              <w:t>to monitor GHG-emissions</w:t>
            </w:r>
            <w:r w:rsidR="00752C27">
              <w:rPr>
                <w:color w:val="000000"/>
                <w:sz w:val="20"/>
                <w:szCs w:val="20"/>
                <w:lang w:val="en-US"/>
              </w:rPr>
              <w:t>;</w:t>
            </w:r>
            <w:r w:rsidR="00C40071">
              <w:rPr>
                <w:color w:val="000000"/>
                <w:sz w:val="20"/>
                <w:szCs w:val="20"/>
                <w:lang w:val="en-US"/>
              </w:rPr>
              <w:t xml:space="preserve"> development of a database</w:t>
            </w:r>
            <w:r w:rsidR="00BA6E45">
              <w:rPr>
                <w:color w:val="000000"/>
                <w:sz w:val="20"/>
                <w:szCs w:val="20"/>
                <w:lang w:val="en-US"/>
              </w:rPr>
              <w:t xml:space="preserve"> to monitor </w:t>
            </w:r>
            <w:r w:rsidR="008C329A">
              <w:rPr>
                <w:color w:val="000000"/>
                <w:sz w:val="20"/>
                <w:szCs w:val="20"/>
                <w:lang w:val="en-US"/>
              </w:rPr>
              <w:t>performance on actual GHG emission reduction</w:t>
            </w:r>
            <w:r w:rsidR="00C40071">
              <w:rPr>
                <w:color w:val="000000"/>
                <w:sz w:val="20"/>
                <w:szCs w:val="20"/>
                <w:lang w:val="en-US"/>
              </w:rPr>
              <w:t>.</w:t>
            </w:r>
          </w:p>
        </w:tc>
      </w:tr>
      <w:tr w:rsidR="009A77C9" w:rsidRPr="009A77C9" w14:paraId="5EA0C6B3" w14:textId="77777777" w:rsidTr="00A54FA0">
        <w:trPr>
          <w:jc w:val="center"/>
        </w:trPr>
        <w:tc>
          <w:tcPr>
            <w:tcW w:w="796" w:type="pct"/>
            <w:vMerge/>
            <w:shd w:val="clear" w:color="auto" w:fill="FFFFFF"/>
          </w:tcPr>
          <w:p w14:paraId="5560BAF1" w14:textId="77777777" w:rsidR="009A77C9" w:rsidRPr="009A77C9" w:rsidRDefault="009A77C9" w:rsidP="00D17E3E">
            <w:pPr>
              <w:jc w:val="left"/>
              <w:rPr>
                <w:color w:val="000000"/>
                <w:sz w:val="20"/>
                <w:szCs w:val="20"/>
                <w:lang w:val="en-US"/>
              </w:rPr>
            </w:pPr>
          </w:p>
        </w:tc>
        <w:tc>
          <w:tcPr>
            <w:tcW w:w="2300" w:type="pct"/>
            <w:shd w:val="clear" w:color="auto" w:fill="FFFFFF"/>
          </w:tcPr>
          <w:p w14:paraId="7AF0979F" w14:textId="5860E8A7" w:rsidR="009A77C9" w:rsidRPr="009A77C9" w:rsidRDefault="00932630" w:rsidP="00692E01">
            <w:pPr>
              <w:numPr>
                <w:ilvl w:val="1"/>
                <w:numId w:val="24"/>
              </w:numPr>
              <w:contextualSpacing/>
              <w:jc w:val="left"/>
              <w:rPr>
                <w:sz w:val="20"/>
                <w:lang w:val="en-US"/>
              </w:rPr>
            </w:pPr>
            <w:r>
              <w:rPr>
                <w:sz w:val="20"/>
                <w:lang w:val="en-US"/>
              </w:rPr>
              <w:t xml:space="preserve">Feasibility </w:t>
            </w:r>
            <w:r w:rsidR="009A77C9" w:rsidRPr="009A77C9">
              <w:rPr>
                <w:sz w:val="20"/>
                <w:lang w:val="en-US"/>
              </w:rPr>
              <w:t>study</w:t>
            </w:r>
            <w:r>
              <w:rPr>
                <w:sz w:val="20"/>
                <w:lang w:val="en-US"/>
              </w:rPr>
              <w:t xml:space="preserve"> </w:t>
            </w:r>
            <w:r w:rsidR="009A77C9" w:rsidRPr="009A77C9">
              <w:rPr>
                <w:sz w:val="20"/>
                <w:lang w:val="en-US"/>
              </w:rPr>
              <w:t xml:space="preserve">conducted to </w:t>
            </w:r>
            <w:r w:rsidR="00752C27" w:rsidRPr="009A77C9">
              <w:rPr>
                <w:sz w:val="20"/>
                <w:lang w:val="en-US"/>
              </w:rPr>
              <w:t>analy</w:t>
            </w:r>
            <w:r w:rsidR="00752C27">
              <w:rPr>
                <w:sz w:val="20"/>
                <w:lang w:val="en-US"/>
              </w:rPr>
              <w:t>s</w:t>
            </w:r>
            <w:r w:rsidR="00752C27" w:rsidRPr="009A77C9">
              <w:rPr>
                <w:sz w:val="20"/>
                <w:lang w:val="en-US"/>
              </w:rPr>
              <w:t xml:space="preserve">e </w:t>
            </w:r>
            <w:r w:rsidR="009A77C9" w:rsidRPr="009A77C9">
              <w:rPr>
                <w:sz w:val="20"/>
                <w:lang w:val="en-US"/>
              </w:rPr>
              <w:t>the financial viability and best operational options for use of biogas/</w:t>
            </w:r>
            <w:r w:rsidR="00070FD8">
              <w:rPr>
                <w:sz w:val="20"/>
                <w:lang w:val="en-US"/>
              </w:rPr>
              <w:t>bio-methane</w:t>
            </w:r>
            <w:r w:rsidR="009A77C9" w:rsidRPr="009A77C9">
              <w:rPr>
                <w:sz w:val="20"/>
                <w:lang w:val="en-US"/>
              </w:rPr>
              <w:t xml:space="preserve"> </w:t>
            </w:r>
            <w:r>
              <w:rPr>
                <w:sz w:val="20"/>
                <w:lang w:val="en-US"/>
              </w:rPr>
              <w:t>produced by a large</w:t>
            </w:r>
            <w:r w:rsidR="00752C27">
              <w:rPr>
                <w:sz w:val="20"/>
                <w:lang w:val="en-US"/>
              </w:rPr>
              <w:t>-</w:t>
            </w:r>
            <w:r>
              <w:rPr>
                <w:sz w:val="20"/>
                <w:lang w:val="en-US"/>
              </w:rPr>
              <w:t xml:space="preserve">scale biogas digester </w:t>
            </w:r>
            <w:r w:rsidR="00C023EE">
              <w:rPr>
                <w:sz w:val="20"/>
                <w:lang w:val="en-US"/>
              </w:rPr>
              <w:t>as</w:t>
            </w:r>
            <w:r w:rsidR="009A77C9" w:rsidRPr="009A77C9">
              <w:rPr>
                <w:sz w:val="20"/>
                <w:lang w:val="en-US"/>
              </w:rPr>
              <w:t xml:space="preserve"> an alternative fuel in district council waste operations. </w:t>
            </w:r>
          </w:p>
          <w:p w14:paraId="7AF5BA6D" w14:textId="1F1C0DEB" w:rsidR="009A77C9" w:rsidRPr="009A77C9" w:rsidRDefault="009A77C9" w:rsidP="00692E01">
            <w:pPr>
              <w:numPr>
                <w:ilvl w:val="1"/>
                <w:numId w:val="24"/>
              </w:numPr>
              <w:contextualSpacing/>
              <w:jc w:val="left"/>
              <w:rPr>
                <w:sz w:val="20"/>
                <w:lang w:val="en-US"/>
              </w:rPr>
            </w:pPr>
            <w:r w:rsidRPr="009A77C9">
              <w:rPr>
                <w:sz w:val="20"/>
                <w:lang w:val="en-US"/>
              </w:rPr>
              <w:t xml:space="preserve">Based on outcome from </w:t>
            </w:r>
            <w:r w:rsidR="00752C27">
              <w:rPr>
                <w:sz w:val="20"/>
                <w:lang w:val="en-US"/>
              </w:rPr>
              <w:t>feasibility study</w:t>
            </w:r>
            <w:r w:rsidRPr="009A77C9">
              <w:rPr>
                <w:sz w:val="20"/>
                <w:lang w:val="en-US"/>
              </w:rPr>
              <w:t>, selected biogas-</w:t>
            </w:r>
            <w:r w:rsidR="00752C27" w:rsidRPr="009A77C9">
              <w:rPr>
                <w:sz w:val="20"/>
                <w:lang w:val="en-US"/>
              </w:rPr>
              <w:t>utili</w:t>
            </w:r>
            <w:r w:rsidR="00752C27">
              <w:rPr>
                <w:sz w:val="20"/>
                <w:lang w:val="en-US"/>
              </w:rPr>
              <w:t>s</w:t>
            </w:r>
            <w:r w:rsidR="00752C27" w:rsidRPr="009A77C9">
              <w:rPr>
                <w:sz w:val="20"/>
                <w:lang w:val="en-US"/>
              </w:rPr>
              <w:t xml:space="preserve">ation </w:t>
            </w:r>
            <w:r w:rsidRPr="009A77C9">
              <w:rPr>
                <w:sz w:val="20"/>
                <w:lang w:val="en-US"/>
              </w:rPr>
              <w:t>technologies identified.</w:t>
            </w:r>
          </w:p>
          <w:p w14:paraId="3FFDD79E" w14:textId="124EAB0B" w:rsidR="009A77C9" w:rsidRPr="009A77C9" w:rsidRDefault="009A77C9" w:rsidP="00692E01">
            <w:pPr>
              <w:numPr>
                <w:ilvl w:val="1"/>
                <w:numId w:val="24"/>
              </w:numPr>
              <w:contextualSpacing/>
              <w:jc w:val="left"/>
              <w:rPr>
                <w:sz w:val="20"/>
                <w:lang w:val="en-US"/>
              </w:rPr>
            </w:pPr>
            <w:r w:rsidRPr="009A77C9">
              <w:rPr>
                <w:sz w:val="20"/>
                <w:lang w:val="en-US"/>
              </w:rPr>
              <w:t>By end of project</w:t>
            </w:r>
            <w:r w:rsidR="00D34A46">
              <w:rPr>
                <w:sz w:val="20"/>
                <w:lang w:val="en-US"/>
              </w:rPr>
              <w:t>,</w:t>
            </w:r>
            <w:r w:rsidRPr="009A77C9">
              <w:rPr>
                <w:sz w:val="20"/>
                <w:lang w:val="en-US"/>
              </w:rPr>
              <w:t xml:space="preserve"> at least two (2) district councils in South</w:t>
            </w:r>
            <w:r w:rsidR="005249E3">
              <w:rPr>
                <w:sz w:val="20"/>
                <w:lang w:val="en-US"/>
              </w:rPr>
              <w:t>-</w:t>
            </w:r>
            <w:r w:rsidRPr="009A77C9">
              <w:rPr>
                <w:sz w:val="20"/>
                <w:lang w:val="en-US"/>
              </w:rPr>
              <w:t xml:space="preserve">Eastern Botswana </w:t>
            </w:r>
            <w:r w:rsidR="00232010">
              <w:rPr>
                <w:sz w:val="20"/>
                <w:lang w:val="en-US"/>
              </w:rPr>
              <w:t xml:space="preserve">have developed plans to </w:t>
            </w:r>
            <w:r w:rsidR="00CA5F8D">
              <w:rPr>
                <w:sz w:val="20"/>
                <w:lang w:val="en-US"/>
              </w:rPr>
              <w:t>utilise</w:t>
            </w:r>
            <w:r w:rsidRPr="009A77C9">
              <w:rPr>
                <w:sz w:val="20"/>
                <w:lang w:val="en-US"/>
              </w:rPr>
              <w:t xml:space="preserve"> biogas technologies in their waste operations. </w:t>
            </w:r>
          </w:p>
          <w:p w14:paraId="08459128" w14:textId="77777777" w:rsidR="009A77C9" w:rsidRPr="009A77C9" w:rsidRDefault="009A77C9" w:rsidP="00D17E3E">
            <w:pPr>
              <w:jc w:val="left"/>
              <w:rPr>
                <w:color w:val="000000"/>
                <w:sz w:val="20"/>
                <w:szCs w:val="20"/>
                <w:lang w:val="en-US"/>
              </w:rPr>
            </w:pPr>
          </w:p>
        </w:tc>
        <w:tc>
          <w:tcPr>
            <w:tcW w:w="1905" w:type="pct"/>
            <w:shd w:val="clear" w:color="auto" w:fill="FFFFFF"/>
          </w:tcPr>
          <w:p w14:paraId="6FDE6D51" w14:textId="6F048116" w:rsidR="009A77C9" w:rsidRPr="009A77C9" w:rsidRDefault="009A77C9" w:rsidP="00D17E3E">
            <w:pPr>
              <w:ind w:left="612" w:hanging="612"/>
              <w:jc w:val="left"/>
              <w:rPr>
                <w:sz w:val="20"/>
                <w:szCs w:val="20"/>
                <w:lang w:val="en-US"/>
              </w:rPr>
            </w:pPr>
            <w:r w:rsidRPr="009A77C9">
              <w:rPr>
                <w:sz w:val="20"/>
                <w:szCs w:val="20"/>
                <w:lang w:val="en-US"/>
              </w:rPr>
              <w:t>3.4.1    Identify and contract consultant/technology providers to conduct f</w:t>
            </w:r>
            <w:r w:rsidR="00D34A46">
              <w:rPr>
                <w:sz w:val="20"/>
                <w:szCs w:val="20"/>
                <w:lang w:val="en-US"/>
              </w:rPr>
              <w:t>easibility study</w:t>
            </w:r>
            <w:r w:rsidRPr="009A77C9">
              <w:rPr>
                <w:sz w:val="20"/>
                <w:szCs w:val="20"/>
                <w:lang w:val="en-US"/>
              </w:rPr>
              <w:t>.</w:t>
            </w:r>
          </w:p>
          <w:p w14:paraId="4314A8B3" w14:textId="16310A62" w:rsidR="009A77C9" w:rsidRPr="009A77C9" w:rsidRDefault="009A77C9" w:rsidP="00D17E3E">
            <w:pPr>
              <w:ind w:left="612" w:hanging="612"/>
              <w:jc w:val="left"/>
              <w:rPr>
                <w:sz w:val="20"/>
                <w:szCs w:val="20"/>
                <w:lang w:val="en-US"/>
              </w:rPr>
            </w:pPr>
            <w:r w:rsidRPr="009A77C9">
              <w:rPr>
                <w:sz w:val="20"/>
                <w:szCs w:val="20"/>
                <w:lang w:val="en-US"/>
              </w:rPr>
              <w:t xml:space="preserve">3.4.2     BITRI </w:t>
            </w:r>
            <w:r w:rsidR="00D34A46">
              <w:rPr>
                <w:sz w:val="20"/>
                <w:szCs w:val="20"/>
                <w:lang w:val="en-US"/>
              </w:rPr>
              <w:t>and</w:t>
            </w:r>
            <w:r w:rsidR="00D34A46" w:rsidRPr="009A77C9">
              <w:rPr>
                <w:sz w:val="20"/>
                <w:szCs w:val="20"/>
                <w:lang w:val="en-US"/>
              </w:rPr>
              <w:t xml:space="preserve"> </w:t>
            </w:r>
            <w:r w:rsidRPr="009A77C9">
              <w:rPr>
                <w:sz w:val="20"/>
                <w:szCs w:val="20"/>
                <w:lang w:val="en-US"/>
              </w:rPr>
              <w:t xml:space="preserve">project office to ensure quality of </w:t>
            </w:r>
            <w:r w:rsidR="00D34A46">
              <w:rPr>
                <w:sz w:val="20"/>
                <w:szCs w:val="20"/>
                <w:lang w:val="en-US"/>
              </w:rPr>
              <w:t>feasibility study</w:t>
            </w:r>
            <w:r w:rsidRPr="009A77C9">
              <w:rPr>
                <w:sz w:val="20"/>
                <w:szCs w:val="20"/>
                <w:lang w:val="en-US"/>
              </w:rPr>
              <w:t xml:space="preserve"> and its relevance to local context through screening of proposals.</w:t>
            </w:r>
          </w:p>
          <w:p w14:paraId="55DC32EB" w14:textId="1172B78C" w:rsidR="000170BF" w:rsidRDefault="009A77C9" w:rsidP="00D17E3E">
            <w:pPr>
              <w:ind w:left="612" w:hanging="612"/>
              <w:jc w:val="left"/>
              <w:rPr>
                <w:sz w:val="20"/>
                <w:szCs w:val="20"/>
                <w:lang w:val="en-US"/>
              </w:rPr>
            </w:pPr>
            <w:r w:rsidRPr="009A77C9">
              <w:rPr>
                <w:sz w:val="20"/>
                <w:szCs w:val="20"/>
                <w:lang w:val="en-US"/>
              </w:rPr>
              <w:t xml:space="preserve">3.5.1    </w:t>
            </w:r>
            <w:r w:rsidR="00D43A48">
              <w:rPr>
                <w:sz w:val="20"/>
                <w:szCs w:val="20"/>
                <w:lang w:val="en-US"/>
              </w:rPr>
              <w:t xml:space="preserve">Select technology providers to propose biogas </w:t>
            </w:r>
            <w:r w:rsidRPr="009A77C9">
              <w:rPr>
                <w:sz w:val="20"/>
                <w:szCs w:val="20"/>
                <w:lang w:val="en-US"/>
              </w:rPr>
              <w:t xml:space="preserve">technology </w:t>
            </w:r>
            <w:r w:rsidR="00932630">
              <w:rPr>
                <w:sz w:val="20"/>
                <w:szCs w:val="20"/>
                <w:lang w:val="en-US"/>
              </w:rPr>
              <w:t>for the large</w:t>
            </w:r>
            <w:r w:rsidR="00D34A46">
              <w:rPr>
                <w:sz w:val="20"/>
                <w:szCs w:val="20"/>
                <w:lang w:val="en-US"/>
              </w:rPr>
              <w:t>-</w:t>
            </w:r>
            <w:r w:rsidR="00932630">
              <w:rPr>
                <w:sz w:val="20"/>
                <w:szCs w:val="20"/>
                <w:lang w:val="en-US"/>
              </w:rPr>
              <w:t>scale biogas digester</w:t>
            </w:r>
            <w:r w:rsidR="000170BF">
              <w:rPr>
                <w:sz w:val="20"/>
                <w:szCs w:val="20"/>
                <w:lang w:val="en-US"/>
              </w:rPr>
              <w:t>.</w:t>
            </w:r>
          </w:p>
          <w:p w14:paraId="346FF234" w14:textId="77777777" w:rsidR="009A77C9" w:rsidRDefault="009A77C9" w:rsidP="00D17E3E">
            <w:pPr>
              <w:ind w:left="612" w:hanging="612"/>
              <w:jc w:val="left"/>
              <w:rPr>
                <w:sz w:val="20"/>
                <w:szCs w:val="20"/>
                <w:lang w:val="en-US"/>
              </w:rPr>
            </w:pPr>
            <w:r w:rsidRPr="009A77C9">
              <w:rPr>
                <w:sz w:val="20"/>
                <w:szCs w:val="20"/>
                <w:lang w:val="en-US"/>
              </w:rPr>
              <w:t>3.5.2    Facilitate financing for the biogas plant (construction, operation, maintenance).</w:t>
            </w:r>
          </w:p>
          <w:p w14:paraId="48B3AD89" w14:textId="78F82510" w:rsidR="00D43A48" w:rsidRDefault="00D43A48" w:rsidP="00D17E3E">
            <w:pPr>
              <w:ind w:left="612" w:hanging="612"/>
              <w:jc w:val="left"/>
              <w:rPr>
                <w:sz w:val="20"/>
                <w:szCs w:val="20"/>
                <w:lang w:val="en-US"/>
              </w:rPr>
            </w:pPr>
            <w:r>
              <w:rPr>
                <w:sz w:val="20"/>
                <w:szCs w:val="20"/>
                <w:lang w:val="en-US"/>
              </w:rPr>
              <w:t xml:space="preserve">3.5.3     Forge partnerships between at least two </w:t>
            </w:r>
            <w:r w:rsidR="00FD54FA">
              <w:rPr>
                <w:sz w:val="20"/>
                <w:szCs w:val="20"/>
                <w:lang w:val="en-US"/>
              </w:rPr>
              <w:t>Councils,</w:t>
            </w:r>
            <w:r>
              <w:rPr>
                <w:sz w:val="20"/>
                <w:szCs w:val="20"/>
                <w:lang w:val="en-US"/>
              </w:rPr>
              <w:t xml:space="preserve"> agro</w:t>
            </w:r>
            <w:r w:rsidR="000170BF">
              <w:rPr>
                <w:sz w:val="20"/>
                <w:szCs w:val="20"/>
                <w:lang w:val="en-US"/>
              </w:rPr>
              <w:t>-</w:t>
            </w:r>
            <w:r>
              <w:rPr>
                <w:sz w:val="20"/>
                <w:szCs w:val="20"/>
                <w:lang w:val="en-US"/>
              </w:rPr>
              <w:t>waste industries and investors and technology providers.</w:t>
            </w:r>
          </w:p>
          <w:p w14:paraId="1C575D3E" w14:textId="62B2C149" w:rsidR="00D43A48" w:rsidRPr="009A77C9" w:rsidRDefault="00D43A48" w:rsidP="000170BF">
            <w:pPr>
              <w:ind w:left="612" w:hanging="612"/>
              <w:jc w:val="left"/>
              <w:rPr>
                <w:color w:val="000000"/>
                <w:sz w:val="20"/>
                <w:szCs w:val="20"/>
                <w:lang w:val="en-US"/>
              </w:rPr>
            </w:pPr>
            <w:r>
              <w:rPr>
                <w:sz w:val="20"/>
                <w:szCs w:val="20"/>
                <w:lang w:val="en-US"/>
              </w:rPr>
              <w:t>3.6.1</w:t>
            </w:r>
            <w:r w:rsidR="00232010">
              <w:rPr>
                <w:sz w:val="20"/>
                <w:szCs w:val="20"/>
                <w:lang w:val="en-US"/>
              </w:rPr>
              <w:t xml:space="preserve">    Project design and development completed and ready for financing and construction (following a similar approach as for the medium</w:t>
            </w:r>
            <w:r w:rsidR="000170BF">
              <w:rPr>
                <w:sz w:val="20"/>
                <w:szCs w:val="20"/>
                <w:lang w:val="en-US"/>
              </w:rPr>
              <w:t>-</w:t>
            </w:r>
            <w:r w:rsidR="00232010">
              <w:rPr>
                <w:sz w:val="20"/>
                <w:szCs w:val="20"/>
                <w:lang w:val="en-US"/>
              </w:rPr>
              <w:t xml:space="preserve">scale biogas digesters).  </w:t>
            </w:r>
          </w:p>
        </w:tc>
      </w:tr>
    </w:tbl>
    <w:p w14:paraId="38074D84" w14:textId="2A35B7ED" w:rsidR="009A77C9" w:rsidRDefault="009A77C9" w:rsidP="00A11A05">
      <w:pPr>
        <w:pStyle w:val="Caption"/>
      </w:pPr>
      <w:bookmarkStart w:id="72" w:name="_Toc422385726"/>
      <w:r>
        <w:t xml:space="preserve">Table </w:t>
      </w:r>
      <w:fldSimple w:instr=" SEQ Table \* ARABIC ">
        <w:r w:rsidR="00F16066">
          <w:rPr>
            <w:noProof/>
          </w:rPr>
          <w:t>13</w:t>
        </w:r>
      </w:fldSimple>
      <w:r w:rsidR="000170BF">
        <w:rPr>
          <w:noProof/>
        </w:rPr>
        <w:t>.</w:t>
      </w:r>
      <w:r>
        <w:t xml:space="preserve"> Overview </w:t>
      </w:r>
      <w:r w:rsidR="000170BF">
        <w:t xml:space="preserve">of </w:t>
      </w:r>
      <w:r>
        <w:t xml:space="preserve">Component 3: </w:t>
      </w:r>
      <w:r w:rsidR="000170BF">
        <w:t>outcome</w:t>
      </w:r>
      <w:r>
        <w:t>, outputs, activities</w:t>
      </w:r>
      <w:bookmarkEnd w:id="72"/>
    </w:p>
    <w:p w14:paraId="1E49F6F5" w14:textId="77777777" w:rsidR="000170BF" w:rsidRDefault="000170BF" w:rsidP="009D4190"/>
    <w:p w14:paraId="38560C32" w14:textId="77777777" w:rsidR="000170BF" w:rsidRPr="002770CE" w:rsidRDefault="000170BF" w:rsidP="009D4190"/>
    <w:p w14:paraId="2DD9C883" w14:textId="3771E1CB" w:rsidR="008B1023" w:rsidRDefault="008B1023" w:rsidP="00CF5DC0">
      <w:pPr>
        <w:pStyle w:val="Heading2"/>
      </w:pPr>
      <w:bookmarkStart w:id="73" w:name="_Toc401993641"/>
      <w:bookmarkStart w:id="74" w:name="_Toc409508675"/>
      <w:bookmarkStart w:id="75" w:name="_Toc422385692"/>
      <w:r w:rsidRPr="0005637C">
        <w:t>Key indicators, risks and assumptions</w:t>
      </w:r>
      <w:bookmarkEnd w:id="73"/>
      <w:bookmarkEnd w:id="74"/>
      <w:bookmarkEnd w:id="75"/>
    </w:p>
    <w:p w14:paraId="3859974D" w14:textId="77777777" w:rsidR="000170BF" w:rsidRPr="000170BF" w:rsidRDefault="000170BF" w:rsidP="009D4190"/>
    <w:p w14:paraId="16EE0A7B" w14:textId="77777777" w:rsidR="008B1023"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In accordance with the GEF’s Focal Area Objective #3 to “Promote Investment in Renewable Energy Technologies” of the GEF-5 Climate Change Strategy, the key success indicators of the project are:</w:t>
      </w:r>
    </w:p>
    <w:p w14:paraId="7F76E7CC" w14:textId="77777777" w:rsidR="000170BF" w:rsidRPr="009D4190" w:rsidRDefault="000170BF" w:rsidP="000170BF">
      <w:pPr>
        <w:autoSpaceDE w:val="0"/>
        <w:autoSpaceDN w:val="0"/>
        <w:adjustRightInd w:val="0"/>
        <w:rPr>
          <w:rFonts w:asciiTheme="minorHAnsi" w:hAnsiTheme="minorHAnsi" w:cstheme="minorHAnsi"/>
          <w:szCs w:val="20"/>
          <w:shd w:val="clear" w:color="auto" w:fill="FFFFFF"/>
          <w:lang w:val="en-US" w:eastAsia="nl-NL"/>
        </w:rPr>
      </w:pPr>
    </w:p>
    <w:p w14:paraId="7644A1BB" w14:textId="3E072038" w:rsidR="000170BF" w:rsidRPr="009D4190" w:rsidRDefault="000170BF" w:rsidP="00922B5B">
      <w:pPr>
        <w:pStyle w:val="ListParagraph"/>
      </w:pPr>
      <w:r>
        <w:t>A f</w:t>
      </w:r>
      <w:r w:rsidRPr="009D4190">
        <w:t>avo</w:t>
      </w:r>
      <w:r>
        <w:t>u</w:t>
      </w:r>
      <w:r w:rsidRPr="009D4190">
        <w:t xml:space="preserve">rable policy and regulatory environment </w:t>
      </w:r>
      <w:r>
        <w:t xml:space="preserve">is </w:t>
      </w:r>
      <w:r w:rsidRPr="009D4190">
        <w:t>created f</w:t>
      </w:r>
      <w:r w:rsidRPr="000170BF">
        <w:t xml:space="preserve">or renewable energy investments: </w:t>
      </w:r>
      <w:r>
        <w:t>e</w:t>
      </w:r>
      <w:r w:rsidRPr="009D4190">
        <w:t xml:space="preserve">xtent to which RE policies and regulations are adopted and enforced </w:t>
      </w:r>
    </w:p>
    <w:p w14:paraId="7686B209" w14:textId="27F5E4BE" w:rsidR="000170BF" w:rsidRPr="009D4190" w:rsidRDefault="000170BF" w:rsidP="00922B5B">
      <w:pPr>
        <w:pStyle w:val="ListParagraph"/>
      </w:pPr>
      <w:r w:rsidRPr="009D4190">
        <w:t xml:space="preserve">Investment in renewable energy technologies </w:t>
      </w:r>
      <w:r>
        <w:t xml:space="preserve">is </w:t>
      </w:r>
      <w:r w:rsidRPr="000170BF">
        <w:t xml:space="preserve">increased: </w:t>
      </w:r>
      <w:r>
        <w:t>v</w:t>
      </w:r>
      <w:r w:rsidRPr="009D4190">
        <w:t>olume of investment mobili</w:t>
      </w:r>
      <w:r>
        <w:t>s</w:t>
      </w:r>
      <w:r w:rsidRPr="009D4190">
        <w:t xml:space="preserve">ed </w:t>
      </w:r>
    </w:p>
    <w:p w14:paraId="16925469" w14:textId="79A7CAD3" w:rsidR="000170BF" w:rsidRPr="009D4190" w:rsidRDefault="000170BF" w:rsidP="00922B5B">
      <w:pPr>
        <w:pStyle w:val="ListParagraph"/>
      </w:pPr>
      <w:r w:rsidRPr="000170BF">
        <w:t>GHG emissions avoided:</w:t>
      </w:r>
      <w:r>
        <w:t xml:space="preserve"> t</w:t>
      </w:r>
      <w:r w:rsidRPr="009D4190">
        <w:t>on</w:t>
      </w:r>
      <w:r>
        <w:t>ne</w:t>
      </w:r>
      <w:r w:rsidRPr="009D4190">
        <w:t xml:space="preserve">s of CO2 equivalent </w:t>
      </w:r>
    </w:p>
    <w:p w14:paraId="55268070" w14:textId="5940A1C5" w:rsidR="000170BF" w:rsidRDefault="000170BF" w:rsidP="009D4190">
      <w:pPr>
        <w:rPr>
          <w:rFonts w:asciiTheme="minorHAnsi" w:hAnsiTheme="minorHAnsi" w:cstheme="minorHAnsi"/>
          <w:szCs w:val="20"/>
          <w:shd w:val="clear" w:color="auto" w:fill="FFFFFF"/>
          <w:lang w:val="en-US" w:eastAsia="nl-NL"/>
        </w:rPr>
      </w:pPr>
    </w:p>
    <w:p w14:paraId="15DA098A" w14:textId="5EE9A9B7" w:rsidR="000170BF" w:rsidRPr="009D4190" w:rsidRDefault="000170BF" w:rsidP="009D4190">
      <w:pPr>
        <w:rPr>
          <w:rFonts w:asciiTheme="minorHAnsi" w:hAnsiTheme="minorHAnsi" w:cstheme="minorHAnsi"/>
          <w:szCs w:val="20"/>
          <w:shd w:val="clear" w:color="auto" w:fill="FFFFFF"/>
          <w:lang w:val="en-US" w:eastAsia="nl-NL"/>
        </w:rPr>
      </w:pPr>
      <w:r>
        <w:rPr>
          <w:rFonts w:asciiTheme="minorHAnsi" w:hAnsiTheme="minorHAnsi" w:cstheme="minorHAnsi"/>
          <w:szCs w:val="20"/>
          <w:shd w:val="clear" w:color="auto" w:fill="FFFFFF"/>
          <w:lang w:val="en-US" w:eastAsia="nl-NL"/>
        </w:rPr>
        <w:t>Project-specific outcomes will include:</w:t>
      </w:r>
    </w:p>
    <w:p w14:paraId="4514CFB3" w14:textId="411A35C9" w:rsidR="008B1023" w:rsidRPr="008B1023" w:rsidRDefault="008B1023" w:rsidP="00692E01">
      <w:pPr>
        <w:numPr>
          <w:ilvl w:val="0"/>
          <w:numId w:val="12"/>
        </w:numPr>
        <w:rPr>
          <w:rFonts w:asciiTheme="minorHAnsi" w:hAnsiTheme="minorHAnsi" w:cs="Arial"/>
          <w:bCs/>
          <w:iCs/>
          <w:color w:val="000000" w:themeColor="text1"/>
          <w:szCs w:val="22"/>
          <w:lang w:val="en-US" w:eastAsia="nl-NL"/>
        </w:rPr>
      </w:pPr>
      <w:r w:rsidRPr="008B1023">
        <w:rPr>
          <w:rFonts w:asciiTheme="minorHAnsi" w:hAnsiTheme="minorHAnsi" w:cs="Arial"/>
          <w:bCs/>
          <w:iCs/>
          <w:color w:val="000000" w:themeColor="text1"/>
          <w:szCs w:val="22"/>
          <w:lang w:val="en-US" w:eastAsia="nl-NL"/>
        </w:rPr>
        <w:t>An enabling environment is created whereby barriers are removed and comprehensive policies and regulations on waste management are developed, adopted and enforced;</w:t>
      </w:r>
    </w:p>
    <w:p w14:paraId="4A70D6A6" w14:textId="77777777" w:rsidR="008B1023" w:rsidRPr="008B1023" w:rsidRDefault="008B1023" w:rsidP="00692E01">
      <w:pPr>
        <w:numPr>
          <w:ilvl w:val="0"/>
          <w:numId w:val="12"/>
        </w:numPr>
        <w:rPr>
          <w:rFonts w:asciiTheme="minorHAnsi" w:hAnsiTheme="minorHAnsi" w:cs="Arial"/>
          <w:bCs/>
          <w:iCs/>
          <w:color w:val="000000" w:themeColor="text1"/>
          <w:szCs w:val="22"/>
          <w:lang w:val="en-US" w:eastAsia="nl-NL"/>
        </w:rPr>
      </w:pPr>
      <w:r w:rsidRPr="008B1023">
        <w:rPr>
          <w:rFonts w:asciiTheme="minorHAnsi" w:hAnsiTheme="minorHAnsi" w:cs="Arial"/>
          <w:bCs/>
          <w:iCs/>
          <w:color w:val="000000" w:themeColor="text1"/>
          <w:szCs w:val="22"/>
          <w:lang w:val="en-US" w:eastAsia="nl-NL"/>
        </w:rPr>
        <w:t>Biogas digesters are constructed to demonstrate the feasibility of their application throughout Botswana.</w:t>
      </w:r>
    </w:p>
    <w:p w14:paraId="65E7893A" w14:textId="4AAA1B53" w:rsidR="008B1023" w:rsidRPr="008B1023" w:rsidRDefault="008B1023" w:rsidP="00692E01">
      <w:pPr>
        <w:numPr>
          <w:ilvl w:val="0"/>
          <w:numId w:val="12"/>
        </w:numPr>
        <w:rPr>
          <w:rFonts w:asciiTheme="minorHAnsi" w:hAnsiTheme="minorHAnsi" w:cs="Arial"/>
          <w:bCs/>
          <w:iCs/>
          <w:color w:val="000000" w:themeColor="text1"/>
          <w:szCs w:val="22"/>
          <w:lang w:val="en-US" w:eastAsia="nl-NL"/>
        </w:rPr>
      </w:pPr>
      <w:r w:rsidRPr="008B1023">
        <w:rPr>
          <w:rFonts w:asciiTheme="minorHAnsi" w:hAnsiTheme="minorHAnsi" w:cs="Arial"/>
          <w:bCs/>
          <w:iCs/>
          <w:color w:val="000000" w:themeColor="text1"/>
          <w:szCs w:val="22"/>
          <w:lang w:val="en-US" w:eastAsia="nl-NL"/>
        </w:rPr>
        <w:t>Biogas is full-time operational: &gt;95% of small-scale digesters function daily, medium-scale biogas installations operate 360 days a year with a maximum of 5 days lay</w:t>
      </w:r>
      <w:r w:rsidR="000170BF">
        <w:rPr>
          <w:rFonts w:asciiTheme="minorHAnsi" w:hAnsiTheme="minorHAnsi" w:cs="Arial"/>
          <w:bCs/>
          <w:iCs/>
          <w:color w:val="000000" w:themeColor="text1"/>
          <w:szCs w:val="22"/>
          <w:lang w:val="en-US" w:eastAsia="nl-NL"/>
        </w:rPr>
        <w:t>-</w:t>
      </w:r>
      <w:r w:rsidRPr="008B1023">
        <w:rPr>
          <w:rFonts w:asciiTheme="minorHAnsi" w:hAnsiTheme="minorHAnsi" w:cs="Arial"/>
          <w:bCs/>
          <w:iCs/>
          <w:color w:val="000000" w:themeColor="text1"/>
          <w:szCs w:val="22"/>
          <w:lang w:val="en-US" w:eastAsia="nl-NL"/>
        </w:rPr>
        <w:t xml:space="preserve">off for maintenance.  </w:t>
      </w:r>
    </w:p>
    <w:p w14:paraId="2CDCBB41" w14:textId="58D129A1" w:rsidR="007A783B" w:rsidRDefault="008B1023" w:rsidP="00692E01">
      <w:pPr>
        <w:numPr>
          <w:ilvl w:val="0"/>
          <w:numId w:val="12"/>
        </w:numPr>
        <w:rPr>
          <w:rFonts w:asciiTheme="minorHAnsi" w:hAnsiTheme="minorHAnsi" w:cs="Arial"/>
          <w:bCs/>
          <w:iCs/>
          <w:color w:val="000000" w:themeColor="text1"/>
          <w:szCs w:val="22"/>
          <w:lang w:val="en-US" w:eastAsia="nl-NL"/>
        </w:rPr>
      </w:pPr>
      <w:r w:rsidRPr="008B1023">
        <w:rPr>
          <w:rFonts w:asciiTheme="minorHAnsi" w:hAnsiTheme="minorHAnsi" w:cs="Arial"/>
          <w:bCs/>
          <w:iCs/>
          <w:color w:val="000000" w:themeColor="text1"/>
          <w:szCs w:val="22"/>
          <w:lang w:val="en-US" w:eastAsia="nl-NL"/>
        </w:rPr>
        <w:t xml:space="preserve">1,000 small-scale </w:t>
      </w:r>
      <w:r w:rsidR="000F6B78">
        <w:rPr>
          <w:rFonts w:asciiTheme="minorHAnsi" w:hAnsiTheme="minorHAnsi" w:cs="Arial"/>
          <w:bCs/>
          <w:iCs/>
          <w:color w:val="000000" w:themeColor="text1"/>
          <w:szCs w:val="22"/>
          <w:lang w:val="en-US" w:eastAsia="nl-NL"/>
        </w:rPr>
        <w:t>biogas digesters</w:t>
      </w:r>
      <w:r w:rsidR="000170BF">
        <w:rPr>
          <w:rFonts w:asciiTheme="minorHAnsi" w:hAnsiTheme="minorHAnsi" w:cs="Arial"/>
          <w:bCs/>
          <w:iCs/>
          <w:color w:val="000000" w:themeColor="text1"/>
          <w:szCs w:val="22"/>
          <w:lang w:val="en-US" w:eastAsia="nl-NL"/>
        </w:rPr>
        <w:t xml:space="preserve"> and</w:t>
      </w:r>
      <w:r w:rsidRPr="008B1023">
        <w:rPr>
          <w:rFonts w:asciiTheme="minorHAnsi" w:hAnsiTheme="minorHAnsi" w:cs="Arial"/>
          <w:bCs/>
          <w:iCs/>
          <w:color w:val="000000" w:themeColor="text1"/>
          <w:szCs w:val="22"/>
          <w:lang w:val="en-US" w:eastAsia="nl-NL"/>
        </w:rPr>
        <w:t xml:space="preserve"> three medium-scale biogas </w:t>
      </w:r>
      <w:r w:rsidR="007A783B">
        <w:rPr>
          <w:rFonts w:asciiTheme="minorHAnsi" w:hAnsiTheme="minorHAnsi" w:cs="Arial"/>
          <w:bCs/>
          <w:iCs/>
          <w:color w:val="000000" w:themeColor="text1"/>
          <w:szCs w:val="22"/>
          <w:lang w:val="en-US" w:eastAsia="nl-NL"/>
        </w:rPr>
        <w:t>plants are constructed and operate according to specifications.</w:t>
      </w:r>
    </w:p>
    <w:p w14:paraId="5C05EAA1" w14:textId="25027597" w:rsidR="008B1023" w:rsidRPr="008B1023" w:rsidRDefault="007A783B" w:rsidP="00692E01">
      <w:pPr>
        <w:numPr>
          <w:ilvl w:val="0"/>
          <w:numId w:val="12"/>
        </w:numPr>
        <w:rPr>
          <w:rFonts w:asciiTheme="minorHAnsi" w:hAnsiTheme="minorHAnsi" w:cs="Arial"/>
          <w:bCs/>
          <w:iCs/>
          <w:color w:val="000000" w:themeColor="text1"/>
          <w:szCs w:val="22"/>
          <w:lang w:val="en-US" w:eastAsia="nl-NL"/>
        </w:rPr>
      </w:pPr>
      <w:r>
        <w:rPr>
          <w:rFonts w:asciiTheme="minorHAnsi" w:hAnsiTheme="minorHAnsi" w:cs="Arial"/>
          <w:bCs/>
          <w:iCs/>
          <w:color w:val="000000" w:themeColor="text1"/>
          <w:szCs w:val="22"/>
          <w:lang w:val="en-US" w:eastAsia="nl-NL"/>
        </w:rPr>
        <w:t>Training is undertaken to create capacity</w:t>
      </w:r>
      <w:r w:rsidR="008B1023" w:rsidRPr="008B1023">
        <w:rPr>
          <w:rFonts w:asciiTheme="minorHAnsi" w:hAnsiTheme="minorHAnsi" w:cs="Arial"/>
          <w:bCs/>
          <w:iCs/>
          <w:color w:val="000000" w:themeColor="text1"/>
          <w:szCs w:val="22"/>
          <w:lang w:val="en-US" w:eastAsia="nl-NL"/>
        </w:rPr>
        <w:t xml:space="preserve"> to design and develop a utility-scale biogas/</w:t>
      </w:r>
      <w:r w:rsidR="00070FD8">
        <w:rPr>
          <w:rFonts w:asciiTheme="minorHAnsi" w:hAnsiTheme="minorHAnsi" w:cs="Arial"/>
          <w:bCs/>
          <w:iCs/>
          <w:color w:val="000000" w:themeColor="text1"/>
          <w:szCs w:val="22"/>
          <w:lang w:val="en-US" w:eastAsia="nl-NL"/>
        </w:rPr>
        <w:t>bio-methane</w:t>
      </w:r>
      <w:r w:rsidR="008B1023" w:rsidRPr="008B1023">
        <w:rPr>
          <w:rFonts w:asciiTheme="minorHAnsi" w:hAnsiTheme="minorHAnsi" w:cs="Arial"/>
          <w:bCs/>
          <w:iCs/>
          <w:color w:val="000000" w:themeColor="text1"/>
          <w:szCs w:val="22"/>
          <w:lang w:val="en-US" w:eastAsia="nl-NL"/>
        </w:rPr>
        <w:t xml:space="preserve"> facility. </w:t>
      </w:r>
    </w:p>
    <w:p w14:paraId="6A06F7E7" w14:textId="376D9DC9" w:rsidR="008B1023" w:rsidRPr="008B1023" w:rsidRDefault="008B1023" w:rsidP="00692E01">
      <w:pPr>
        <w:numPr>
          <w:ilvl w:val="0"/>
          <w:numId w:val="12"/>
        </w:numPr>
        <w:rPr>
          <w:rFonts w:asciiTheme="minorHAnsi" w:hAnsiTheme="minorHAnsi" w:cs="Arial"/>
          <w:bCs/>
          <w:iCs/>
          <w:color w:val="000000" w:themeColor="text1"/>
          <w:szCs w:val="22"/>
          <w:lang w:val="en-US" w:eastAsia="nl-NL"/>
        </w:rPr>
      </w:pPr>
      <w:r w:rsidRPr="008B1023">
        <w:rPr>
          <w:rFonts w:asciiTheme="minorHAnsi" w:hAnsiTheme="minorHAnsi" w:cs="Arial"/>
          <w:bCs/>
          <w:iCs/>
          <w:color w:val="000000" w:themeColor="text1"/>
          <w:szCs w:val="22"/>
          <w:lang w:val="en-US" w:eastAsia="nl-NL"/>
        </w:rPr>
        <w:t xml:space="preserve">Government policies, regulations and financial incentives </w:t>
      </w:r>
      <w:r w:rsidR="007A783B">
        <w:rPr>
          <w:rFonts w:asciiTheme="minorHAnsi" w:hAnsiTheme="minorHAnsi" w:cs="Arial"/>
          <w:bCs/>
          <w:iCs/>
          <w:color w:val="000000" w:themeColor="text1"/>
          <w:szCs w:val="22"/>
          <w:lang w:val="en-US" w:eastAsia="nl-NL"/>
        </w:rPr>
        <w:t xml:space="preserve">are established </w:t>
      </w:r>
      <w:r w:rsidRPr="008B1023">
        <w:rPr>
          <w:rFonts w:asciiTheme="minorHAnsi" w:hAnsiTheme="minorHAnsi" w:cs="Arial"/>
          <w:bCs/>
          <w:iCs/>
          <w:color w:val="000000" w:themeColor="text1"/>
          <w:szCs w:val="22"/>
          <w:lang w:val="en-US" w:eastAsia="nl-NL"/>
        </w:rPr>
        <w:t>to promote investment in systems for waste management, with a particular focus on biogas technology.</w:t>
      </w:r>
    </w:p>
    <w:p w14:paraId="33D2BF54" w14:textId="4D8F4F81" w:rsidR="00664ED1" w:rsidRPr="009D4190" w:rsidRDefault="006F33E9" w:rsidP="00692E01">
      <w:pPr>
        <w:numPr>
          <w:ilvl w:val="0"/>
          <w:numId w:val="12"/>
        </w:numPr>
      </w:pPr>
      <w:r>
        <w:rPr>
          <w:rFonts w:asciiTheme="minorHAnsi" w:hAnsiTheme="minorHAnsi" w:cs="Arial"/>
          <w:bCs/>
          <w:iCs/>
          <w:color w:val="000000" w:themeColor="text1"/>
          <w:szCs w:val="22"/>
          <w:lang w:val="en-US" w:eastAsia="nl-NL"/>
        </w:rPr>
        <w:t>H</w:t>
      </w:r>
      <w:r w:rsidR="008B1023" w:rsidRPr="008B1023">
        <w:rPr>
          <w:rFonts w:asciiTheme="minorHAnsi" w:hAnsiTheme="minorHAnsi" w:cs="Arial"/>
          <w:bCs/>
          <w:iCs/>
          <w:color w:val="000000" w:themeColor="text1"/>
          <w:szCs w:val="22"/>
          <w:lang w:val="en-US" w:eastAsia="nl-NL"/>
        </w:rPr>
        <w:t xml:space="preserve">uman capacity </w:t>
      </w:r>
      <w:r>
        <w:rPr>
          <w:rFonts w:asciiTheme="minorHAnsi" w:hAnsiTheme="minorHAnsi" w:cs="Arial"/>
          <w:bCs/>
          <w:iCs/>
          <w:color w:val="000000" w:themeColor="text1"/>
          <w:szCs w:val="22"/>
          <w:lang w:val="en-US" w:eastAsia="nl-NL"/>
        </w:rPr>
        <w:t xml:space="preserve">developed </w:t>
      </w:r>
      <w:r w:rsidR="008B1023" w:rsidRPr="008B1023">
        <w:rPr>
          <w:rFonts w:asciiTheme="minorHAnsi" w:hAnsiTheme="minorHAnsi" w:cs="Arial"/>
          <w:bCs/>
          <w:iCs/>
          <w:color w:val="000000" w:themeColor="text1"/>
          <w:szCs w:val="22"/>
          <w:lang w:val="en-US" w:eastAsia="nl-NL"/>
        </w:rPr>
        <w:t>in Government, the private and financial sectors, academia and local communities to support the biogas sector in Botswana.</w:t>
      </w:r>
      <w:r w:rsidR="005D5445" w:rsidRPr="008B1023" w:rsidDel="005D5445">
        <w:rPr>
          <w:rFonts w:asciiTheme="minorHAnsi" w:hAnsiTheme="minorHAnsi" w:cs="Arial"/>
          <w:bCs/>
          <w:iCs/>
          <w:color w:val="000000" w:themeColor="text1"/>
          <w:lang w:eastAsia="nl-NL"/>
        </w:rPr>
        <w:t xml:space="preserve"> </w:t>
      </w:r>
    </w:p>
    <w:p w14:paraId="693F017A" w14:textId="77777777" w:rsidR="000170BF" w:rsidRPr="00664ED1" w:rsidRDefault="000170BF" w:rsidP="009D4190">
      <w:pPr>
        <w:ind w:left="360"/>
      </w:pPr>
    </w:p>
    <w:p w14:paraId="142ED7A7" w14:textId="46424C30" w:rsidR="00664ED1" w:rsidRPr="009D4190" w:rsidRDefault="00664ED1" w:rsidP="00692E01">
      <w:pPr>
        <w:numPr>
          <w:ilvl w:val="0"/>
          <w:numId w:val="10"/>
        </w:numPr>
        <w:tabs>
          <w:tab w:val="left" w:pos="360"/>
        </w:tabs>
        <w:ind w:left="0"/>
        <w:rPr>
          <w:rFonts w:asciiTheme="minorHAnsi" w:hAnsiTheme="minorHAnsi" w:cstheme="minorHAnsi"/>
          <w:szCs w:val="20"/>
          <w:shd w:val="clear" w:color="auto" w:fill="FFFFFF"/>
          <w:lang w:eastAsia="nl-NL"/>
        </w:rPr>
      </w:pPr>
      <w:r w:rsidRPr="00C207E5">
        <w:lastRenderedPageBreak/>
        <w:t>Construction and operation of a biogas plant comes with a number of safety issues, potential risks and hazards for humans, animals and the environment. Biogas plants pose the risk of explosion, fire, injury from mechanical and electrical operations, skin burns from hot surfaces, noise, asphyxiation and poisoning. Under certain conditions, biogas in combination with air can form an explosive gas mixture. The  risk  of  fire  and  explosion  is  particularly  high close  to  digesters  and  gas  reservoirs. If biogas  is  inhaled  in  sufficiently  high  concentration</w:t>
      </w:r>
      <w:r w:rsidR="00B55B40">
        <w:t>s</w:t>
      </w:r>
      <w:r w:rsidRPr="00C207E5">
        <w:t xml:space="preserve">,  it  can  result  in  poisoning  or asphyxiation  symptoms  and  even  death. The presence of hydrogen sulphide in non-desulphurised biogas can be extremely toxic, even in low concentrations. </w:t>
      </w:r>
      <w:r w:rsidR="00B55B40">
        <w:t>A</w:t>
      </w:r>
      <w:r w:rsidR="00B55B40" w:rsidRPr="00C207E5">
        <w:t xml:space="preserve"> </w:t>
      </w:r>
      <w:r w:rsidRPr="00C207E5">
        <w:t xml:space="preserve">plant </w:t>
      </w:r>
      <w:r w:rsidR="00B55B40">
        <w:t>can</w:t>
      </w:r>
      <w:r w:rsidR="00B55B40" w:rsidRPr="00C207E5">
        <w:t xml:space="preserve"> </w:t>
      </w:r>
      <w:r w:rsidRPr="00C207E5">
        <w:t>also be struck by lightning if not properly constructed</w:t>
      </w:r>
      <w:r w:rsidRPr="00C207E5">
        <w:rPr>
          <w:rStyle w:val="FootnoteReference"/>
          <w:rFonts w:asciiTheme="minorHAnsi" w:hAnsiTheme="minorHAnsi"/>
        </w:rPr>
        <w:footnoteReference w:id="84"/>
      </w:r>
      <w:r w:rsidRPr="00C207E5">
        <w:t xml:space="preserve">.  </w:t>
      </w:r>
    </w:p>
    <w:p w14:paraId="3596391C" w14:textId="77777777" w:rsidR="00B55B40" w:rsidRPr="00E355BA" w:rsidRDefault="00B55B40" w:rsidP="009D4190">
      <w:pPr>
        <w:tabs>
          <w:tab w:val="left" w:pos="360"/>
        </w:tabs>
        <w:rPr>
          <w:rFonts w:asciiTheme="minorHAnsi" w:hAnsiTheme="minorHAnsi" w:cstheme="minorHAnsi"/>
          <w:szCs w:val="20"/>
          <w:shd w:val="clear" w:color="auto" w:fill="FFFFFF"/>
          <w:lang w:eastAsia="nl-NL"/>
        </w:rPr>
      </w:pPr>
    </w:p>
    <w:p w14:paraId="5227178D" w14:textId="65E8844B" w:rsidR="00E355BA" w:rsidRDefault="00664ED1" w:rsidP="00692E01">
      <w:pPr>
        <w:numPr>
          <w:ilvl w:val="0"/>
          <w:numId w:val="10"/>
        </w:numPr>
        <w:tabs>
          <w:tab w:val="left" w:pos="360"/>
        </w:tabs>
        <w:ind w:left="0"/>
        <w:rPr>
          <w:rFonts w:asciiTheme="minorHAnsi" w:hAnsiTheme="minorHAnsi" w:cstheme="minorHAnsi"/>
          <w:szCs w:val="20"/>
          <w:shd w:val="clear" w:color="auto" w:fill="FFFFFF"/>
          <w:lang w:eastAsia="nl-NL"/>
        </w:rPr>
      </w:pPr>
      <w:r w:rsidRPr="00E355BA">
        <w:rPr>
          <w:rFonts w:asciiTheme="minorHAnsi" w:hAnsiTheme="minorHAnsi" w:cstheme="minorHAnsi"/>
          <w:szCs w:val="20"/>
          <w:shd w:val="clear" w:color="auto" w:fill="FFFFFF"/>
          <w:lang w:eastAsia="nl-NL"/>
        </w:rPr>
        <w:t xml:space="preserve">Waste  of  animal  and  human  origin,  used  as  </w:t>
      </w:r>
      <w:r w:rsidR="00F51623">
        <w:rPr>
          <w:rFonts w:asciiTheme="minorHAnsi" w:hAnsiTheme="minorHAnsi" w:cstheme="minorHAnsi"/>
          <w:szCs w:val="20"/>
          <w:shd w:val="clear" w:color="auto" w:fill="FFFFFF"/>
          <w:lang w:eastAsia="nl-NL"/>
        </w:rPr>
        <w:t>digestor</w:t>
      </w:r>
      <w:r w:rsidR="00F51623" w:rsidRPr="00E355BA">
        <w:rPr>
          <w:rFonts w:asciiTheme="minorHAnsi" w:hAnsiTheme="minorHAnsi" w:cstheme="minorHAnsi"/>
          <w:szCs w:val="20"/>
          <w:shd w:val="clear" w:color="auto" w:fill="FFFFFF"/>
          <w:lang w:eastAsia="nl-NL"/>
        </w:rPr>
        <w:t xml:space="preserve">  </w:t>
      </w:r>
      <w:r w:rsidRPr="00E355BA">
        <w:rPr>
          <w:rFonts w:asciiTheme="minorHAnsi" w:hAnsiTheme="minorHAnsi" w:cstheme="minorHAnsi"/>
          <w:szCs w:val="20"/>
          <w:shd w:val="clear" w:color="auto" w:fill="FFFFFF"/>
          <w:lang w:eastAsia="nl-NL"/>
        </w:rPr>
        <w:t xml:space="preserve">feedstock,  contain  various  pathogenic bacteria,  parasites  and  viruses. Pathogenic  species that  are  regularly  present  in  animal manures,  slurries  and  household  waste  are  bacteria  (e.g.  </w:t>
      </w:r>
      <w:r w:rsidRPr="009D4190">
        <w:rPr>
          <w:rFonts w:asciiTheme="minorHAnsi" w:hAnsiTheme="minorHAnsi" w:cstheme="minorHAnsi"/>
          <w:i/>
          <w:szCs w:val="20"/>
          <w:shd w:val="clear" w:color="auto" w:fill="FFFFFF"/>
          <w:lang w:eastAsia="nl-NL"/>
        </w:rPr>
        <w:t>Salmonellae</w:t>
      </w:r>
      <w:r w:rsidRPr="00E355BA">
        <w:rPr>
          <w:rFonts w:asciiTheme="minorHAnsi" w:hAnsiTheme="minorHAnsi" w:cstheme="minorHAnsi"/>
          <w:szCs w:val="20"/>
          <w:shd w:val="clear" w:color="auto" w:fill="FFFFFF"/>
          <w:lang w:eastAsia="nl-NL"/>
        </w:rPr>
        <w:t xml:space="preserve">, </w:t>
      </w:r>
      <w:r w:rsidRPr="009D4190">
        <w:rPr>
          <w:rFonts w:asciiTheme="minorHAnsi" w:hAnsiTheme="minorHAnsi" w:cstheme="minorHAnsi"/>
          <w:i/>
          <w:szCs w:val="20"/>
          <w:shd w:val="clear" w:color="auto" w:fill="FFFFFF"/>
          <w:lang w:eastAsia="nl-NL"/>
        </w:rPr>
        <w:t>Enterobacter</w:t>
      </w:r>
      <w:r w:rsidRPr="00E355BA">
        <w:rPr>
          <w:rFonts w:asciiTheme="minorHAnsi" w:hAnsiTheme="minorHAnsi" w:cstheme="minorHAnsi"/>
          <w:szCs w:val="20"/>
          <w:shd w:val="clear" w:color="auto" w:fill="FFFFFF"/>
          <w:lang w:eastAsia="nl-NL"/>
        </w:rPr>
        <w:t xml:space="preserve">, </w:t>
      </w:r>
      <w:r w:rsidRPr="009D4190">
        <w:rPr>
          <w:rFonts w:asciiTheme="minorHAnsi" w:hAnsiTheme="minorHAnsi" w:cstheme="minorHAnsi"/>
          <w:i/>
          <w:szCs w:val="20"/>
          <w:shd w:val="clear" w:color="auto" w:fill="FFFFFF"/>
          <w:lang w:eastAsia="nl-NL"/>
        </w:rPr>
        <w:t>Clostridiae</w:t>
      </w:r>
      <w:r w:rsidRPr="00E355BA">
        <w:rPr>
          <w:rFonts w:asciiTheme="minorHAnsi" w:hAnsiTheme="minorHAnsi" w:cstheme="minorHAnsi"/>
          <w:szCs w:val="20"/>
          <w:shd w:val="clear" w:color="auto" w:fill="FFFFFF"/>
          <w:lang w:eastAsia="nl-NL"/>
        </w:rPr>
        <w:t xml:space="preserve">, </w:t>
      </w:r>
      <w:r w:rsidRPr="009D4190">
        <w:rPr>
          <w:rFonts w:asciiTheme="minorHAnsi" w:hAnsiTheme="minorHAnsi" w:cstheme="minorHAnsi"/>
          <w:i/>
          <w:szCs w:val="20"/>
          <w:shd w:val="clear" w:color="auto" w:fill="FFFFFF"/>
          <w:lang w:eastAsia="nl-NL"/>
        </w:rPr>
        <w:t>Listeria</w:t>
      </w:r>
      <w:r w:rsidRPr="00E355BA">
        <w:rPr>
          <w:rFonts w:asciiTheme="minorHAnsi" w:hAnsiTheme="minorHAnsi" w:cstheme="minorHAnsi"/>
          <w:szCs w:val="20"/>
          <w:shd w:val="clear" w:color="auto" w:fill="FFFFFF"/>
          <w:lang w:eastAsia="nl-NL"/>
        </w:rPr>
        <w:t xml:space="preserve">), parasites (e.g.  </w:t>
      </w:r>
      <w:r w:rsidRPr="009D4190">
        <w:rPr>
          <w:rFonts w:asciiTheme="minorHAnsi" w:hAnsiTheme="minorHAnsi" w:cstheme="minorHAnsi"/>
          <w:i/>
          <w:szCs w:val="20"/>
          <w:shd w:val="clear" w:color="auto" w:fill="FFFFFF"/>
          <w:lang w:eastAsia="nl-NL"/>
        </w:rPr>
        <w:t>Ascaris</w:t>
      </w:r>
      <w:r w:rsidRPr="00E355BA">
        <w:rPr>
          <w:rFonts w:asciiTheme="minorHAnsi" w:hAnsiTheme="minorHAnsi" w:cstheme="minorHAnsi"/>
          <w:szCs w:val="20"/>
          <w:shd w:val="clear" w:color="auto" w:fill="FFFFFF"/>
          <w:lang w:eastAsia="nl-NL"/>
        </w:rPr>
        <w:t xml:space="preserve">, </w:t>
      </w:r>
      <w:r w:rsidRPr="009D4190">
        <w:rPr>
          <w:rFonts w:asciiTheme="minorHAnsi" w:hAnsiTheme="minorHAnsi" w:cstheme="minorHAnsi"/>
          <w:i/>
          <w:szCs w:val="20"/>
          <w:shd w:val="clear" w:color="auto" w:fill="FFFFFF"/>
          <w:lang w:eastAsia="nl-NL"/>
        </w:rPr>
        <w:t>Trichostrangylidae</w:t>
      </w:r>
      <w:r w:rsidRPr="00E355BA">
        <w:rPr>
          <w:rFonts w:asciiTheme="minorHAnsi" w:hAnsiTheme="minorHAnsi" w:cstheme="minorHAnsi"/>
          <w:szCs w:val="20"/>
          <w:shd w:val="clear" w:color="auto" w:fill="FFFFFF"/>
          <w:lang w:eastAsia="nl-NL"/>
        </w:rPr>
        <w:t xml:space="preserve">, </w:t>
      </w:r>
      <w:r w:rsidRPr="009D4190">
        <w:rPr>
          <w:rFonts w:asciiTheme="minorHAnsi" w:hAnsiTheme="minorHAnsi" w:cstheme="minorHAnsi"/>
          <w:i/>
          <w:szCs w:val="20"/>
          <w:shd w:val="clear" w:color="auto" w:fill="FFFFFF"/>
          <w:lang w:eastAsia="nl-NL"/>
        </w:rPr>
        <w:t>Coccidae</w:t>
      </w:r>
      <w:r w:rsidRPr="00E355BA">
        <w:rPr>
          <w:rFonts w:asciiTheme="minorHAnsi" w:hAnsiTheme="minorHAnsi" w:cstheme="minorHAnsi"/>
          <w:szCs w:val="20"/>
          <w:shd w:val="clear" w:color="auto" w:fill="FFFFFF"/>
          <w:lang w:eastAsia="nl-NL"/>
        </w:rPr>
        <w:t xml:space="preserve">), viruses and fungi.  Co-digestion  of  abattoir  and  fish-processing wastes,  sewage  sludge  and  </w:t>
      </w:r>
      <w:r w:rsidR="00694B5B" w:rsidRPr="00E355BA">
        <w:rPr>
          <w:rFonts w:asciiTheme="minorHAnsi" w:hAnsiTheme="minorHAnsi" w:cstheme="minorHAnsi"/>
          <w:szCs w:val="20"/>
          <w:shd w:val="clear" w:color="auto" w:fill="FFFFFF"/>
          <w:lang w:eastAsia="nl-NL"/>
        </w:rPr>
        <w:t>bio</w:t>
      </w:r>
      <w:r w:rsidR="000C48AE">
        <w:rPr>
          <w:rFonts w:asciiTheme="minorHAnsi" w:hAnsiTheme="minorHAnsi" w:cstheme="minorHAnsi"/>
          <w:szCs w:val="20"/>
          <w:shd w:val="clear" w:color="auto" w:fill="FFFFFF"/>
          <w:lang w:eastAsia="nl-NL"/>
        </w:rPr>
        <w:t>-</w:t>
      </w:r>
      <w:r w:rsidR="00694B5B" w:rsidRPr="00E355BA">
        <w:rPr>
          <w:rFonts w:asciiTheme="minorHAnsi" w:hAnsiTheme="minorHAnsi" w:cstheme="minorHAnsi"/>
          <w:szCs w:val="20"/>
          <w:shd w:val="clear" w:color="auto" w:fill="FFFFFF"/>
          <w:lang w:eastAsia="nl-NL"/>
        </w:rPr>
        <w:t>waste</w:t>
      </w:r>
      <w:r w:rsidRPr="00E355BA">
        <w:rPr>
          <w:rFonts w:asciiTheme="minorHAnsi" w:hAnsiTheme="minorHAnsi" w:cstheme="minorHAnsi"/>
          <w:szCs w:val="20"/>
          <w:shd w:val="clear" w:color="auto" w:fill="FFFFFF"/>
          <w:lang w:eastAsia="nl-NL"/>
        </w:rPr>
        <w:t xml:space="preserve"> increases  the  diversity  of  pathogens</w:t>
      </w:r>
      <w:r w:rsidR="009547E0">
        <w:rPr>
          <w:rFonts w:asciiTheme="minorHAnsi" w:hAnsiTheme="minorHAnsi" w:cstheme="minorHAnsi"/>
          <w:szCs w:val="20"/>
          <w:shd w:val="clear" w:color="auto" w:fill="FFFFFF"/>
          <w:lang w:eastAsia="nl-NL"/>
        </w:rPr>
        <w:t xml:space="preserve">. After the digestion period the bio-slurry is very likely to be </w:t>
      </w:r>
      <w:r w:rsidRPr="00E355BA">
        <w:rPr>
          <w:rFonts w:asciiTheme="minorHAnsi" w:hAnsiTheme="minorHAnsi" w:cstheme="minorHAnsi"/>
          <w:szCs w:val="20"/>
          <w:shd w:val="clear" w:color="auto" w:fill="FFFFFF"/>
          <w:lang w:eastAsia="nl-NL"/>
        </w:rPr>
        <w:t>land-spread  and  could  enter  the animal and human food chains. Utilisation  of  digestate  as  fertiliser  means  application  on  the  fields  of  several  individual farms, with the risk of spreading pathogens from a farm to another</w:t>
      </w:r>
      <w:r w:rsidRPr="00E355BA">
        <w:rPr>
          <w:rStyle w:val="FootnoteReference"/>
          <w:rFonts w:asciiTheme="minorHAnsi" w:hAnsiTheme="minorHAnsi"/>
        </w:rPr>
        <w:footnoteReference w:id="85"/>
      </w:r>
      <w:r w:rsidRPr="009D4190">
        <w:rPr>
          <w:rStyle w:val="FootnoteReference"/>
          <w:rFonts w:asciiTheme="minorHAnsi" w:hAnsiTheme="minorHAnsi"/>
          <w:vertAlign w:val="baseline"/>
        </w:rPr>
        <w:t>.</w:t>
      </w:r>
      <w:r w:rsidRPr="00E355BA">
        <w:rPr>
          <w:rFonts w:asciiTheme="minorHAnsi" w:hAnsiTheme="minorHAnsi" w:cstheme="minorHAnsi"/>
          <w:szCs w:val="20"/>
          <w:shd w:val="clear" w:color="auto" w:fill="FFFFFF"/>
          <w:lang w:eastAsia="nl-NL"/>
        </w:rPr>
        <w:t xml:space="preserve"> </w:t>
      </w:r>
    </w:p>
    <w:p w14:paraId="0E3E92E2" w14:textId="77777777" w:rsidR="000C48AE" w:rsidRPr="000C48AE" w:rsidRDefault="000C48AE" w:rsidP="009D4190">
      <w:pPr>
        <w:ind w:left="720"/>
        <w:rPr>
          <w:shd w:val="clear" w:color="auto" w:fill="FFFFFF"/>
        </w:rPr>
      </w:pPr>
    </w:p>
    <w:p w14:paraId="7C8842A5" w14:textId="7E00648C" w:rsidR="00E355BA" w:rsidRDefault="00664ED1" w:rsidP="00692E01">
      <w:pPr>
        <w:numPr>
          <w:ilvl w:val="0"/>
          <w:numId w:val="10"/>
        </w:numPr>
        <w:tabs>
          <w:tab w:val="left" w:pos="360"/>
        </w:tabs>
        <w:ind w:left="0"/>
        <w:rPr>
          <w:rFonts w:asciiTheme="minorHAnsi" w:hAnsiTheme="minorHAnsi"/>
        </w:rPr>
      </w:pPr>
      <w:r w:rsidRPr="00E355BA">
        <w:rPr>
          <w:rFonts w:asciiTheme="minorHAnsi" w:hAnsiTheme="minorHAnsi"/>
        </w:rPr>
        <w:t>Proper precautions and safety measures to avoid the</w:t>
      </w:r>
      <w:r w:rsidR="000C48AE">
        <w:rPr>
          <w:rFonts w:asciiTheme="minorHAnsi" w:hAnsiTheme="minorHAnsi"/>
        </w:rPr>
        <w:t xml:space="preserve">se </w:t>
      </w:r>
      <w:r w:rsidRPr="00E355BA">
        <w:rPr>
          <w:rFonts w:asciiTheme="minorHAnsi" w:hAnsiTheme="minorHAnsi"/>
        </w:rPr>
        <w:t>risks and hazardous situations, and ensure a safe operation of the proposed biogas plants</w:t>
      </w:r>
      <w:r w:rsidR="000C48AE">
        <w:rPr>
          <w:rFonts w:asciiTheme="minorHAnsi" w:hAnsiTheme="minorHAnsi"/>
        </w:rPr>
        <w:t>,</w:t>
      </w:r>
      <w:r w:rsidRPr="00E355BA">
        <w:rPr>
          <w:rFonts w:asciiTheme="minorHAnsi" w:hAnsiTheme="minorHAnsi"/>
        </w:rPr>
        <w:t xml:space="preserve"> will be undertaken. Potential dangers that could result from operation of biogas plants will be marked with visible warnings on the respective parts of the plant and operating personnel will be trained</w:t>
      </w:r>
      <w:r w:rsidR="000C48AE">
        <w:rPr>
          <w:rFonts w:asciiTheme="minorHAnsi" w:hAnsiTheme="minorHAnsi"/>
        </w:rPr>
        <w:t xml:space="preserve"> accordingly</w:t>
      </w:r>
      <w:r w:rsidRPr="00E355BA">
        <w:rPr>
          <w:rFonts w:asciiTheme="minorHAnsi" w:hAnsiTheme="minorHAnsi"/>
        </w:rPr>
        <w:t xml:space="preserve">. </w:t>
      </w:r>
    </w:p>
    <w:p w14:paraId="759B3CFB" w14:textId="77777777" w:rsidR="000C48AE" w:rsidRPr="000C48AE" w:rsidRDefault="000C48AE" w:rsidP="009D4190">
      <w:pPr>
        <w:ind w:left="720"/>
      </w:pPr>
    </w:p>
    <w:p w14:paraId="64A21DE3" w14:textId="6A295D99" w:rsidR="00664ED1" w:rsidRDefault="00664ED1" w:rsidP="00692E01">
      <w:pPr>
        <w:numPr>
          <w:ilvl w:val="0"/>
          <w:numId w:val="10"/>
        </w:numPr>
        <w:tabs>
          <w:tab w:val="left" w:pos="360"/>
        </w:tabs>
        <w:ind w:left="0"/>
        <w:rPr>
          <w:rFonts w:asciiTheme="minorHAnsi" w:hAnsiTheme="minorHAnsi"/>
        </w:rPr>
      </w:pPr>
      <w:r w:rsidRPr="00620E0B">
        <w:rPr>
          <w:rFonts w:asciiTheme="minorHAnsi" w:hAnsiTheme="minorHAnsi"/>
        </w:rPr>
        <w:t>Veterinary safety measures will be undertaken in order to prevent new  routes  of  pathogen  and  disease transmission  between  animals,  humans  and  the  environment</w:t>
      </w:r>
      <w:r w:rsidR="000C48AE">
        <w:rPr>
          <w:rFonts w:asciiTheme="minorHAnsi" w:hAnsiTheme="minorHAnsi"/>
        </w:rPr>
        <w:t>.</w:t>
      </w:r>
      <w:r w:rsidRPr="00620E0B">
        <w:rPr>
          <w:rFonts w:asciiTheme="minorHAnsi" w:hAnsiTheme="minorHAnsi"/>
        </w:rPr>
        <w:t xml:space="preserve"> The lifetime of pathogens depends on the origin of liquid manure. </w:t>
      </w:r>
      <w:r w:rsidRPr="009D4190">
        <w:rPr>
          <w:rFonts w:asciiTheme="minorHAnsi" w:hAnsiTheme="minorHAnsi"/>
          <w:i/>
        </w:rPr>
        <w:t>Salmonellae</w:t>
      </w:r>
      <w:r w:rsidR="000C48AE">
        <w:rPr>
          <w:rFonts w:asciiTheme="minorHAnsi" w:hAnsiTheme="minorHAnsi"/>
        </w:rPr>
        <w:t>,</w:t>
      </w:r>
      <w:r w:rsidRPr="00620E0B">
        <w:rPr>
          <w:rFonts w:asciiTheme="minorHAnsi" w:hAnsiTheme="minorHAnsi"/>
        </w:rPr>
        <w:t xml:space="preserve"> for instance</w:t>
      </w:r>
      <w:r w:rsidR="000C48AE">
        <w:rPr>
          <w:rFonts w:asciiTheme="minorHAnsi" w:hAnsiTheme="minorHAnsi"/>
        </w:rPr>
        <w:t>,</w:t>
      </w:r>
      <w:r w:rsidRPr="00620E0B">
        <w:rPr>
          <w:rFonts w:asciiTheme="minorHAnsi" w:hAnsiTheme="minorHAnsi"/>
        </w:rPr>
        <w:t xml:space="preserve"> survive  longest  in  cattle  slurry,  but  pig  slurry,  on  the  other  hand,  contains  more  infectious organisms due to higher livestock density and </w:t>
      </w:r>
      <w:r w:rsidR="000C48AE">
        <w:rPr>
          <w:rFonts w:asciiTheme="minorHAnsi" w:hAnsiTheme="minorHAnsi"/>
        </w:rPr>
        <w:t xml:space="preserve">the </w:t>
      </w:r>
      <w:r w:rsidRPr="00620E0B">
        <w:rPr>
          <w:rFonts w:asciiTheme="minorHAnsi" w:hAnsiTheme="minorHAnsi"/>
        </w:rPr>
        <w:t xml:space="preserve">presence of pathogens in the feed. Effective  control  of  pathogens  will  be  </w:t>
      </w:r>
      <w:r w:rsidR="000C48AE">
        <w:rPr>
          <w:rFonts w:asciiTheme="minorHAnsi" w:hAnsiTheme="minorHAnsi"/>
        </w:rPr>
        <w:t>implemented</w:t>
      </w:r>
      <w:r w:rsidR="000C48AE" w:rsidRPr="00620E0B">
        <w:rPr>
          <w:rFonts w:asciiTheme="minorHAnsi" w:hAnsiTheme="minorHAnsi"/>
        </w:rPr>
        <w:t xml:space="preserve">  </w:t>
      </w:r>
      <w:r w:rsidRPr="00620E0B">
        <w:rPr>
          <w:rFonts w:asciiTheme="minorHAnsi" w:hAnsiTheme="minorHAnsi"/>
        </w:rPr>
        <w:t>through  applying  sa</w:t>
      </w:r>
      <w:r w:rsidR="00620E0B" w:rsidRPr="00620E0B">
        <w:rPr>
          <w:rFonts w:asciiTheme="minorHAnsi" w:hAnsiTheme="minorHAnsi"/>
        </w:rPr>
        <w:t>nitary  measures: l</w:t>
      </w:r>
      <w:r w:rsidR="00620E0B">
        <w:rPr>
          <w:rFonts w:asciiTheme="minorHAnsi" w:hAnsiTheme="minorHAnsi"/>
        </w:rPr>
        <w:t>ivestock health control, feedstock  control, s</w:t>
      </w:r>
      <w:r w:rsidRPr="00C207E5">
        <w:rPr>
          <w:rFonts w:asciiTheme="minorHAnsi" w:hAnsiTheme="minorHAnsi"/>
        </w:rPr>
        <w:t>eparate pre-sanitation of specific feedstock categories</w:t>
      </w:r>
      <w:r w:rsidR="00620E0B">
        <w:rPr>
          <w:rFonts w:asciiTheme="minorHAnsi" w:hAnsiTheme="minorHAnsi"/>
        </w:rPr>
        <w:t>, c</w:t>
      </w:r>
      <w:r w:rsidRPr="00C207E5">
        <w:rPr>
          <w:rFonts w:asciiTheme="minorHAnsi" w:hAnsiTheme="minorHAnsi"/>
        </w:rPr>
        <w:t>ontrolled sanitation</w:t>
      </w:r>
      <w:r w:rsidR="00620E0B">
        <w:rPr>
          <w:rFonts w:asciiTheme="minorHAnsi" w:hAnsiTheme="minorHAnsi"/>
        </w:rPr>
        <w:t>, v</w:t>
      </w:r>
      <w:r w:rsidRPr="00C207E5">
        <w:rPr>
          <w:rFonts w:asciiTheme="minorHAnsi" w:hAnsiTheme="minorHAnsi"/>
        </w:rPr>
        <w:t>erification of pathogen reduction</w:t>
      </w:r>
      <w:r w:rsidRPr="00620E0B">
        <w:rPr>
          <w:rStyle w:val="FootnoteReference"/>
          <w:rFonts w:asciiTheme="minorHAnsi" w:hAnsiTheme="minorHAnsi"/>
        </w:rPr>
        <w:footnoteReference w:id="86"/>
      </w:r>
      <w:r w:rsidR="00620E0B">
        <w:rPr>
          <w:rFonts w:asciiTheme="minorHAnsi" w:hAnsiTheme="minorHAnsi"/>
        </w:rPr>
        <w:t>.</w:t>
      </w:r>
    </w:p>
    <w:p w14:paraId="6BE19E7A" w14:textId="77777777" w:rsidR="000C48AE" w:rsidRPr="000C48AE" w:rsidRDefault="000C48AE" w:rsidP="009D4190">
      <w:pPr>
        <w:ind w:left="720"/>
      </w:pPr>
    </w:p>
    <w:p w14:paraId="71B20867" w14:textId="2851A018" w:rsidR="00DD1920" w:rsidRDefault="00664ED1" w:rsidP="00692E01">
      <w:pPr>
        <w:numPr>
          <w:ilvl w:val="0"/>
          <w:numId w:val="10"/>
        </w:numPr>
        <w:tabs>
          <w:tab w:val="left" w:pos="360"/>
        </w:tabs>
        <w:ind w:left="0"/>
        <w:rPr>
          <w:rFonts w:asciiTheme="minorHAnsi" w:hAnsiTheme="minorHAnsi"/>
        </w:rPr>
      </w:pPr>
      <w:r w:rsidRPr="00C207E5">
        <w:rPr>
          <w:rFonts w:asciiTheme="minorHAnsi" w:hAnsiTheme="minorHAnsi"/>
        </w:rPr>
        <w:t xml:space="preserve">The EIA to be undertaken for the </w:t>
      </w:r>
      <w:r w:rsidR="00BF2EF2">
        <w:rPr>
          <w:rFonts w:asciiTheme="minorHAnsi" w:hAnsiTheme="minorHAnsi"/>
        </w:rPr>
        <w:t xml:space="preserve">small-, </w:t>
      </w:r>
      <w:r w:rsidR="00AD02B1">
        <w:rPr>
          <w:rFonts w:asciiTheme="minorHAnsi" w:hAnsiTheme="minorHAnsi"/>
        </w:rPr>
        <w:t>medium</w:t>
      </w:r>
      <w:r w:rsidR="000C48AE">
        <w:rPr>
          <w:rFonts w:asciiTheme="minorHAnsi" w:hAnsiTheme="minorHAnsi"/>
        </w:rPr>
        <w:t>-</w:t>
      </w:r>
      <w:r w:rsidR="00AD02B1">
        <w:rPr>
          <w:rFonts w:asciiTheme="minorHAnsi" w:hAnsiTheme="minorHAnsi"/>
        </w:rPr>
        <w:t xml:space="preserve"> and large</w:t>
      </w:r>
      <w:r w:rsidR="000C48AE">
        <w:rPr>
          <w:rFonts w:asciiTheme="minorHAnsi" w:hAnsiTheme="minorHAnsi"/>
        </w:rPr>
        <w:t>-</w:t>
      </w:r>
      <w:r w:rsidR="00AD02B1">
        <w:rPr>
          <w:rFonts w:asciiTheme="minorHAnsi" w:hAnsiTheme="minorHAnsi"/>
        </w:rPr>
        <w:t xml:space="preserve">scale </w:t>
      </w:r>
      <w:r w:rsidRPr="00C207E5">
        <w:rPr>
          <w:rFonts w:asciiTheme="minorHAnsi" w:hAnsiTheme="minorHAnsi"/>
        </w:rPr>
        <w:t xml:space="preserve">biogas digesters must indicate how important safety issues will be fulfilled, and stipulate clear preventive and damage control measures as a condition for obtaining the construction permit from the Department of Industrial Affairs. </w:t>
      </w:r>
      <w:r w:rsidR="00DD1920">
        <w:rPr>
          <w:rFonts w:asciiTheme="minorHAnsi" w:hAnsiTheme="minorHAnsi"/>
        </w:rPr>
        <w:t xml:space="preserve">In addition to </w:t>
      </w:r>
      <w:r w:rsidR="00490D55">
        <w:rPr>
          <w:rFonts w:asciiTheme="minorHAnsi" w:hAnsiTheme="minorHAnsi"/>
        </w:rPr>
        <w:t>h</w:t>
      </w:r>
      <w:r w:rsidRPr="00C207E5">
        <w:rPr>
          <w:rFonts w:asciiTheme="minorHAnsi" w:hAnsiTheme="minorHAnsi"/>
        </w:rPr>
        <w:t>ygienic and veterinary</w:t>
      </w:r>
      <w:r w:rsidR="00DD1920">
        <w:rPr>
          <w:rFonts w:asciiTheme="minorHAnsi" w:hAnsiTheme="minorHAnsi"/>
        </w:rPr>
        <w:t xml:space="preserve"> considerations, the EIA will also address</w:t>
      </w:r>
      <w:r w:rsidR="00490D55">
        <w:rPr>
          <w:rFonts w:asciiTheme="minorHAnsi" w:hAnsiTheme="minorHAnsi"/>
        </w:rPr>
        <w:t xml:space="preserve"> </w:t>
      </w:r>
      <w:r w:rsidRPr="00C207E5">
        <w:rPr>
          <w:rFonts w:asciiTheme="minorHAnsi" w:hAnsiTheme="minorHAnsi"/>
        </w:rPr>
        <w:t>safety</w:t>
      </w:r>
      <w:r w:rsidR="00490D55">
        <w:rPr>
          <w:rFonts w:asciiTheme="minorHAnsi" w:hAnsiTheme="minorHAnsi"/>
        </w:rPr>
        <w:t>, a</w:t>
      </w:r>
      <w:r w:rsidRPr="00C207E5">
        <w:rPr>
          <w:rFonts w:asciiTheme="minorHAnsi" w:hAnsiTheme="minorHAnsi"/>
        </w:rPr>
        <w:t>void</w:t>
      </w:r>
      <w:r w:rsidR="00490D55">
        <w:rPr>
          <w:rFonts w:asciiTheme="minorHAnsi" w:hAnsiTheme="minorHAnsi"/>
        </w:rPr>
        <w:t>ance of air</w:t>
      </w:r>
      <w:r w:rsidR="00DD1920">
        <w:rPr>
          <w:rFonts w:asciiTheme="minorHAnsi" w:hAnsiTheme="minorHAnsi"/>
        </w:rPr>
        <w:t>-</w:t>
      </w:r>
      <w:r w:rsidR="00490D55">
        <w:rPr>
          <w:rFonts w:asciiTheme="minorHAnsi" w:hAnsiTheme="minorHAnsi"/>
        </w:rPr>
        <w:t>polluting emissions, p</w:t>
      </w:r>
      <w:r w:rsidRPr="00C207E5">
        <w:rPr>
          <w:rFonts w:asciiTheme="minorHAnsi" w:hAnsiTheme="minorHAnsi"/>
        </w:rPr>
        <w:t>revention of gr</w:t>
      </w:r>
      <w:r w:rsidR="00490D55">
        <w:rPr>
          <w:rFonts w:asciiTheme="minorHAnsi" w:hAnsiTheme="minorHAnsi"/>
        </w:rPr>
        <w:t xml:space="preserve">ound and surface water leakages, </w:t>
      </w:r>
      <w:r w:rsidR="00DD1920">
        <w:rPr>
          <w:rFonts w:asciiTheme="minorHAnsi" w:hAnsiTheme="minorHAnsi"/>
        </w:rPr>
        <w:t>a</w:t>
      </w:r>
      <w:r w:rsidRPr="00C207E5">
        <w:rPr>
          <w:rFonts w:asciiTheme="minorHAnsi" w:hAnsiTheme="minorHAnsi"/>
        </w:rPr>
        <w:t>voidance of pollutant</w:t>
      </w:r>
      <w:r w:rsidR="00490D55">
        <w:rPr>
          <w:rFonts w:asciiTheme="minorHAnsi" w:hAnsiTheme="minorHAnsi"/>
        </w:rPr>
        <w:t xml:space="preserve">s release during waste disposal, </w:t>
      </w:r>
      <w:r w:rsidR="00DD1920">
        <w:rPr>
          <w:rFonts w:asciiTheme="minorHAnsi" w:hAnsiTheme="minorHAnsi"/>
        </w:rPr>
        <w:t xml:space="preserve">and </w:t>
      </w:r>
      <w:r w:rsidR="00490D55">
        <w:rPr>
          <w:rFonts w:asciiTheme="minorHAnsi" w:hAnsiTheme="minorHAnsi"/>
        </w:rPr>
        <w:t>f</w:t>
      </w:r>
      <w:r w:rsidRPr="00C207E5">
        <w:rPr>
          <w:rFonts w:asciiTheme="minorHAnsi" w:hAnsiTheme="minorHAnsi"/>
        </w:rPr>
        <w:t>looding safety</w:t>
      </w:r>
      <w:r w:rsidR="00AD02B1">
        <w:rPr>
          <w:rFonts w:asciiTheme="minorHAnsi" w:hAnsiTheme="minorHAnsi"/>
        </w:rPr>
        <w:t>.</w:t>
      </w:r>
    </w:p>
    <w:p w14:paraId="603CD0CF" w14:textId="55F93899" w:rsidR="00664ED1" w:rsidRPr="00DD1920" w:rsidRDefault="00AD02B1" w:rsidP="009D4190">
      <w:pPr>
        <w:ind w:left="720"/>
      </w:pPr>
      <w:r w:rsidRPr="00DD1920">
        <w:t xml:space="preserve"> </w:t>
      </w:r>
    </w:p>
    <w:p w14:paraId="1F71C22F" w14:textId="452969D2" w:rsidR="007D53AD" w:rsidRDefault="00664ED1" w:rsidP="00692E01">
      <w:pPr>
        <w:numPr>
          <w:ilvl w:val="0"/>
          <w:numId w:val="10"/>
        </w:numPr>
        <w:tabs>
          <w:tab w:val="left" w:pos="360"/>
        </w:tabs>
        <w:ind w:left="0"/>
        <w:rPr>
          <w:rFonts w:asciiTheme="minorHAnsi" w:hAnsiTheme="minorHAnsi"/>
        </w:rPr>
      </w:pPr>
      <w:r w:rsidRPr="00C207E5">
        <w:rPr>
          <w:rFonts w:asciiTheme="minorHAnsi" w:hAnsiTheme="minorHAnsi"/>
        </w:rPr>
        <w:t>Training of biogas plant construction and operating personnel will be aligned with the Government’s occupational health and safety regulations</w:t>
      </w:r>
      <w:r w:rsidR="00DD1920">
        <w:rPr>
          <w:rFonts w:asciiTheme="minorHAnsi" w:hAnsiTheme="minorHAnsi"/>
        </w:rPr>
        <w:t>,</w:t>
      </w:r>
      <w:r w:rsidRPr="00C207E5">
        <w:rPr>
          <w:rFonts w:asciiTheme="minorHAnsi" w:hAnsiTheme="minorHAnsi"/>
        </w:rPr>
        <w:t xml:space="preserve"> which </w:t>
      </w:r>
      <w:r w:rsidR="00DD1920">
        <w:rPr>
          <w:rFonts w:asciiTheme="minorHAnsi" w:hAnsiTheme="minorHAnsi"/>
        </w:rPr>
        <w:t>are already available in easy-to-use</w:t>
      </w:r>
      <w:r w:rsidRPr="00C207E5">
        <w:rPr>
          <w:rFonts w:asciiTheme="minorHAnsi" w:hAnsiTheme="minorHAnsi"/>
        </w:rPr>
        <w:t xml:space="preserve"> booklet form. The </w:t>
      </w:r>
      <w:r w:rsidR="00DD1920">
        <w:rPr>
          <w:rFonts w:asciiTheme="minorHAnsi" w:hAnsiTheme="minorHAnsi"/>
        </w:rPr>
        <w:t>b</w:t>
      </w:r>
      <w:r w:rsidR="00DD1920" w:rsidRPr="00C207E5">
        <w:rPr>
          <w:rFonts w:asciiTheme="minorHAnsi" w:hAnsiTheme="minorHAnsi"/>
        </w:rPr>
        <w:t xml:space="preserve">iogas </w:t>
      </w:r>
      <w:r w:rsidRPr="00C207E5">
        <w:rPr>
          <w:rFonts w:asciiTheme="minorHAnsi" w:hAnsiTheme="minorHAnsi"/>
        </w:rPr>
        <w:t xml:space="preserve">training </w:t>
      </w:r>
      <w:r w:rsidR="00DD1920">
        <w:rPr>
          <w:rFonts w:asciiTheme="minorHAnsi" w:hAnsiTheme="minorHAnsi"/>
        </w:rPr>
        <w:t>to be supported by the UNDP-implemented, GEF-financed project will,</w:t>
      </w:r>
      <w:r w:rsidRPr="00C207E5">
        <w:rPr>
          <w:rFonts w:asciiTheme="minorHAnsi" w:hAnsiTheme="minorHAnsi"/>
        </w:rPr>
        <w:t xml:space="preserve"> therefore, include a specific module on health and safety in the workplace. </w:t>
      </w:r>
      <w:r w:rsidR="00DD1920" w:rsidRPr="00C207E5">
        <w:rPr>
          <w:rFonts w:asciiTheme="minorHAnsi" w:hAnsiTheme="minorHAnsi"/>
        </w:rPr>
        <w:t>Th</w:t>
      </w:r>
      <w:r w:rsidR="00DD1920">
        <w:rPr>
          <w:rFonts w:asciiTheme="minorHAnsi" w:hAnsiTheme="minorHAnsi"/>
        </w:rPr>
        <w:t>is</w:t>
      </w:r>
      <w:r w:rsidR="00DD1920" w:rsidRPr="00C207E5">
        <w:rPr>
          <w:rFonts w:asciiTheme="minorHAnsi" w:hAnsiTheme="minorHAnsi"/>
        </w:rPr>
        <w:t xml:space="preserve"> </w:t>
      </w:r>
      <w:r w:rsidRPr="00C207E5">
        <w:rPr>
          <w:rFonts w:asciiTheme="minorHAnsi" w:hAnsiTheme="minorHAnsi"/>
        </w:rPr>
        <w:t xml:space="preserve">module </w:t>
      </w:r>
      <w:r w:rsidR="00DD1920">
        <w:rPr>
          <w:rFonts w:asciiTheme="minorHAnsi" w:hAnsiTheme="minorHAnsi"/>
        </w:rPr>
        <w:t>will</w:t>
      </w:r>
      <w:r w:rsidR="00DD1920" w:rsidRPr="00C207E5">
        <w:rPr>
          <w:rFonts w:asciiTheme="minorHAnsi" w:hAnsiTheme="minorHAnsi"/>
        </w:rPr>
        <w:t xml:space="preserve"> </w:t>
      </w:r>
      <w:r w:rsidRPr="00C207E5">
        <w:rPr>
          <w:rFonts w:asciiTheme="minorHAnsi" w:hAnsiTheme="minorHAnsi"/>
        </w:rPr>
        <w:t>be delivered by staff from the Division of Occupational Health and Safety in the Ministry of Labour and Social Security. Furthermore</w:t>
      </w:r>
      <w:r w:rsidR="00DD1920">
        <w:rPr>
          <w:rFonts w:asciiTheme="minorHAnsi" w:hAnsiTheme="minorHAnsi"/>
        </w:rPr>
        <w:t>,</w:t>
      </w:r>
      <w:r w:rsidRPr="00C207E5">
        <w:rPr>
          <w:rFonts w:asciiTheme="minorHAnsi" w:hAnsiTheme="minorHAnsi"/>
        </w:rPr>
        <w:t xml:space="preserve"> the trainees </w:t>
      </w:r>
      <w:r w:rsidR="00DD1920">
        <w:rPr>
          <w:rFonts w:asciiTheme="minorHAnsi" w:hAnsiTheme="minorHAnsi"/>
        </w:rPr>
        <w:t>will</w:t>
      </w:r>
      <w:r w:rsidR="00DD1920" w:rsidRPr="00C207E5">
        <w:rPr>
          <w:rFonts w:asciiTheme="minorHAnsi" w:hAnsiTheme="minorHAnsi"/>
        </w:rPr>
        <w:t xml:space="preserve"> </w:t>
      </w:r>
      <w:r w:rsidRPr="00C207E5">
        <w:rPr>
          <w:rFonts w:asciiTheme="minorHAnsi" w:hAnsiTheme="minorHAnsi"/>
        </w:rPr>
        <w:t xml:space="preserve">be assessed </w:t>
      </w:r>
      <w:r w:rsidR="00DD1920">
        <w:rPr>
          <w:rFonts w:asciiTheme="minorHAnsi" w:hAnsiTheme="minorHAnsi"/>
        </w:rPr>
        <w:t>against</w:t>
      </w:r>
      <w:r w:rsidR="00DD1920" w:rsidRPr="00C207E5">
        <w:rPr>
          <w:rFonts w:asciiTheme="minorHAnsi" w:hAnsiTheme="minorHAnsi"/>
        </w:rPr>
        <w:t xml:space="preserve"> </w:t>
      </w:r>
      <w:r w:rsidRPr="00C207E5">
        <w:rPr>
          <w:rFonts w:asciiTheme="minorHAnsi" w:hAnsiTheme="minorHAnsi"/>
        </w:rPr>
        <w:t>the Botswana Training Authority’s (BOTA</w:t>
      </w:r>
      <w:r w:rsidR="00DD1920">
        <w:rPr>
          <w:rFonts w:asciiTheme="minorHAnsi" w:hAnsiTheme="minorHAnsi"/>
        </w:rPr>
        <w:t>’s</w:t>
      </w:r>
      <w:r w:rsidRPr="00C207E5">
        <w:rPr>
          <w:rFonts w:asciiTheme="minorHAnsi" w:hAnsiTheme="minorHAnsi"/>
        </w:rPr>
        <w:t>) Occupational Health Standard</w:t>
      </w:r>
      <w:r w:rsidRPr="009D4190">
        <w:rPr>
          <w:vertAlign w:val="superscript"/>
        </w:rPr>
        <w:footnoteReference w:id="87"/>
      </w:r>
      <w:r w:rsidRPr="00C207E5">
        <w:rPr>
          <w:rFonts w:asciiTheme="minorHAnsi" w:hAnsiTheme="minorHAnsi"/>
        </w:rPr>
        <w:t xml:space="preserve">. </w:t>
      </w:r>
      <w:r w:rsidR="00092551" w:rsidRPr="00C207E5">
        <w:rPr>
          <w:rFonts w:asciiTheme="minorHAnsi" w:hAnsiTheme="minorHAnsi"/>
        </w:rPr>
        <w:t>Th</w:t>
      </w:r>
      <w:r w:rsidR="00092551">
        <w:rPr>
          <w:rFonts w:asciiTheme="minorHAnsi" w:hAnsiTheme="minorHAnsi"/>
        </w:rPr>
        <w:t>is</w:t>
      </w:r>
      <w:r w:rsidR="00092551" w:rsidRPr="00C207E5">
        <w:rPr>
          <w:rFonts w:asciiTheme="minorHAnsi" w:hAnsiTheme="minorHAnsi"/>
        </w:rPr>
        <w:t xml:space="preserve"> </w:t>
      </w:r>
      <w:r w:rsidRPr="00C207E5">
        <w:rPr>
          <w:rFonts w:asciiTheme="minorHAnsi" w:hAnsiTheme="minorHAnsi"/>
        </w:rPr>
        <w:t xml:space="preserve">Standard will assess the trainees’ ability to comply with set health and safety requirements. The Workers Compensation Act will be followed should any unfortunate </w:t>
      </w:r>
      <w:r w:rsidR="00092551">
        <w:rPr>
          <w:rFonts w:asciiTheme="minorHAnsi" w:hAnsiTheme="minorHAnsi"/>
        </w:rPr>
        <w:t>incidents</w:t>
      </w:r>
      <w:r w:rsidR="00092551" w:rsidRPr="00C207E5">
        <w:rPr>
          <w:rFonts w:asciiTheme="minorHAnsi" w:hAnsiTheme="minorHAnsi"/>
        </w:rPr>
        <w:t xml:space="preserve"> </w:t>
      </w:r>
      <w:r w:rsidRPr="00C207E5">
        <w:rPr>
          <w:rFonts w:asciiTheme="minorHAnsi" w:hAnsiTheme="minorHAnsi"/>
        </w:rPr>
        <w:t xml:space="preserve">occur to personnel at the biogas plant. The Act provides </w:t>
      </w:r>
      <w:r w:rsidRPr="00C207E5">
        <w:rPr>
          <w:rFonts w:asciiTheme="minorHAnsi" w:hAnsiTheme="minorHAnsi"/>
        </w:rPr>
        <w:lastRenderedPageBreak/>
        <w:t>for compensation of workers for injuries suffered or occupational diseases contracted in the course of employment, or for death resulting from the workplace</w:t>
      </w:r>
      <w:r w:rsidRPr="00620E0B">
        <w:rPr>
          <w:rStyle w:val="FootnoteReference"/>
          <w:rFonts w:asciiTheme="minorHAnsi" w:hAnsiTheme="minorHAnsi"/>
        </w:rPr>
        <w:footnoteReference w:id="88"/>
      </w:r>
      <w:r w:rsidR="00092551">
        <w:rPr>
          <w:rFonts w:asciiTheme="minorHAnsi" w:hAnsiTheme="minorHAnsi"/>
        </w:rPr>
        <w:t>.</w:t>
      </w:r>
    </w:p>
    <w:p w14:paraId="1E8448C7" w14:textId="60CD7FBE" w:rsidR="00664ED1" w:rsidRPr="00C207E5" w:rsidRDefault="00664ED1" w:rsidP="009D4190">
      <w:pPr>
        <w:tabs>
          <w:tab w:val="left" w:pos="360"/>
        </w:tabs>
        <w:rPr>
          <w:rFonts w:asciiTheme="minorHAnsi" w:hAnsiTheme="minorHAnsi"/>
        </w:rPr>
      </w:pPr>
    </w:p>
    <w:p w14:paraId="05FDFBA0" w14:textId="77777777" w:rsidR="008B1023" w:rsidRDefault="008B1023" w:rsidP="00CF5DC0">
      <w:pPr>
        <w:pStyle w:val="Heading2"/>
      </w:pPr>
      <w:bookmarkStart w:id="76" w:name="_Toc401993642"/>
      <w:bookmarkStart w:id="77" w:name="_Toc409508676"/>
      <w:bookmarkStart w:id="78" w:name="_Toc422385693"/>
      <w:r w:rsidRPr="0005637C">
        <w:t xml:space="preserve">Expected </w:t>
      </w:r>
      <w:bookmarkEnd w:id="76"/>
      <w:bookmarkEnd w:id="77"/>
      <w:r w:rsidRPr="0005637C">
        <w:t>Benefits, Design Principles and Strategic Considerations</w:t>
      </w:r>
      <w:bookmarkEnd w:id="78"/>
    </w:p>
    <w:p w14:paraId="48192792" w14:textId="77777777" w:rsidR="007D53AD" w:rsidRPr="007D53AD" w:rsidRDefault="007D53AD" w:rsidP="009D4190"/>
    <w:p w14:paraId="7BAACDB0" w14:textId="77777777" w:rsidR="008B1023"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The calculated greenhouse gas (GHG) reduction benefits of the project are: </w:t>
      </w:r>
    </w:p>
    <w:p w14:paraId="618E8AFA" w14:textId="77777777" w:rsidR="007D53AD" w:rsidRPr="008B1023" w:rsidRDefault="007D53AD" w:rsidP="009D4190">
      <w:pPr>
        <w:tabs>
          <w:tab w:val="left" w:pos="360"/>
        </w:tabs>
        <w:rPr>
          <w:rFonts w:asciiTheme="minorHAnsi" w:hAnsiTheme="minorHAnsi" w:cstheme="minorHAnsi"/>
          <w:szCs w:val="20"/>
          <w:shd w:val="clear" w:color="auto" w:fill="FFFFFF"/>
          <w:lang w:val="en-US" w:eastAsia="nl-NL"/>
        </w:rPr>
      </w:pPr>
    </w:p>
    <w:p w14:paraId="62A1CB5A" w14:textId="695CCE63" w:rsidR="008B1023" w:rsidRPr="008B1023" w:rsidRDefault="008B1023" w:rsidP="00692E01">
      <w:pPr>
        <w:numPr>
          <w:ilvl w:val="1"/>
          <w:numId w:val="41"/>
        </w:numPr>
        <w:rPr>
          <w:rFonts w:asciiTheme="minorHAnsi" w:hAnsiTheme="minorHAnsi" w:cs="Arial"/>
          <w:bCs/>
          <w:iCs/>
          <w:color w:val="000000" w:themeColor="text1"/>
          <w:szCs w:val="22"/>
          <w:lang w:val="en-US" w:eastAsia="nl-NL"/>
        </w:rPr>
      </w:pPr>
      <w:r w:rsidRPr="008B1023">
        <w:rPr>
          <w:rFonts w:asciiTheme="minorHAnsi" w:hAnsiTheme="minorHAnsi" w:cs="Arial"/>
          <w:bCs/>
          <w:iCs/>
          <w:color w:val="000000" w:themeColor="text1"/>
          <w:szCs w:val="22"/>
          <w:lang w:val="en-US" w:eastAsia="nl-NL"/>
        </w:rPr>
        <w:t>Direct GHG emission reduction</w:t>
      </w:r>
      <w:r w:rsidR="007D53AD">
        <w:rPr>
          <w:rFonts w:asciiTheme="minorHAnsi" w:hAnsiTheme="minorHAnsi" w:cs="Arial"/>
          <w:bCs/>
          <w:iCs/>
          <w:color w:val="000000" w:themeColor="text1"/>
          <w:szCs w:val="22"/>
          <w:lang w:val="en-US" w:eastAsia="nl-NL"/>
        </w:rPr>
        <w:t>s</w:t>
      </w:r>
      <w:r w:rsidRPr="008B1023">
        <w:rPr>
          <w:rFonts w:asciiTheme="minorHAnsi" w:hAnsiTheme="minorHAnsi" w:cs="Arial"/>
          <w:bCs/>
          <w:iCs/>
          <w:color w:val="000000" w:themeColor="text1"/>
          <w:szCs w:val="22"/>
          <w:lang w:val="en-US" w:eastAsia="nl-NL"/>
        </w:rPr>
        <w:t xml:space="preserve"> arising from the use of biogas digesters supported by project funding</w:t>
      </w:r>
      <w:r w:rsidR="007D53AD">
        <w:rPr>
          <w:rFonts w:asciiTheme="minorHAnsi" w:hAnsiTheme="minorHAnsi" w:cs="Arial"/>
          <w:bCs/>
          <w:iCs/>
          <w:color w:val="000000" w:themeColor="text1"/>
          <w:szCs w:val="22"/>
          <w:lang w:val="en-US" w:eastAsia="nl-NL"/>
        </w:rPr>
        <w:t>.</w:t>
      </w:r>
      <w:r w:rsidRPr="008B1023">
        <w:rPr>
          <w:rFonts w:asciiTheme="minorHAnsi" w:hAnsiTheme="minorHAnsi" w:cs="Arial"/>
          <w:bCs/>
          <w:iCs/>
          <w:color w:val="000000" w:themeColor="text1"/>
          <w:szCs w:val="22"/>
          <w:lang w:val="en-US" w:eastAsia="nl-NL"/>
        </w:rPr>
        <w:t xml:space="preserve"> </w:t>
      </w:r>
    </w:p>
    <w:p w14:paraId="7403239E" w14:textId="4F692191" w:rsidR="008B1023" w:rsidRDefault="008B1023" w:rsidP="00692E01">
      <w:pPr>
        <w:numPr>
          <w:ilvl w:val="1"/>
          <w:numId w:val="41"/>
        </w:numPr>
        <w:rPr>
          <w:rFonts w:asciiTheme="minorHAnsi" w:hAnsiTheme="minorHAnsi" w:cs="Arial"/>
          <w:bCs/>
          <w:iCs/>
          <w:color w:val="000000" w:themeColor="text1"/>
          <w:szCs w:val="22"/>
          <w:lang w:val="en-US" w:eastAsia="nl-NL"/>
        </w:rPr>
      </w:pPr>
      <w:r w:rsidRPr="008B1023">
        <w:rPr>
          <w:rFonts w:asciiTheme="minorHAnsi" w:hAnsiTheme="minorHAnsi" w:cs="Arial"/>
          <w:bCs/>
          <w:iCs/>
          <w:color w:val="000000" w:themeColor="text1"/>
          <w:szCs w:val="22"/>
          <w:lang w:val="en-US" w:eastAsia="nl-NL"/>
        </w:rPr>
        <w:t>Indirect GHG reduction</w:t>
      </w:r>
      <w:r w:rsidR="007D53AD">
        <w:rPr>
          <w:rFonts w:asciiTheme="minorHAnsi" w:hAnsiTheme="minorHAnsi" w:cs="Arial"/>
          <w:bCs/>
          <w:iCs/>
          <w:color w:val="000000" w:themeColor="text1"/>
          <w:szCs w:val="22"/>
          <w:lang w:val="en-US" w:eastAsia="nl-NL"/>
        </w:rPr>
        <w:t>s</w:t>
      </w:r>
      <w:r w:rsidRPr="008B1023">
        <w:rPr>
          <w:rFonts w:asciiTheme="minorHAnsi" w:hAnsiTheme="minorHAnsi" w:cs="Arial"/>
          <w:bCs/>
          <w:iCs/>
          <w:color w:val="000000" w:themeColor="text1"/>
          <w:szCs w:val="22"/>
          <w:lang w:val="en-US" w:eastAsia="nl-NL"/>
        </w:rPr>
        <w:t xml:space="preserve"> as a result of improved waste-management practices. Untreated waste streams emit methane into the atmosphere. </w:t>
      </w:r>
    </w:p>
    <w:p w14:paraId="015381F4" w14:textId="77777777" w:rsidR="0024488E" w:rsidRPr="008B1023" w:rsidRDefault="0024488E" w:rsidP="009D4190">
      <w:pPr>
        <w:rPr>
          <w:rFonts w:asciiTheme="minorHAnsi" w:hAnsiTheme="minorHAnsi" w:cs="Arial"/>
          <w:bCs/>
          <w:iCs/>
          <w:color w:val="000000" w:themeColor="text1"/>
          <w:szCs w:val="22"/>
          <w:lang w:val="en-US" w:eastAsia="nl-NL"/>
        </w:rPr>
      </w:pPr>
    </w:p>
    <w:p w14:paraId="377A6221" w14:textId="138B557B" w:rsidR="008B1023" w:rsidRPr="009D4190"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The </w:t>
      </w:r>
      <w:r w:rsidRPr="008B1023">
        <w:rPr>
          <w:rFonts w:asciiTheme="minorHAnsi" w:hAnsiTheme="minorHAnsi" w:cstheme="minorHAnsi"/>
          <w:szCs w:val="20"/>
          <w:shd w:val="clear" w:color="auto" w:fill="FFFFFF"/>
          <w:lang w:eastAsia="nl-NL"/>
        </w:rPr>
        <w:t>direct CO</w:t>
      </w:r>
      <w:r w:rsidRPr="008B1023">
        <w:rPr>
          <w:rFonts w:asciiTheme="minorHAnsi" w:hAnsiTheme="minorHAnsi" w:cstheme="minorHAnsi"/>
          <w:szCs w:val="20"/>
          <w:shd w:val="clear" w:color="auto" w:fill="FFFFFF"/>
          <w:vertAlign w:val="subscript"/>
          <w:lang w:eastAsia="nl-NL"/>
        </w:rPr>
        <w:t>2</w:t>
      </w:r>
      <w:r w:rsidRPr="008B1023">
        <w:rPr>
          <w:rFonts w:asciiTheme="minorHAnsi" w:hAnsiTheme="minorHAnsi" w:cstheme="minorHAnsi"/>
          <w:szCs w:val="20"/>
          <w:shd w:val="clear" w:color="auto" w:fill="FFFFFF"/>
          <w:lang w:eastAsia="nl-NL"/>
        </w:rPr>
        <w:t xml:space="preserve"> emission reductions attributed to the project are estimated at </w:t>
      </w:r>
      <w:r w:rsidR="0011068C">
        <w:rPr>
          <w:rFonts w:asciiTheme="minorHAnsi" w:hAnsiTheme="minorHAnsi" w:cstheme="minorHAnsi"/>
          <w:szCs w:val="20"/>
          <w:shd w:val="clear" w:color="auto" w:fill="FFFFFF"/>
          <w:lang w:eastAsia="nl-NL"/>
        </w:rPr>
        <w:t>55.000</w:t>
      </w:r>
      <w:r w:rsidRPr="008B1023">
        <w:rPr>
          <w:rFonts w:asciiTheme="minorHAnsi" w:hAnsiTheme="minorHAnsi" w:cstheme="minorHAnsi"/>
          <w:szCs w:val="20"/>
          <w:shd w:val="clear" w:color="auto" w:fill="FFFFFF"/>
          <w:lang w:eastAsia="nl-NL"/>
        </w:rPr>
        <w:t xml:space="preserve"> tCO</w:t>
      </w:r>
      <w:r w:rsidRPr="008B1023">
        <w:rPr>
          <w:rFonts w:asciiTheme="minorHAnsi" w:hAnsiTheme="minorHAnsi" w:cstheme="minorHAnsi"/>
          <w:szCs w:val="20"/>
          <w:shd w:val="clear" w:color="auto" w:fill="FFFFFF"/>
          <w:vertAlign w:val="subscript"/>
          <w:lang w:eastAsia="nl-NL"/>
        </w:rPr>
        <w:t xml:space="preserve">2e </w:t>
      </w:r>
      <w:r w:rsidRPr="008B1023">
        <w:rPr>
          <w:rFonts w:asciiTheme="minorHAnsi" w:hAnsiTheme="minorHAnsi" w:cstheme="minorHAnsi"/>
          <w:szCs w:val="20"/>
          <w:shd w:val="clear" w:color="auto" w:fill="FFFFFF"/>
          <w:lang w:eastAsia="nl-NL"/>
        </w:rPr>
        <w:t xml:space="preserve">per year </w:t>
      </w:r>
      <w:r w:rsidR="0024488E">
        <w:rPr>
          <w:rFonts w:asciiTheme="minorHAnsi" w:hAnsiTheme="minorHAnsi" w:cstheme="minorHAnsi"/>
          <w:szCs w:val="20"/>
          <w:shd w:val="clear" w:color="auto" w:fill="FFFFFF"/>
          <w:lang w:eastAsia="nl-NL"/>
        </w:rPr>
        <w:t>across</w:t>
      </w:r>
      <w:r w:rsidR="0024488E" w:rsidRPr="008B1023">
        <w:rPr>
          <w:rFonts w:asciiTheme="minorHAnsi" w:hAnsiTheme="minorHAnsi" w:cstheme="minorHAnsi"/>
          <w:szCs w:val="20"/>
          <w:shd w:val="clear" w:color="auto" w:fill="FFFFFF"/>
          <w:lang w:eastAsia="nl-NL"/>
        </w:rPr>
        <w:t xml:space="preserve"> </w:t>
      </w:r>
      <w:r w:rsidRPr="008B1023">
        <w:rPr>
          <w:rFonts w:asciiTheme="minorHAnsi" w:hAnsiTheme="minorHAnsi" w:cstheme="minorHAnsi"/>
          <w:szCs w:val="20"/>
          <w:shd w:val="clear" w:color="auto" w:fill="FFFFFF"/>
          <w:lang w:eastAsia="nl-NL"/>
        </w:rPr>
        <w:t>the total number of installed biogas plants</w:t>
      </w:r>
      <w:r w:rsidR="00BF2EF2">
        <w:rPr>
          <w:rStyle w:val="FootnoteReference"/>
          <w:szCs w:val="20"/>
          <w:shd w:val="clear" w:color="auto" w:fill="FFFFFF"/>
          <w:lang w:eastAsia="nl-NL"/>
        </w:rPr>
        <w:footnoteReference w:id="89"/>
      </w:r>
      <w:r w:rsidRPr="008B1023">
        <w:rPr>
          <w:rFonts w:asciiTheme="minorHAnsi" w:hAnsiTheme="minorHAnsi" w:cstheme="minorHAnsi"/>
          <w:szCs w:val="20"/>
          <w:shd w:val="clear" w:color="auto" w:fill="FFFFFF"/>
          <w:lang w:eastAsia="nl-NL"/>
        </w:rPr>
        <w:t xml:space="preserve"> and </w:t>
      </w:r>
      <w:r w:rsidR="00131A8E">
        <w:rPr>
          <w:rFonts w:asciiTheme="minorHAnsi" w:hAnsiTheme="minorHAnsi" w:cstheme="minorHAnsi"/>
          <w:szCs w:val="20"/>
          <w:shd w:val="clear" w:color="auto" w:fill="FFFFFF"/>
          <w:lang w:eastAsia="nl-NL"/>
        </w:rPr>
        <w:t xml:space="preserve">1,5 </w:t>
      </w:r>
      <w:r w:rsidR="0094184A">
        <w:rPr>
          <w:rFonts w:asciiTheme="minorHAnsi" w:hAnsiTheme="minorHAnsi" w:cstheme="minorHAnsi"/>
          <w:szCs w:val="20"/>
          <w:shd w:val="clear" w:color="auto" w:fill="FFFFFF"/>
          <w:lang w:eastAsia="nl-NL"/>
        </w:rPr>
        <w:t>million</w:t>
      </w:r>
      <w:r w:rsidRPr="008B1023">
        <w:rPr>
          <w:rFonts w:asciiTheme="minorHAnsi" w:hAnsiTheme="minorHAnsi" w:cstheme="minorHAnsi"/>
          <w:szCs w:val="20"/>
          <w:shd w:val="clear" w:color="auto" w:fill="FFFFFF"/>
          <w:lang w:eastAsia="nl-NL"/>
        </w:rPr>
        <w:t xml:space="preserve"> tCO</w:t>
      </w:r>
      <w:r w:rsidRPr="008B1023">
        <w:rPr>
          <w:rFonts w:asciiTheme="minorHAnsi" w:hAnsiTheme="minorHAnsi" w:cstheme="minorHAnsi"/>
          <w:szCs w:val="20"/>
          <w:shd w:val="clear" w:color="auto" w:fill="FFFFFF"/>
          <w:vertAlign w:val="subscript"/>
          <w:lang w:eastAsia="nl-NL"/>
        </w:rPr>
        <w:t xml:space="preserve">2 </w:t>
      </w:r>
      <w:r w:rsidRPr="008B1023">
        <w:rPr>
          <w:rFonts w:asciiTheme="minorHAnsi" w:hAnsiTheme="minorHAnsi" w:cstheme="minorHAnsi"/>
          <w:szCs w:val="20"/>
          <w:shd w:val="clear" w:color="auto" w:fill="FFFFFF"/>
          <w:lang w:eastAsia="nl-NL"/>
        </w:rPr>
        <w:t>over the 15-year lifespan of biogas</w:t>
      </w:r>
      <w:r w:rsidR="00372F7D">
        <w:rPr>
          <w:rFonts w:asciiTheme="minorHAnsi" w:hAnsiTheme="minorHAnsi" w:cstheme="minorHAnsi"/>
          <w:szCs w:val="20"/>
          <w:shd w:val="clear" w:color="auto" w:fill="FFFFFF"/>
          <w:lang w:eastAsia="nl-NL"/>
        </w:rPr>
        <w:t xml:space="preserve"> digesters</w:t>
      </w:r>
      <w:r w:rsidRPr="008B1023">
        <w:rPr>
          <w:rFonts w:asciiTheme="minorHAnsi" w:hAnsiTheme="minorHAnsi" w:cstheme="minorHAnsi"/>
          <w:szCs w:val="20"/>
          <w:shd w:val="clear" w:color="auto" w:fill="FFFFFF"/>
          <w:lang w:eastAsia="nl-NL"/>
        </w:rPr>
        <w:t>,</w:t>
      </w:r>
      <w:r w:rsidR="004770DC">
        <w:rPr>
          <w:rFonts w:asciiTheme="minorHAnsi" w:hAnsiTheme="minorHAnsi" w:cstheme="minorHAnsi"/>
          <w:szCs w:val="20"/>
          <w:shd w:val="clear" w:color="auto" w:fill="FFFFFF"/>
          <w:lang w:eastAsia="nl-NL"/>
        </w:rPr>
        <w:t xml:space="preserve"> resulting in a GEF cost of USD 47</w:t>
      </w:r>
      <w:r w:rsidRPr="008B1023">
        <w:rPr>
          <w:rFonts w:asciiTheme="minorHAnsi" w:hAnsiTheme="minorHAnsi" w:cstheme="minorHAnsi"/>
          <w:szCs w:val="20"/>
          <w:shd w:val="clear" w:color="auto" w:fill="FFFFFF"/>
          <w:lang w:eastAsia="nl-NL"/>
        </w:rPr>
        <w:t>/tonne CO</w:t>
      </w:r>
      <w:r w:rsidRPr="008B1023">
        <w:rPr>
          <w:rFonts w:asciiTheme="minorHAnsi" w:hAnsiTheme="minorHAnsi" w:cstheme="minorHAnsi"/>
          <w:szCs w:val="20"/>
          <w:shd w:val="clear" w:color="auto" w:fill="FFFFFF"/>
          <w:vertAlign w:val="subscript"/>
          <w:lang w:eastAsia="nl-NL"/>
        </w:rPr>
        <w:t>2e</w:t>
      </w:r>
      <w:r w:rsidR="004770DC">
        <w:rPr>
          <w:rFonts w:asciiTheme="minorHAnsi" w:hAnsiTheme="minorHAnsi" w:cstheme="minorHAnsi"/>
          <w:szCs w:val="20"/>
          <w:shd w:val="clear" w:color="auto" w:fill="FFFFFF"/>
          <w:lang w:eastAsia="nl-NL"/>
        </w:rPr>
        <w:t xml:space="preserve"> avoided (year) and USD</w:t>
      </w:r>
      <w:r w:rsidR="00792CDA">
        <w:rPr>
          <w:rFonts w:asciiTheme="minorHAnsi" w:hAnsiTheme="minorHAnsi" w:cstheme="minorHAnsi"/>
          <w:szCs w:val="20"/>
          <w:shd w:val="clear" w:color="auto" w:fill="FFFFFF"/>
          <w:lang w:eastAsia="nl-NL"/>
        </w:rPr>
        <w:t xml:space="preserve"> </w:t>
      </w:r>
      <w:r w:rsidR="004770DC">
        <w:rPr>
          <w:rFonts w:asciiTheme="minorHAnsi" w:hAnsiTheme="minorHAnsi" w:cstheme="minorHAnsi"/>
          <w:szCs w:val="20"/>
          <w:shd w:val="clear" w:color="auto" w:fill="FFFFFF"/>
          <w:lang w:eastAsia="nl-NL"/>
        </w:rPr>
        <w:t xml:space="preserve">1,7 </w:t>
      </w:r>
      <w:r w:rsidRPr="008B1023">
        <w:rPr>
          <w:rFonts w:asciiTheme="minorHAnsi" w:hAnsiTheme="minorHAnsi" w:cstheme="minorHAnsi"/>
          <w:szCs w:val="20"/>
          <w:shd w:val="clear" w:color="auto" w:fill="FFFFFF"/>
          <w:lang w:eastAsia="nl-NL"/>
        </w:rPr>
        <w:t>/tonne CO</w:t>
      </w:r>
      <w:r w:rsidRPr="008B1023">
        <w:rPr>
          <w:rFonts w:asciiTheme="minorHAnsi" w:hAnsiTheme="minorHAnsi" w:cstheme="minorHAnsi"/>
          <w:szCs w:val="20"/>
          <w:shd w:val="clear" w:color="auto" w:fill="FFFFFF"/>
          <w:vertAlign w:val="subscript"/>
          <w:lang w:eastAsia="nl-NL"/>
        </w:rPr>
        <w:t xml:space="preserve">2e </w:t>
      </w:r>
      <w:r w:rsidRPr="008B1023">
        <w:rPr>
          <w:rFonts w:asciiTheme="minorHAnsi" w:hAnsiTheme="minorHAnsi" w:cstheme="minorHAnsi"/>
          <w:szCs w:val="20"/>
          <w:shd w:val="clear" w:color="auto" w:fill="FFFFFF"/>
          <w:lang w:eastAsia="nl-NL"/>
        </w:rPr>
        <w:t>(15 years)</w:t>
      </w:r>
      <w:r w:rsidR="00131A8E">
        <w:rPr>
          <w:rStyle w:val="FootnoteReference"/>
          <w:szCs w:val="20"/>
          <w:shd w:val="clear" w:color="auto" w:fill="FFFFFF"/>
          <w:lang w:eastAsia="nl-NL"/>
        </w:rPr>
        <w:footnoteReference w:id="90"/>
      </w:r>
      <w:r w:rsidRPr="008B1023">
        <w:rPr>
          <w:rFonts w:asciiTheme="minorHAnsi" w:hAnsiTheme="minorHAnsi" w:cstheme="minorHAnsi"/>
          <w:szCs w:val="20"/>
          <w:shd w:val="clear" w:color="auto" w:fill="FFFFFF"/>
          <w:lang w:eastAsia="nl-NL"/>
        </w:rPr>
        <w:t xml:space="preserve">. </w:t>
      </w:r>
    </w:p>
    <w:p w14:paraId="44637167" w14:textId="77777777" w:rsidR="0024488E" w:rsidRPr="008B1023" w:rsidRDefault="0024488E" w:rsidP="009D4190">
      <w:pPr>
        <w:tabs>
          <w:tab w:val="left" w:pos="360"/>
        </w:tabs>
        <w:rPr>
          <w:rFonts w:asciiTheme="minorHAnsi" w:hAnsiTheme="minorHAnsi" w:cstheme="minorHAnsi"/>
          <w:szCs w:val="20"/>
          <w:shd w:val="clear" w:color="auto" w:fill="FFFFFF"/>
          <w:lang w:val="en-US" w:eastAsia="nl-NL"/>
        </w:rPr>
      </w:pPr>
    </w:p>
    <w:p w14:paraId="2F48D3D1" w14:textId="38223518" w:rsidR="00BA4701" w:rsidRDefault="00BA4701"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The associated national and local benefits include reduced local pollution from agro-waste streams, reduced burning of fossil fuels and increased national revenue through the reduction of imported fossil fuels. </w:t>
      </w:r>
      <w:r w:rsidR="00B51D11">
        <w:rPr>
          <w:rFonts w:asciiTheme="minorHAnsi" w:hAnsiTheme="minorHAnsi" w:cstheme="minorHAnsi"/>
          <w:szCs w:val="20"/>
          <w:shd w:val="clear" w:color="auto" w:fill="FFFFFF"/>
          <w:lang w:val="en-US" w:eastAsia="nl-NL"/>
        </w:rPr>
        <w:t>One thousand</w:t>
      </w:r>
      <w:r>
        <w:rPr>
          <w:rFonts w:asciiTheme="minorHAnsi" w:hAnsiTheme="minorHAnsi" w:cstheme="minorHAnsi"/>
          <w:szCs w:val="20"/>
          <w:shd w:val="clear" w:color="auto" w:fill="FFFFFF"/>
          <w:lang w:val="en-US" w:eastAsia="nl-NL"/>
        </w:rPr>
        <w:t xml:space="preserve"> small- and 3 medium</w:t>
      </w:r>
      <w:r w:rsidR="00B51D11">
        <w:rPr>
          <w:rFonts w:asciiTheme="minorHAnsi" w:hAnsiTheme="minorHAnsi" w:cstheme="minorHAnsi"/>
          <w:szCs w:val="20"/>
          <w:shd w:val="clear" w:color="auto" w:fill="FFFFFF"/>
          <w:lang w:val="en-US" w:eastAsia="nl-NL"/>
        </w:rPr>
        <w:t>-</w:t>
      </w:r>
      <w:r>
        <w:rPr>
          <w:rFonts w:asciiTheme="minorHAnsi" w:hAnsiTheme="minorHAnsi" w:cstheme="minorHAnsi"/>
          <w:szCs w:val="20"/>
          <w:shd w:val="clear" w:color="auto" w:fill="FFFFFF"/>
          <w:lang w:val="en-US" w:eastAsia="nl-NL"/>
        </w:rPr>
        <w:t xml:space="preserve">scale biogas digesters </w:t>
      </w:r>
      <w:r w:rsidR="00B51D11">
        <w:rPr>
          <w:rFonts w:asciiTheme="minorHAnsi" w:hAnsiTheme="minorHAnsi" w:cstheme="minorHAnsi"/>
          <w:szCs w:val="20"/>
          <w:shd w:val="clear" w:color="auto" w:fill="FFFFFF"/>
          <w:lang w:val="en-US" w:eastAsia="nl-NL"/>
        </w:rPr>
        <w:t xml:space="preserve">will </w:t>
      </w:r>
      <w:r w:rsidR="00D926BD">
        <w:rPr>
          <w:rFonts w:asciiTheme="minorHAnsi" w:hAnsiTheme="minorHAnsi" w:cstheme="minorHAnsi"/>
          <w:szCs w:val="20"/>
          <w:shd w:val="clear" w:color="auto" w:fill="FFFFFF"/>
          <w:lang w:val="en-US" w:eastAsia="nl-NL"/>
        </w:rPr>
        <w:t xml:space="preserve">process </w:t>
      </w:r>
      <w:r>
        <w:rPr>
          <w:rFonts w:asciiTheme="minorHAnsi" w:hAnsiTheme="minorHAnsi" w:cstheme="minorHAnsi"/>
          <w:szCs w:val="20"/>
          <w:shd w:val="clear" w:color="auto" w:fill="FFFFFF"/>
          <w:lang w:val="en-US" w:eastAsia="nl-NL"/>
        </w:rPr>
        <w:t>132 tonne</w:t>
      </w:r>
      <w:r w:rsidR="00B51D11">
        <w:rPr>
          <w:rFonts w:asciiTheme="minorHAnsi" w:hAnsiTheme="minorHAnsi" w:cstheme="minorHAnsi"/>
          <w:szCs w:val="20"/>
          <w:shd w:val="clear" w:color="auto" w:fill="FFFFFF"/>
          <w:lang w:val="en-US" w:eastAsia="nl-NL"/>
        </w:rPr>
        <w:t>s</w:t>
      </w:r>
      <w:r>
        <w:rPr>
          <w:rFonts w:asciiTheme="minorHAnsi" w:hAnsiTheme="minorHAnsi" w:cstheme="minorHAnsi"/>
          <w:szCs w:val="20"/>
          <w:shd w:val="clear" w:color="auto" w:fill="FFFFFF"/>
          <w:lang w:val="en-US" w:eastAsia="nl-NL"/>
        </w:rPr>
        <w:t xml:space="preserve"> of agro-waste </w:t>
      </w:r>
      <w:r w:rsidR="00D926BD">
        <w:rPr>
          <w:rFonts w:asciiTheme="minorHAnsi" w:hAnsiTheme="minorHAnsi" w:cstheme="minorHAnsi"/>
          <w:szCs w:val="20"/>
          <w:shd w:val="clear" w:color="auto" w:fill="FFFFFF"/>
          <w:lang w:val="en-US" w:eastAsia="nl-NL"/>
        </w:rPr>
        <w:t>per day (</w:t>
      </w:r>
      <w:r>
        <w:rPr>
          <w:rFonts w:asciiTheme="minorHAnsi" w:hAnsiTheme="minorHAnsi" w:cstheme="minorHAnsi"/>
          <w:szCs w:val="20"/>
          <w:shd w:val="clear" w:color="auto" w:fill="FFFFFF"/>
          <w:lang w:val="en-US" w:eastAsia="nl-NL"/>
        </w:rPr>
        <w:t>292</w:t>
      </w:r>
      <w:r w:rsidR="00B51D11">
        <w:rPr>
          <w:rFonts w:asciiTheme="minorHAnsi" w:hAnsiTheme="minorHAnsi" w:cstheme="minorHAnsi"/>
          <w:szCs w:val="20"/>
          <w:shd w:val="clear" w:color="auto" w:fill="FFFFFF"/>
          <w:lang w:val="en-US" w:eastAsia="nl-NL"/>
        </w:rPr>
        <w:t>,</w:t>
      </w:r>
      <w:r>
        <w:rPr>
          <w:rFonts w:asciiTheme="minorHAnsi" w:hAnsiTheme="minorHAnsi" w:cstheme="minorHAnsi"/>
          <w:szCs w:val="20"/>
          <w:shd w:val="clear" w:color="auto" w:fill="FFFFFF"/>
          <w:lang w:val="en-US" w:eastAsia="nl-NL"/>
        </w:rPr>
        <w:t>000 tonne</w:t>
      </w:r>
      <w:r w:rsidR="00B51D11">
        <w:rPr>
          <w:rFonts w:asciiTheme="minorHAnsi" w:hAnsiTheme="minorHAnsi" w:cstheme="minorHAnsi"/>
          <w:szCs w:val="20"/>
          <w:shd w:val="clear" w:color="auto" w:fill="FFFFFF"/>
          <w:lang w:val="en-US" w:eastAsia="nl-NL"/>
        </w:rPr>
        <w:t>s</w:t>
      </w:r>
      <w:r>
        <w:rPr>
          <w:rFonts w:asciiTheme="minorHAnsi" w:hAnsiTheme="minorHAnsi" w:cstheme="minorHAnsi"/>
          <w:szCs w:val="20"/>
          <w:shd w:val="clear" w:color="auto" w:fill="FFFFFF"/>
          <w:lang w:val="en-US" w:eastAsia="nl-NL"/>
        </w:rPr>
        <w:t xml:space="preserve"> per year). This translates into the availability of approximately 29</w:t>
      </w:r>
      <w:r w:rsidR="00B51D11">
        <w:rPr>
          <w:rFonts w:asciiTheme="minorHAnsi" w:hAnsiTheme="minorHAnsi" w:cstheme="minorHAnsi"/>
          <w:szCs w:val="20"/>
          <w:shd w:val="clear" w:color="auto" w:fill="FFFFFF"/>
          <w:lang w:val="en-US" w:eastAsia="nl-NL"/>
        </w:rPr>
        <w:t>,</w:t>
      </w:r>
      <w:r>
        <w:rPr>
          <w:rFonts w:asciiTheme="minorHAnsi" w:hAnsiTheme="minorHAnsi" w:cstheme="minorHAnsi"/>
          <w:szCs w:val="20"/>
          <w:shd w:val="clear" w:color="auto" w:fill="FFFFFF"/>
          <w:lang w:val="en-US" w:eastAsia="nl-NL"/>
        </w:rPr>
        <w:t xml:space="preserve">200 </w:t>
      </w:r>
      <w:r w:rsidRPr="00201F53">
        <w:rPr>
          <w:rFonts w:asciiTheme="minorHAnsi" w:hAnsiTheme="minorHAnsi" w:cstheme="minorHAnsi"/>
          <w:szCs w:val="20"/>
          <w:shd w:val="clear" w:color="auto" w:fill="FFFFFF"/>
          <w:lang w:eastAsia="nl-NL"/>
        </w:rPr>
        <w:t>tonne</w:t>
      </w:r>
      <w:r>
        <w:rPr>
          <w:rFonts w:asciiTheme="minorHAnsi" w:hAnsiTheme="minorHAnsi" w:cstheme="minorHAnsi"/>
          <w:szCs w:val="20"/>
          <w:shd w:val="clear" w:color="auto" w:fill="FFFFFF"/>
          <w:lang w:val="en-US" w:eastAsia="nl-NL"/>
        </w:rPr>
        <w:t xml:space="preserve"> of organic bio-fertilizer with an estimated market value of US$ 5.5 million</w:t>
      </w:r>
      <w:r>
        <w:rPr>
          <w:rStyle w:val="FootnoteReference"/>
          <w:rFonts w:asciiTheme="minorHAnsi" w:hAnsiTheme="minorHAnsi" w:cstheme="minorHAnsi"/>
          <w:szCs w:val="20"/>
          <w:shd w:val="clear" w:color="auto" w:fill="FFFFFF"/>
          <w:lang w:val="en-US" w:eastAsia="nl-NL"/>
        </w:rPr>
        <w:footnoteReference w:id="91"/>
      </w:r>
      <w:r>
        <w:rPr>
          <w:rFonts w:asciiTheme="minorHAnsi" w:hAnsiTheme="minorHAnsi" w:cstheme="minorHAnsi"/>
          <w:szCs w:val="20"/>
          <w:shd w:val="clear" w:color="auto" w:fill="FFFFFF"/>
          <w:lang w:val="en-US" w:eastAsia="nl-NL"/>
        </w:rPr>
        <w:t>. A comparable quantity of imported chemical fertilizer would have a market value of US$63 million</w:t>
      </w:r>
      <w:r w:rsidR="00B51D11">
        <w:rPr>
          <w:rFonts w:asciiTheme="minorHAnsi" w:hAnsiTheme="minorHAnsi" w:cstheme="minorHAnsi"/>
          <w:szCs w:val="20"/>
          <w:shd w:val="clear" w:color="auto" w:fill="FFFFFF"/>
          <w:lang w:val="en-US" w:eastAsia="nl-NL"/>
        </w:rPr>
        <w:t xml:space="preserve"> in Botswana</w:t>
      </w:r>
      <w:r>
        <w:rPr>
          <w:rFonts w:asciiTheme="minorHAnsi" w:hAnsiTheme="minorHAnsi" w:cstheme="minorHAnsi"/>
          <w:szCs w:val="20"/>
          <w:shd w:val="clear" w:color="auto" w:fill="FFFFFF"/>
          <w:lang w:val="en-US" w:eastAsia="nl-NL"/>
        </w:rPr>
        <w:t>. The combined biogas digesters will be producing an equivalent of 63</w:t>
      </w:r>
      <w:r w:rsidR="00B51D11">
        <w:rPr>
          <w:rFonts w:asciiTheme="minorHAnsi" w:hAnsiTheme="minorHAnsi" w:cstheme="minorHAnsi"/>
          <w:szCs w:val="20"/>
          <w:shd w:val="clear" w:color="auto" w:fill="FFFFFF"/>
          <w:lang w:val="en-US" w:eastAsia="nl-NL"/>
        </w:rPr>
        <w:t>,</w:t>
      </w:r>
      <w:r>
        <w:rPr>
          <w:rFonts w:asciiTheme="minorHAnsi" w:hAnsiTheme="minorHAnsi" w:cstheme="minorHAnsi"/>
          <w:szCs w:val="20"/>
          <w:shd w:val="clear" w:color="auto" w:fill="FFFFFF"/>
          <w:lang w:val="en-US" w:eastAsia="nl-NL"/>
        </w:rPr>
        <w:t>202 MWh</w:t>
      </w:r>
      <w:r w:rsidR="005A59DE" w:rsidRPr="0011068C">
        <w:rPr>
          <w:rFonts w:asciiTheme="minorHAnsi" w:hAnsiTheme="minorHAnsi" w:cstheme="minorHAnsi"/>
          <w:szCs w:val="20"/>
          <w:shd w:val="clear" w:color="auto" w:fill="FFFFFF"/>
          <w:vertAlign w:val="subscript"/>
          <w:lang w:val="en-US" w:eastAsia="nl-NL"/>
        </w:rPr>
        <w:t>e</w:t>
      </w:r>
      <w:r>
        <w:rPr>
          <w:rFonts w:asciiTheme="minorHAnsi" w:hAnsiTheme="minorHAnsi" w:cstheme="minorHAnsi"/>
          <w:szCs w:val="20"/>
          <w:shd w:val="clear" w:color="auto" w:fill="FFFFFF"/>
          <w:lang w:val="en-US" w:eastAsia="nl-NL"/>
        </w:rPr>
        <w:t xml:space="preserve"> annually. With a cost </w:t>
      </w:r>
      <w:r w:rsidR="00B51D11">
        <w:rPr>
          <w:rFonts w:asciiTheme="minorHAnsi" w:hAnsiTheme="minorHAnsi" w:cstheme="minorHAnsi"/>
          <w:szCs w:val="20"/>
          <w:shd w:val="clear" w:color="auto" w:fill="FFFFFF"/>
          <w:lang w:val="en-US" w:eastAsia="nl-NL"/>
        </w:rPr>
        <w:t xml:space="preserve">of </w:t>
      </w:r>
      <w:r>
        <w:rPr>
          <w:rFonts w:asciiTheme="minorHAnsi" w:hAnsiTheme="minorHAnsi" w:cstheme="minorHAnsi"/>
          <w:szCs w:val="20"/>
          <w:shd w:val="clear" w:color="auto" w:fill="FFFFFF"/>
          <w:lang w:val="en-US" w:eastAsia="nl-NL"/>
        </w:rPr>
        <w:t xml:space="preserve">electricity production </w:t>
      </w:r>
      <w:r w:rsidR="00B51D11">
        <w:rPr>
          <w:rFonts w:asciiTheme="minorHAnsi" w:hAnsiTheme="minorHAnsi" w:cstheme="minorHAnsi"/>
          <w:szCs w:val="20"/>
          <w:shd w:val="clear" w:color="auto" w:fill="FFFFFF"/>
          <w:lang w:val="en-US" w:eastAsia="nl-NL"/>
        </w:rPr>
        <w:t xml:space="preserve">using </w:t>
      </w:r>
      <w:r>
        <w:rPr>
          <w:rFonts w:asciiTheme="minorHAnsi" w:hAnsiTheme="minorHAnsi" w:cstheme="minorHAnsi"/>
          <w:szCs w:val="20"/>
          <w:shd w:val="clear" w:color="auto" w:fill="FFFFFF"/>
          <w:lang w:val="en-US" w:eastAsia="nl-NL"/>
        </w:rPr>
        <w:t>diesel at BWP 3</w:t>
      </w:r>
      <w:r w:rsidR="00B51D11">
        <w:rPr>
          <w:rFonts w:asciiTheme="minorHAnsi" w:hAnsiTheme="minorHAnsi" w:cstheme="minorHAnsi"/>
          <w:szCs w:val="20"/>
          <w:shd w:val="clear" w:color="auto" w:fill="FFFFFF"/>
          <w:lang w:val="en-US" w:eastAsia="nl-NL"/>
        </w:rPr>
        <w:t>/</w:t>
      </w:r>
      <w:r>
        <w:rPr>
          <w:rFonts w:asciiTheme="minorHAnsi" w:hAnsiTheme="minorHAnsi" w:cstheme="minorHAnsi"/>
          <w:szCs w:val="20"/>
          <w:shd w:val="clear" w:color="auto" w:fill="FFFFFF"/>
          <w:lang w:val="en-US" w:eastAsia="nl-NL"/>
        </w:rPr>
        <w:t>kWh (US$ 0</w:t>
      </w:r>
      <w:r w:rsidR="00B51D11">
        <w:rPr>
          <w:rFonts w:asciiTheme="minorHAnsi" w:hAnsiTheme="minorHAnsi" w:cstheme="minorHAnsi"/>
          <w:szCs w:val="20"/>
          <w:shd w:val="clear" w:color="auto" w:fill="FFFFFF"/>
          <w:lang w:val="en-US" w:eastAsia="nl-NL"/>
        </w:rPr>
        <w:t>.</w:t>
      </w:r>
      <w:r>
        <w:rPr>
          <w:rFonts w:asciiTheme="minorHAnsi" w:hAnsiTheme="minorHAnsi" w:cstheme="minorHAnsi"/>
          <w:szCs w:val="20"/>
          <w:shd w:val="clear" w:color="auto" w:fill="FFFFFF"/>
          <w:lang w:val="en-US" w:eastAsia="nl-NL"/>
        </w:rPr>
        <w:t>27</w:t>
      </w:r>
      <w:r w:rsidR="00B51D11">
        <w:rPr>
          <w:rFonts w:asciiTheme="minorHAnsi" w:hAnsiTheme="minorHAnsi" w:cstheme="minorHAnsi"/>
          <w:szCs w:val="20"/>
          <w:shd w:val="clear" w:color="auto" w:fill="FFFFFF"/>
          <w:lang w:val="en-US" w:eastAsia="nl-NL"/>
        </w:rPr>
        <w:t>/</w:t>
      </w:r>
      <w:r>
        <w:rPr>
          <w:rFonts w:asciiTheme="minorHAnsi" w:hAnsiTheme="minorHAnsi" w:cstheme="minorHAnsi"/>
          <w:szCs w:val="20"/>
          <w:shd w:val="clear" w:color="auto" w:fill="FFFFFF"/>
          <w:lang w:val="en-US" w:eastAsia="nl-NL"/>
        </w:rPr>
        <w:t>kWh)</w:t>
      </w:r>
      <w:r w:rsidR="00B51D11">
        <w:rPr>
          <w:rFonts w:asciiTheme="minorHAnsi" w:hAnsiTheme="minorHAnsi" w:cstheme="minorHAnsi"/>
          <w:szCs w:val="20"/>
          <w:shd w:val="clear" w:color="auto" w:fill="FFFFFF"/>
          <w:lang w:val="en-US" w:eastAsia="nl-NL"/>
        </w:rPr>
        <w:t>,</w:t>
      </w:r>
      <w:r>
        <w:rPr>
          <w:rFonts w:asciiTheme="minorHAnsi" w:hAnsiTheme="minorHAnsi" w:cstheme="minorHAnsi"/>
          <w:szCs w:val="20"/>
          <w:shd w:val="clear" w:color="auto" w:fill="FFFFFF"/>
          <w:lang w:val="en-US" w:eastAsia="nl-NL"/>
        </w:rPr>
        <w:t xml:space="preserve"> this translates into an estimated market value of US$ 172 million. </w:t>
      </w:r>
    </w:p>
    <w:p w14:paraId="6C31AFFD" w14:textId="77777777" w:rsidR="00B51D11" w:rsidRPr="00B51D11" w:rsidRDefault="00B51D11" w:rsidP="00AB5889">
      <w:pPr>
        <w:pStyle w:val="ListParagraph"/>
        <w:numPr>
          <w:ilvl w:val="0"/>
          <w:numId w:val="0"/>
        </w:numPr>
        <w:ind w:left="1080"/>
      </w:pPr>
    </w:p>
    <w:p w14:paraId="25DD0365" w14:textId="3D58F930" w:rsidR="008B1023"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0C213C">
        <w:rPr>
          <w:rFonts w:asciiTheme="minorHAnsi" w:hAnsiTheme="minorHAnsi" w:cstheme="minorHAnsi"/>
          <w:szCs w:val="20"/>
          <w:shd w:val="clear" w:color="auto" w:fill="FFFFFF"/>
          <w:lang w:val="en-US" w:eastAsia="nl-NL"/>
        </w:rPr>
        <w:t xml:space="preserve">The project will also create jobs at several levels. Biogas technicians and installers are needed to install, operate, maintain and trouble-shoot biogas systems. These are expected to be mid-level </w:t>
      </w:r>
      <w:r w:rsidR="009340EA">
        <w:rPr>
          <w:rFonts w:asciiTheme="minorHAnsi" w:hAnsiTheme="minorHAnsi" w:cstheme="minorHAnsi"/>
          <w:szCs w:val="20"/>
          <w:shd w:val="clear" w:color="auto" w:fill="FFFFFF"/>
          <w:lang w:val="en-US" w:eastAsia="nl-NL"/>
        </w:rPr>
        <w:t>women and men</w:t>
      </w:r>
      <w:r w:rsidRPr="000C213C">
        <w:rPr>
          <w:rFonts w:asciiTheme="minorHAnsi" w:hAnsiTheme="minorHAnsi" w:cstheme="minorHAnsi"/>
          <w:szCs w:val="20"/>
          <w:shd w:val="clear" w:color="auto" w:fill="FFFFFF"/>
          <w:lang w:val="en-US" w:eastAsia="nl-NL"/>
        </w:rPr>
        <w:t xml:space="preserve"> technicians with basic mechanical/civil engineering/building backgrounds. They will receive training as part of the project. Job creation is also expected in the biogas supply chain. Certain components can be readily manufactured locally, such as biogas appliances, stoves, steel or concrete structures, as well as other components. </w:t>
      </w:r>
      <w:r w:rsidR="009340EA">
        <w:rPr>
          <w:rFonts w:asciiTheme="minorHAnsi" w:hAnsiTheme="minorHAnsi" w:cstheme="minorHAnsi"/>
          <w:szCs w:val="20"/>
          <w:shd w:val="clear" w:color="auto" w:fill="FFFFFF"/>
          <w:lang w:val="en-US" w:eastAsia="nl-NL"/>
        </w:rPr>
        <w:t>Fuelwood for cooking will be replaced by biogas in some households, largely benefiting women and girls.</w:t>
      </w:r>
    </w:p>
    <w:p w14:paraId="270A7FD3" w14:textId="7EBF4BBC" w:rsidR="00116C32" w:rsidRDefault="00116C32">
      <w:pPr>
        <w:jc w:val="left"/>
        <w:rPr>
          <w:rFonts w:asciiTheme="minorHAnsi" w:hAnsiTheme="minorHAnsi" w:cstheme="minorHAnsi"/>
          <w:szCs w:val="20"/>
          <w:shd w:val="clear" w:color="auto" w:fill="FFFFFF"/>
          <w:lang w:val="en-US" w:eastAsia="nl-NL"/>
        </w:rPr>
      </w:pPr>
      <w:r>
        <w:rPr>
          <w:rFonts w:asciiTheme="minorHAnsi" w:hAnsiTheme="minorHAnsi" w:cstheme="minorHAnsi"/>
          <w:szCs w:val="20"/>
          <w:shd w:val="clear" w:color="auto" w:fill="FFFFFF"/>
          <w:lang w:val="en-US" w:eastAsia="nl-NL"/>
        </w:rPr>
        <w:br w:type="page"/>
      </w:r>
    </w:p>
    <w:p w14:paraId="537F7287" w14:textId="5CC227B6" w:rsidR="00C52A98" w:rsidRDefault="00C52A98" w:rsidP="00CF5DC0">
      <w:pPr>
        <w:pStyle w:val="Heading2"/>
        <w:rPr>
          <w:shd w:val="clear" w:color="auto" w:fill="FFFFFF"/>
          <w:lang w:val="en-US" w:eastAsia="nl-NL"/>
        </w:rPr>
      </w:pPr>
      <w:bookmarkStart w:id="79" w:name="_Toc422385694"/>
      <w:r>
        <w:rPr>
          <w:shd w:val="clear" w:color="auto" w:fill="FFFFFF"/>
          <w:lang w:val="en-US" w:eastAsia="nl-NL"/>
        </w:rPr>
        <w:lastRenderedPageBreak/>
        <w:t>Risk Analysis</w:t>
      </w:r>
      <w:bookmarkEnd w:id="79"/>
    </w:p>
    <w:p w14:paraId="37BD41C1" w14:textId="77777777" w:rsidR="00521466" w:rsidRPr="009D4190" w:rsidRDefault="00521466" w:rsidP="00C411B3">
      <w:pPr>
        <w:rPr>
          <w:rFonts w:asciiTheme="minorHAnsi" w:hAnsiTheme="minorHAnsi"/>
          <w:sz w:val="20"/>
          <w:szCs w:val="20"/>
          <w:lang w:val="en-US" w:eastAsia="nl-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5"/>
        <w:gridCol w:w="1633"/>
        <w:gridCol w:w="4654"/>
      </w:tblGrid>
      <w:tr w:rsidR="001555BB" w:rsidRPr="00CE3491" w14:paraId="042DD42C" w14:textId="77777777" w:rsidTr="003D68A0">
        <w:trPr>
          <w:tblHeader/>
          <w:jc w:val="center"/>
        </w:trPr>
        <w:tc>
          <w:tcPr>
            <w:tcW w:w="1844" w:type="pct"/>
            <w:shd w:val="clear" w:color="auto" w:fill="D9D9D9" w:themeFill="background1" w:themeFillShade="D9"/>
            <w:vAlign w:val="center"/>
          </w:tcPr>
          <w:p w14:paraId="5B54A5E5" w14:textId="77777777" w:rsidR="001555BB" w:rsidRPr="00CE3491" w:rsidRDefault="001555BB" w:rsidP="003D68A0">
            <w:pPr>
              <w:jc w:val="center"/>
              <w:rPr>
                <w:rFonts w:asciiTheme="majorBidi" w:hAnsiTheme="majorBidi" w:cstheme="majorBidi"/>
                <w:b/>
                <w:color w:val="000000"/>
              </w:rPr>
            </w:pPr>
            <w:bookmarkStart w:id="80" w:name="_Toc401993643"/>
            <w:bookmarkStart w:id="81" w:name="_Toc409508677"/>
            <w:r w:rsidRPr="00CE3491">
              <w:rPr>
                <w:rFonts w:asciiTheme="majorBidi" w:hAnsiTheme="majorBidi" w:cstheme="majorBidi"/>
                <w:b/>
                <w:color w:val="000000"/>
              </w:rPr>
              <w:t>Risk</w:t>
            </w:r>
          </w:p>
        </w:tc>
        <w:tc>
          <w:tcPr>
            <w:tcW w:w="819" w:type="pct"/>
            <w:shd w:val="clear" w:color="auto" w:fill="D9D9D9" w:themeFill="background1" w:themeFillShade="D9"/>
            <w:vAlign w:val="center"/>
          </w:tcPr>
          <w:p w14:paraId="596D3402" w14:textId="77777777" w:rsidR="001555BB" w:rsidRPr="00CE3491" w:rsidRDefault="001555BB" w:rsidP="003D68A0">
            <w:pPr>
              <w:jc w:val="center"/>
              <w:rPr>
                <w:rFonts w:asciiTheme="majorBidi" w:hAnsiTheme="majorBidi" w:cstheme="majorBidi"/>
                <w:b/>
                <w:color w:val="000000"/>
              </w:rPr>
            </w:pPr>
            <w:r w:rsidRPr="00CE3491">
              <w:rPr>
                <w:rFonts w:asciiTheme="majorBidi" w:hAnsiTheme="majorBidi" w:cstheme="majorBidi"/>
                <w:b/>
                <w:color w:val="000000"/>
              </w:rPr>
              <w:t>Level of Risk</w:t>
            </w:r>
          </w:p>
        </w:tc>
        <w:tc>
          <w:tcPr>
            <w:tcW w:w="2336" w:type="pct"/>
            <w:shd w:val="clear" w:color="auto" w:fill="D9D9D9" w:themeFill="background1" w:themeFillShade="D9"/>
            <w:vAlign w:val="center"/>
          </w:tcPr>
          <w:p w14:paraId="4D710731" w14:textId="77777777" w:rsidR="001555BB" w:rsidRPr="00CE3491" w:rsidRDefault="001555BB" w:rsidP="003D68A0">
            <w:pPr>
              <w:jc w:val="center"/>
              <w:rPr>
                <w:rFonts w:asciiTheme="majorBidi" w:hAnsiTheme="majorBidi" w:cstheme="majorBidi"/>
                <w:b/>
                <w:color w:val="000000"/>
              </w:rPr>
            </w:pPr>
            <w:r w:rsidRPr="00CE3491">
              <w:rPr>
                <w:rFonts w:asciiTheme="majorBidi" w:hAnsiTheme="majorBidi" w:cstheme="majorBidi"/>
                <w:b/>
                <w:color w:val="000000"/>
              </w:rPr>
              <w:t>Mitigation Action</w:t>
            </w:r>
          </w:p>
        </w:tc>
      </w:tr>
      <w:tr w:rsidR="001555BB" w:rsidRPr="00CE3491" w14:paraId="1AE5EEB3" w14:textId="77777777" w:rsidTr="003D68A0">
        <w:trPr>
          <w:trHeight w:val="2930"/>
          <w:jc w:val="center"/>
        </w:trPr>
        <w:tc>
          <w:tcPr>
            <w:tcW w:w="1844" w:type="pct"/>
          </w:tcPr>
          <w:p w14:paraId="6D3148A4" w14:textId="77777777" w:rsidR="001555BB" w:rsidRPr="00CE3491" w:rsidRDefault="001555BB" w:rsidP="003D68A0">
            <w:pPr>
              <w:rPr>
                <w:rFonts w:asciiTheme="majorBidi" w:hAnsiTheme="majorBidi" w:cstheme="majorBidi"/>
                <w:color w:val="000000"/>
              </w:rPr>
            </w:pPr>
            <w:r w:rsidRPr="00CE3491">
              <w:rPr>
                <w:rFonts w:asciiTheme="majorBidi" w:hAnsiTheme="majorBidi" w:cstheme="majorBidi"/>
                <w:color w:val="000000"/>
              </w:rPr>
              <w:t>The technologies proposed – while proven in other countries – are unfamiliar in Botswana and technical capacities in this area are limited.</w:t>
            </w:r>
          </w:p>
          <w:p w14:paraId="16BC9F4F" w14:textId="77777777" w:rsidR="001555BB" w:rsidRPr="00CE3491" w:rsidRDefault="001555BB" w:rsidP="003D68A0">
            <w:pPr>
              <w:rPr>
                <w:rFonts w:asciiTheme="majorBidi" w:hAnsiTheme="majorBidi" w:cstheme="majorBidi"/>
                <w:color w:val="000000"/>
              </w:rPr>
            </w:pPr>
          </w:p>
          <w:p w14:paraId="5D386A8C" w14:textId="77777777" w:rsidR="001555BB" w:rsidRPr="00CE3491" w:rsidRDefault="001555BB" w:rsidP="003D68A0">
            <w:pPr>
              <w:rPr>
                <w:rFonts w:asciiTheme="majorBidi" w:hAnsiTheme="majorBidi" w:cstheme="majorBidi"/>
                <w:bCs/>
                <w:iCs/>
                <w:color w:val="000000"/>
              </w:rPr>
            </w:pPr>
            <w:r w:rsidRPr="00CE3491">
              <w:rPr>
                <w:rFonts w:asciiTheme="majorBidi" w:hAnsiTheme="majorBidi" w:cstheme="majorBidi"/>
                <w:bCs/>
                <w:iCs/>
                <w:color w:val="000000"/>
              </w:rPr>
              <w:t xml:space="preserve">Technical failures, either due to equipment failure or poor installation, poor operational management, maintenance can lead to loss of trust on the performance of biogas technology. </w:t>
            </w:r>
          </w:p>
          <w:p w14:paraId="585C5653" w14:textId="77777777" w:rsidR="001555BB" w:rsidRPr="00CE3491" w:rsidRDefault="001555BB" w:rsidP="003D68A0">
            <w:pPr>
              <w:ind w:left="720"/>
              <w:rPr>
                <w:rFonts w:asciiTheme="majorBidi" w:hAnsiTheme="majorBidi" w:cstheme="majorBidi"/>
                <w:bCs/>
                <w:iCs/>
                <w:color w:val="000000"/>
                <w:lang w:eastAsia="nl-NL"/>
              </w:rPr>
            </w:pPr>
          </w:p>
        </w:tc>
        <w:tc>
          <w:tcPr>
            <w:tcW w:w="819" w:type="pct"/>
            <w:vAlign w:val="center"/>
          </w:tcPr>
          <w:p w14:paraId="69688358" w14:textId="77777777" w:rsidR="001555BB" w:rsidRPr="00CE3491" w:rsidRDefault="001555BB" w:rsidP="003D68A0">
            <w:pPr>
              <w:jc w:val="center"/>
              <w:rPr>
                <w:rFonts w:asciiTheme="majorBidi" w:hAnsiTheme="majorBidi" w:cstheme="majorBidi"/>
                <w:color w:val="000000"/>
              </w:rPr>
            </w:pPr>
            <w:r w:rsidRPr="00CE3491">
              <w:rPr>
                <w:rFonts w:asciiTheme="majorBidi" w:hAnsiTheme="majorBidi" w:cstheme="majorBidi"/>
                <w:color w:val="000000"/>
              </w:rPr>
              <w:t>Moderate</w:t>
            </w:r>
          </w:p>
          <w:p w14:paraId="6983B4F6" w14:textId="77777777" w:rsidR="001555BB" w:rsidRPr="00CE3491" w:rsidRDefault="001555BB" w:rsidP="003D68A0">
            <w:pPr>
              <w:jc w:val="center"/>
              <w:rPr>
                <w:rFonts w:asciiTheme="majorBidi" w:hAnsiTheme="majorBidi" w:cstheme="majorBidi"/>
                <w:color w:val="000000"/>
              </w:rPr>
            </w:pPr>
          </w:p>
        </w:tc>
        <w:tc>
          <w:tcPr>
            <w:tcW w:w="2336" w:type="pct"/>
          </w:tcPr>
          <w:p w14:paraId="7CC23414" w14:textId="77777777" w:rsidR="001555BB" w:rsidRPr="00CE3491" w:rsidRDefault="001555BB" w:rsidP="003D68A0">
            <w:pPr>
              <w:rPr>
                <w:rFonts w:asciiTheme="majorBidi" w:hAnsiTheme="majorBidi" w:cstheme="majorBidi"/>
                <w:color w:val="000000"/>
              </w:rPr>
            </w:pPr>
            <w:r w:rsidRPr="00CE3491">
              <w:rPr>
                <w:rFonts w:asciiTheme="majorBidi" w:hAnsiTheme="majorBidi" w:cstheme="majorBidi"/>
                <w:color w:val="000000"/>
              </w:rPr>
              <w:t xml:space="preserve">The project intends to utilise proven, feasible and affordable biogas technologies and duplicate solutions that have been successfully introduced in countries with developed biogas sectors. </w:t>
            </w:r>
          </w:p>
          <w:p w14:paraId="4154E6FD" w14:textId="77777777" w:rsidR="001555BB" w:rsidRPr="00CE3491" w:rsidRDefault="001555BB" w:rsidP="003D68A0">
            <w:pPr>
              <w:rPr>
                <w:rFonts w:asciiTheme="majorBidi" w:hAnsiTheme="majorBidi" w:cstheme="majorBidi"/>
                <w:color w:val="000000"/>
              </w:rPr>
            </w:pPr>
          </w:p>
          <w:p w14:paraId="712E5E56" w14:textId="77777777" w:rsidR="001555BB" w:rsidRPr="00CE3491" w:rsidRDefault="001555BB" w:rsidP="003D68A0">
            <w:pPr>
              <w:rPr>
                <w:rFonts w:asciiTheme="majorBidi" w:hAnsiTheme="majorBidi" w:cstheme="majorBidi"/>
                <w:color w:val="000000"/>
              </w:rPr>
            </w:pPr>
            <w:r w:rsidRPr="00CE3491">
              <w:rPr>
                <w:rFonts w:asciiTheme="majorBidi" w:hAnsiTheme="majorBidi" w:cstheme="majorBidi"/>
                <w:color w:val="000000"/>
              </w:rPr>
              <w:t xml:space="preserve">Through extensive training programmes, sufficient capacity will be developed to ensure guaranteed operation of biogas digesters.   </w:t>
            </w:r>
          </w:p>
        </w:tc>
      </w:tr>
      <w:tr w:rsidR="001555BB" w:rsidRPr="00CE3491" w14:paraId="1F80FF5B" w14:textId="77777777" w:rsidTr="003D68A0">
        <w:trPr>
          <w:jc w:val="center"/>
        </w:trPr>
        <w:tc>
          <w:tcPr>
            <w:tcW w:w="1844" w:type="pct"/>
          </w:tcPr>
          <w:p w14:paraId="0202FA69" w14:textId="77777777" w:rsidR="001555BB" w:rsidRPr="00CE3491" w:rsidRDefault="001555BB" w:rsidP="003D68A0">
            <w:pPr>
              <w:rPr>
                <w:rFonts w:asciiTheme="majorBidi" w:hAnsiTheme="majorBidi" w:cstheme="majorBidi"/>
                <w:bCs/>
                <w:iCs/>
                <w:color w:val="000000"/>
              </w:rPr>
            </w:pPr>
            <w:r w:rsidRPr="00CE3491">
              <w:rPr>
                <w:rFonts w:asciiTheme="majorBidi" w:hAnsiTheme="majorBidi" w:cstheme="majorBidi"/>
                <w:bCs/>
                <w:iCs/>
                <w:color w:val="000000"/>
              </w:rPr>
              <w:t xml:space="preserve">The agro-waste industry in Botswana is slow to adopt new technologies to address waste management from agro-waste. The sector requires incentives or enforcement to attract investors in waste management / biogas technologies.   </w:t>
            </w:r>
          </w:p>
          <w:p w14:paraId="474D3628" w14:textId="77777777" w:rsidR="001555BB" w:rsidRPr="00CE3491" w:rsidRDefault="001555BB" w:rsidP="003D68A0">
            <w:pPr>
              <w:rPr>
                <w:rFonts w:asciiTheme="majorBidi" w:hAnsiTheme="majorBidi" w:cstheme="majorBidi"/>
                <w:bCs/>
                <w:iCs/>
                <w:color w:val="000000"/>
              </w:rPr>
            </w:pPr>
          </w:p>
          <w:p w14:paraId="78237638" w14:textId="77777777" w:rsidR="001555BB" w:rsidRPr="00CE3491" w:rsidRDefault="001555BB" w:rsidP="003D68A0">
            <w:pPr>
              <w:rPr>
                <w:rFonts w:asciiTheme="majorBidi" w:hAnsiTheme="majorBidi" w:cstheme="majorBidi"/>
                <w:bCs/>
                <w:iCs/>
                <w:color w:val="000000"/>
              </w:rPr>
            </w:pPr>
            <w:r w:rsidRPr="00CE3491">
              <w:rPr>
                <w:rFonts w:asciiTheme="majorBidi" w:hAnsiTheme="majorBidi" w:cstheme="majorBidi"/>
                <w:bCs/>
                <w:iCs/>
                <w:color w:val="000000"/>
              </w:rPr>
              <w:t>The investment cost for construction and operating biogas installations are high. The cost of generating electricity from biogas is higher than the cost of electricity supplied by Botswana Power Corporation for large-scale business (0.43 BWP/kWh)</w:t>
            </w:r>
            <w:r w:rsidRPr="00CE3491">
              <w:rPr>
                <w:rFonts w:asciiTheme="majorBidi" w:hAnsiTheme="majorBidi" w:cstheme="majorBidi"/>
                <w:bCs/>
                <w:iCs/>
                <w:color w:val="000000"/>
                <w:vertAlign w:val="superscript"/>
              </w:rPr>
              <w:footnoteReference w:id="92"/>
            </w:r>
            <w:r w:rsidRPr="00CE3491">
              <w:rPr>
                <w:rFonts w:asciiTheme="majorBidi" w:hAnsiTheme="majorBidi" w:cstheme="majorBidi"/>
                <w:bCs/>
                <w:iCs/>
                <w:color w:val="000000"/>
                <w:vertAlign w:val="superscript"/>
              </w:rPr>
              <w:t>.</w:t>
            </w:r>
            <w:r w:rsidRPr="00CE3491">
              <w:rPr>
                <w:rFonts w:asciiTheme="majorBidi" w:hAnsiTheme="majorBidi" w:cstheme="majorBidi"/>
                <w:bCs/>
                <w:iCs/>
                <w:color w:val="000000"/>
              </w:rPr>
              <w:t xml:space="preserve">  </w:t>
            </w:r>
          </w:p>
        </w:tc>
        <w:tc>
          <w:tcPr>
            <w:tcW w:w="819" w:type="pct"/>
            <w:vAlign w:val="center"/>
          </w:tcPr>
          <w:p w14:paraId="037B4373" w14:textId="77777777" w:rsidR="001555BB" w:rsidRPr="00CE3491" w:rsidRDefault="001555BB" w:rsidP="003D68A0">
            <w:pPr>
              <w:jc w:val="center"/>
              <w:rPr>
                <w:rFonts w:asciiTheme="majorBidi" w:hAnsiTheme="majorBidi" w:cstheme="majorBidi"/>
                <w:color w:val="000000"/>
              </w:rPr>
            </w:pPr>
            <w:r w:rsidRPr="00CE3491">
              <w:rPr>
                <w:rFonts w:asciiTheme="majorBidi" w:hAnsiTheme="majorBidi" w:cstheme="majorBidi"/>
                <w:color w:val="000000"/>
              </w:rPr>
              <w:t>High</w:t>
            </w:r>
          </w:p>
        </w:tc>
        <w:tc>
          <w:tcPr>
            <w:tcW w:w="2336" w:type="pct"/>
            <w:tcBorders>
              <w:bottom w:val="single" w:sz="4" w:space="0" w:color="auto"/>
            </w:tcBorders>
          </w:tcPr>
          <w:p w14:paraId="2AD7450E" w14:textId="77777777" w:rsidR="001555BB" w:rsidRPr="00CE3491" w:rsidRDefault="001555BB" w:rsidP="003D68A0">
            <w:pPr>
              <w:rPr>
                <w:rFonts w:asciiTheme="majorBidi" w:hAnsiTheme="majorBidi" w:cstheme="majorBidi"/>
                <w:color w:val="000000"/>
              </w:rPr>
            </w:pPr>
            <w:r>
              <w:rPr>
                <w:rFonts w:asciiTheme="majorBidi" w:hAnsiTheme="majorBidi" w:cstheme="majorBidi"/>
                <w:bCs/>
                <w:iCs/>
                <w:color w:val="000000"/>
              </w:rPr>
              <w:t xml:space="preserve">The GEF project is to support the development of the Integrated Waste Management Policy with clear and transparent guideline, with input of the agro-industry and reinforcement of the policy whereby multiple stakeholders take on responsibility for addressing waste management.  The project will support the development and introduction of financial incentives or REFIT. This with the aim to reduce the financial risks for investors and ensure bankable projects. Further the project support any initiatives that will pave the way for a level playing field whereby Independent Power Producers can supply through the grid at commercial conditions. </w:t>
            </w:r>
          </w:p>
        </w:tc>
      </w:tr>
      <w:tr w:rsidR="001555BB" w:rsidRPr="00CE3491" w14:paraId="5E66B21F" w14:textId="77777777" w:rsidTr="003D68A0">
        <w:trPr>
          <w:jc w:val="center"/>
        </w:trPr>
        <w:tc>
          <w:tcPr>
            <w:tcW w:w="1844" w:type="pct"/>
          </w:tcPr>
          <w:p w14:paraId="32D114A9" w14:textId="77777777" w:rsidR="001555BB" w:rsidRPr="00CE3491" w:rsidRDefault="001555BB" w:rsidP="003D68A0">
            <w:pPr>
              <w:rPr>
                <w:rFonts w:asciiTheme="majorBidi" w:hAnsiTheme="majorBidi" w:cstheme="majorBidi"/>
                <w:b/>
                <w:iCs/>
                <w:color w:val="000000"/>
              </w:rPr>
            </w:pPr>
            <w:r w:rsidRPr="00CE3491">
              <w:rPr>
                <w:rFonts w:asciiTheme="majorBidi" w:hAnsiTheme="majorBidi" w:cstheme="majorBidi"/>
                <w:b/>
                <w:iCs/>
                <w:color w:val="000000"/>
              </w:rPr>
              <w:t xml:space="preserve">Capacity: </w:t>
            </w:r>
          </w:p>
          <w:p w14:paraId="1A125FA1" w14:textId="77777777" w:rsidR="001555BB" w:rsidRPr="00CE3491" w:rsidRDefault="001555BB" w:rsidP="003D68A0">
            <w:pPr>
              <w:rPr>
                <w:rFonts w:asciiTheme="majorBidi" w:hAnsiTheme="majorBidi" w:cstheme="majorBidi"/>
                <w:bCs/>
                <w:iCs/>
                <w:color w:val="000000"/>
              </w:rPr>
            </w:pPr>
            <w:r w:rsidRPr="00CE3491">
              <w:rPr>
                <w:rFonts w:asciiTheme="majorBidi" w:hAnsiTheme="majorBidi" w:cstheme="majorBidi"/>
                <w:bCs/>
                <w:iCs/>
                <w:color w:val="000000"/>
              </w:rPr>
              <w:t>There is limited capacity in Botswana on biogas technology and to manage high-end biogas systems. There is, therefore, inadequate and/or non-capacitated human resources to successfully implement the project and support the mainstreaming of its results.</w:t>
            </w:r>
          </w:p>
        </w:tc>
        <w:tc>
          <w:tcPr>
            <w:tcW w:w="819" w:type="pct"/>
            <w:vAlign w:val="center"/>
          </w:tcPr>
          <w:p w14:paraId="4DEB5ADC" w14:textId="77777777" w:rsidR="001555BB" w:rsidRPr="00CE3491" w:rsidRDefault="001555BB" w:rsidP="003D68A0">
            <w:pPr>
              <w:jc w:val="center"/>
              <w:rPr>
                <w:rFonts w:asciiTheme="majorBidi" w:hAnsiTheme="majorBidi" w:cstheme="majorBidi"/>
                <w:color w:val="000000"/>
              </w:rPr>
            </w:pPr>
            <w:r w:rsidRPr="00CE3491">
              <w:rPr>
                <w:rFonts w:asciiTheme="majorBidi" w:hAnsiTheme="majorBidi" w:cstheme="majorBidi"/>
                <w:color w:val="000000"/>
              </w:rPr>
              <w:t>Low</w:t>
            </w:r>
          </w:p>
        </w:tc>
        <w:tc>
          <w:tcPr>
            <w:tcW w:w="2336" w:type="pct"/>
            <w:tcBorders>
              <w:bottom w:val="single" w:sz="4" w:space="0" w:color="auto"/>
            </w:tcBorders>
          </w:tcPr>
          <w:p w14:paraId="59098CAD" w14:textId="77777777" w:rsidR="001555BB" w:rsidRPr="00CE3491" w:rsidRDefault="001555BB" w:rsidP="003D68A0">
            <w:pPr>
              <w:rPr>
                <w:rFonts w:asciiTheme="majorBidi" w:hAnsiTheme="majorBidi" w:cstheme="majorBidi"/>
                <w:color w:val="000000"/>
              </w:rPr>
            </w:pPr>
            <w:r w:rsidRPr="00CE3491">
              <w:rPr>
                <w:rFonts w:asciiTheme="majorBidi" w:hAnsiTheme="majorBidi" w:cstheme="majorBidi"/>
                <w:color w:val="000000"/>
              </w:rPr>
              <w:t xml:space="preserve">Through the GEF-supported training programme, workshops, multi-stakeholder platforms and study tours, sufficient capacity will be created to ensure sound operation of biogas digesters. Stakeholders will be well informed to decide on the most suitable financial and technical option to invest in biogas technology in Botswana. </w:t>
            </w:r>
          </w:p>
        </w:tc>
      </w:tr>
      <w:tr w:rsidR="001555BB" w:rsidRPr="00CE3491" w14:paraId="27C3A8AC" w14:textId="77777777" w:rsidTr="003D68A0">
        <w:trPr>
          <w:jc w:val="center"/>
        </w:trPr>
        <w:tc>
          <w:tcPr>
            <w:tcW w:w="1844" w:type="pct"/>
          </w:tcPr>
          <w:p w14:paraId="24CC30F8" w14:textId="77777777" w:rsidR="001555BB" w:rsidRPr="00CE3491" w:rsidRDefault="001555BB" w:rsidP="003D68A0">
            <w:pPr>
              <w:rPr>
                <w:rFonts w:asciiTheme="majorBidi" w:hAnsiTheme="majorBidi" w:cstheme="majorBidi"/>
                <w:bCs/>
                <w:iCs/>
                <w:color w:val="000000"/>
              </w:rPr>
            </w:pPr>
            <w:r w:rsidRPr="00CE3491">
              <w:rPr>
                <w:rFonts w:asciiTheme="majorBidi" w:hAnsiTheme="majorBidi" w:cstheme="majorBidi"/>
                <w:bCs/>
                <w:iCs/>
                <w:color w:val="000000"/>
              </w:rPr>
              <w:t>Lack of adequate and reliable market data to facilitate the monitoring of project impacts and planning of further policy measures.</w:t>
            </w:r>
          </w:p>
          <w:p w14:paraId="487F6E8A" w14:textId="77777777" w:rsidR="001555BB" w:rsidRPr="00CE3491" w:rsidRDefault="001555BB" w:rsidP="003D68A0">
            <w:pPr>
              <w:rPr>
                <w:rFonts w:asciiTheme="majorBidi" w:hAnsiTheme="majorBidi" w:cstheme="majorBidi"/>
                <w:color w:val="000000"/>
              </w:rPr>
            </w:pPr>
          </w:p>
        </w:tc>
        <w:tc>
          <w:tcPr>
            <w:tcW w:w="819" w:type="pct"/>
            <w:vAlign w:val="center"/>
          </w:tcPr>
          <w:p w14:paraId="5BC072CE" w14:textId="77777777" w:rsidR="001555BB" w:rsidRPr="00CE3491" w:rsidRDefault="001555BB" w:rsidP="003D68A0">
            <w:pPr>
              <w:jc w:val="center"/>
              <w:rPr>
                <w:rFonts w:asciiTheme="majorBidi" w:hAnsiTheme="majorBidi" w:cstheme="majorBidi"/>
                <w:color w:val="000000"/>
              </w:rPr>
            </w:pPr>
            <w:r w:rsidRPr="00CE3491">
              <w:rPr>
                <w:rFonts w:asciiTheme="majorBidi" w:hAnsiTheme="majorBidi" w:cstheme="majorBidi"/>
                <w:color w:val="000000"/>
              </w:rPr>
              <w:t>Low</w:t>
            </w:r>
          </w:p>
        </w:tc>
        <w:tc>
          <w:tcPr>
            <w:tcW w:w="2336" w:type="pct"/>
            <w:tcBorders>
              <w:bottom w:val="single" w:sz="4" w:space="0" w:color="auto"/>
            </w:tcBorders>
            <w:vAlign w:val="center"/>
          </w:tcPr>
          <w:p w14:paraId="01013E67" w14:textId="77777777" w:rsidR="001555BB" w:rsidRPr="00CE3491" w:rsidRDefault="001555BB" w:rsidP="003D68A0">
            <w:pPr>
              <w:rPr>
                <w:rFonts w:asciiTheme="majorBidi" w:hAnsiTheme="majorBidi" w:cstheme="majorBidi"/>
                <w:color w:val="000000"/>
              </w:rPr>
            </w:pPr>
            <w:r w:rsidRPr="00CE3491">
              <w:rPr>
                <w:rFonts w:asciiTheme="majorBidi" w:hAnsiTheme="majorBidi" w:cstheme="majorBidi"/>
                <w:color w:val="000000"/>
              </w:rPr>
              <w:t xml:space="preserve">Baseline data will be collected </w:t>
            </w:r>
            <w:r>
              <w:rPr>
                <w:rFonts w:asciiTheme="majorBidi" w:hAnsiTheme="majorBidi" w:cstheme="majorBidi"/>
                <w:color w:val="000000"/>
              </w:rPr>
              <w:t xml:space="preserve">on the available waste streams for generating biogas, energy consumption of agro-industries and existing waste management practices </w:t>
            </w:r>
            <w:r w:rsidRPr="00CE3491">
              <w:rPr>
                <w:rFonts w:asciiTheme="majorBidi" w:hAnsiTheme="majorBidi" w:cstheme="majorBidi"/>
                <w:color w:val="000000"/>
              </w:rPr>
              <w:t>at the start of the project and monitoring systems will be developed and implemented by relevant institutions. The approach of the project is that stakeholders have a shared responsibility on monitoring.</w:t>
            </w:r>
          </w:p>
        </w:tc>
      </w:tr>
      <w:tr w:rsidR="001555BB" w:rsidRPr="00CE3491" w14:paraId="627B4CC3" w14:textId="77777777" w:rsidTr="003D68A0">
        <w:trPr>
          <w:jc w:val="center"/>
        </w:trPr>
        <w:tc>
          <w:tcPr>
            <w:tcW w:w="1844" w:type="pct"/>
          </w:tcPr>
          <w:p w14:paraId="182A8B41" w14:textId="77777777" w:rsidR="001555BB" w:rsidRPr="00CE3491" w:rsidRDefault="001555BB" w:rsidP="003D68A0">
            <w:pPr>
              <w:rPr>
                <w:rFonts w:asciiTheme="majorBidi" w:hAnsiTheme="majorBidi" w:cstheme="majorBidi"/>
                <w:bCs/>
                <w:iCs/>
                <w:color w:val="000000"/>
              </w:rPr>
            </w:pPr>
            <w:r w:rsidRPr="00CE3491">
              <w:rPr>
                <w:rFonts w:asciiTheme="majorBidi" w:hAnsiTheme="majorBidi" w:cstheme="majorBidi"/>
                <w:bCs/>
                <w:iCs/>
                <w:color w:val="000000"/>
              </w:rPr>
              <w:t xml:space="preserve">There is a risk of the Government introducing alternative or subsidised fuels, thus making biogas-based </w:t>
            </w:r>
            <w:r w:rsidRPr="00CE3491">
              <w:rPr>
                <w:rFonts w:asciiTheme="majorBidi" w:hAnsiTheme="majorBidi" w:cstheme="majorBidi"/>
                <w:bCs/>
                <w:iCs/>
                <w:color w:val="000000"/>
              </w:rPr>
              <w:lastRenderedPageBreak/>
              <w:t>systems less viable and less attractive as an alternative.</w:t>
            </w:r>
          </w:p>
        </w:tc>
        <w:tc>
          <w:tcPr>
            <w:tcW w:w="819" w:type="pct"/>
            <w:vAlign w:val="center"/>
          </w:tcPr>
          <w:p w14:paraId="332D0781" w14:textId="77777777" w:rsidR="001555BB" w:rsidRPr="00CE3491" w:rsidDel="00D61667" w:rsidRDefault="001555BB" w:rsidP="003D68A0">
            <w:pPr>
              <w:jc w:val="center"/>
              <w:rPr>
                <w:rFonts w:asciiTheme="majorBidi" w:hAnsiTheme="majorBidi" w:cstheme="majorBidi"/>
                <w:color w:val="000000"/>
              </w:rPr>
            </w:pPr>
            <w:r w:rsidRPr="00CE3491">
              <w:rPr>
                <w:rFonts w:asciiTheme="majorBidi" w:hAnsiTheme="majorBidi" w:cstheme="majorBidi"/>
                <w:color w:val="000000"/>
              </w:rPr>
              <w:lastRenderedPageBreak/>
              <w:t>Low</w:t>
            </w:r>
          </w:p>
        </w:tc>
        <w:tc>
          <w:tcPr>
            <w:tcW w:w="2336" w:type="pct"/>
            <w:tcBorders>
              <w:bottom w:val="single" w:sz="4" w:space="0" w:color="auto"/>
            </w:tcBorders>
          </w:tcPr>
          <w:p w14:paraId="6185BB9C" w14:textId="77777777" w:rsidR="001555BB" w:rsidRPr="00CE3491" w:rsidRDefault="001555BB" w:rsidP="003D68A0">
            <w:pPr>
              <w:rPr>
                <w:rFonts w:asciiTheme="majorBidi" w:hAnsiTheme="majorBidi" w:cstheme="majorBidi"/>
                <w:color w:val="000000"/>
              </w:rPr>
            </w:pPr>
            <w:r w:rsidRPr="00CE3491">
              <w:rPr>
                <w:rFonts w:asciiTheme="majorBidi" w:hAnsiTheme="majorBidi" w:cstheme="majorBidi"/>
                <w:color w:val="000000"/>
              </w:rPr>
              <w:t xml:space="preserve">The Government, via the Economic Diversification Drive, now enforces the policy of using the Government’s buying power to support locally-produced goods and reduce the country’s </w:t>
            </w:r>
            <w:r w:rsidRPr="00CE3491">
              <w:rPr>
                <w:rFonts w:asciiTheme="majorBidi" w:hAnsiTheme="majorBidi" w:cstheme="majorBidi"/>
                <w:color w:val="000000"/>
              </w:rPr>
              <w:lastRenderedPageBreak/>
              <w:t>reliance on imports. This extends to the energy sector, where indigenous sources of energy are being prioritised over energy imports. Also, the Government is implementing a programme of phased electricity tariff increases, thereby making biogas a more attractive alternative to grid-supplied electricity.</w:t>
            </w:r>
          </w:p>
        </w:tc>
      </w:tr>
      <w:tr w:rsidR="001555BB" w:rsidRPr="00CE3491" w14:paraId="3B6A92A9" w14:textId="77777777" w:rsidTr="003D68A0">
        <w:trPr>
          <w:jc w:val="center"/>
        </w:trPr>
        <w:tc>
          <w:tcPr>
            <w:tcW w:w="1844" w:type="pct"/>
          </w:tcPr>
          <w:p w14:paraId="2F3CCB61" w14:textId="77777777" w:rsidR="001555BB" w:rsidRPr="00CE3491" w:rsidRDefault="001555BB" w:rsidP="003D68A0">
            <w:pPr>
              <w:rPr>
                <w:rFonts w:asciiTheme="majorBidi" w:hAnsiTheme="majorBidi" w:cstheme="majorBidi"/>
                <w:bCs/>
                <w:iCs/>
                <w:color w:val="000000"/>
              </w:rPr>
            </w:pPr>
            <w:r w:rsidRPr="00CE3491">
              <w:rPr>
                <w:rFonts w:asciiTheme="majorBidi" w:hAnsiTheme="majorBidi" w:cstheme="majorBidi"/>
                <w:bCs/>
                <w:iCs/>
                <w:color w:val="000000"/>
              </w:rPr>
              <w:lastRenderedPageBreak/>
              <w:t>PPPs are not yet widely established in Botswana and therefore the establishment of PPPs by this project could face protracted, bureaucratic challenges. Moreover, the success of the project depends on the successful signing of a concessional agreement between the biogas operator and the provider of the substrate for use in the plant.</w:t>
            </w:r>
          </w:p>
        </w:tc>
        <w:tc>
          <w:tcPr>
            <w:tcW w:w="819" w:type="pct"/>
            <w:vAlign w:val="center"/>
          </w:tcPr>
          <w:p w14:paraId="4A53095A" w14:textId="77777777" w:rsidR="001555BB" w:rsidRPr="00CE3491" w:rsidRDefault="001555BB" w:rsidP="003D68A0">
            <w:pPr>
              <w:jc w:val="center"/>
              <w:rPr>
                <w:rFonts w:asciiTheme="majorBidi" w:hAnsiTheme="majorBidi" w:cstheme="majorBidi"/>
                <w:color w:val="000000"/>
              </w:rPr>
            </w:pPr>
            <w:r w:rsidRPr="00CE3491">
              <w:rPr>
                <w:rFonts w:asciiTheme="majorBidi" w:hAnsiTheme="majorBidi" w:cstheme="majorBidi"/>
                <w:color w:val="000000"/>
              </w:rPr>
              <w:t>Moderate</w:t>
            </w:r>
          </w:p>
        </w:tc>
        <w:tc>
          <w:tcPr>
            <w:tcW w:w="2336" w:type="pct"/>
            <w:tcBorders>
              <w:bottom w:val="single" w:sz="4" w:space="0" w:color="auto"/>
            </w:tcBorders>
          </w:tcPr>
          <w:p w14:paraId="6E9A959D" w14:textId="77777777" w:rsidR="001555BB" w:rsidRPr="00CE3491" w:rsidRDefault="001555BB" w:rsidP="003D68A0">
            <w:pPr>
              <w:rPr>
                <w:rFonts w:asciiTheme="majorBidi" w:hAnsiTheme="majorBidi" w:cstheme="majorBidi"/>
                <w:color w:val="000000"/>
              </w:rPr>
            </w:pPr>
            <w:r w:rsidRPr="00CE3491">
              <w:rPr>
                <w:rFonts w:asciiTheme="majorBidi" w:hAnsiTheme="majorBidi" w:cstheme="majorBidi"/>
                <w:color w:val="000000"/>
              </w:rPr>
              <w:t xml:space="preserve">The Government is strongly committed to increased private sector participation in the waste sector. </w:t>
            </w:r>
            <w:r w:rsidRPr="00CE3491">
              <w:t xml:space="preserve">Since 2014, district councils have been </w:t>
            </w:r>
            <w:r w:rsidRPr="00452E41">
              <w:t>mandated</w:t>
            </w:r>
            <w:r w:rsidRPr="00CE3491">
              <w:t xml:space="preserve"> to invest in PPPs to enhance development. This is a new governance arrangement under the Ministry of Local Government and Rural Development. </w:t>
            </w:r>
            <w:r w:rsidRPr="00CE3491">
              <w:rPr>
                <w:rFonts w:asciiTheme="majorBidi" w:hAnsiTheme="majorBidi" w:cstheme="majorBidi"/>
                <w:color w:val="000000"/>
              </w:rPr>
              <w:t xml:space="preserve">Engagement with all Government and private sector stakeholders has indicated a strong willingness to partner together provided that project investments make economic and social sense for all concerned parties. The strengthening of enforcement and monitoring under Component 1 will further incentivise waste producers such as BMC to seek solutions to waste management in partnership with Councils. </w:t>
            </w:r>
          </w:p>
        </w:tc>
      </w:tr>
      <w:tr w:rsidR="001555BB" w:rsidRPr="00CE3491" w14:paraId="7892506E" w14:textId="77777777" w:rsidTr="003D68A0">
        <w:trPr>
          <w:jc w:val="center"/>
        </w:trPr>
        <w:tc>
          <w:tcPr>
            <w:tcW w:w="1844" w:type="pct"/>
            <w:vAlign w:val="center"/>
          </w:tcPr>
          <w:p w14:paraId="02892328" w14:textId="77777777" w:rsidR="001555BB" w:rsidRPr="00CE3491" w:rsidRDefault="001555BB" w:rsidP="003D68A0">
            <w:pPr>
              <w:rPr>
                <w:rFonts w:asciiTheme="majorBidi" w:hAnsiTheme="majorBidi" w:cstheme="majorBidi"/>
                <w:bCs/>
                <w:iCs/>
                <w:color w:val="000000"/>
              </w:rPr>
            </w:pPr>
            <w:r w:rsidRPr="00CE3491">
              <w:rPr>
                <w:rFonts w:asciiTheme="majorBidi" w:hAnsiTheme="majorBidi" w:cstheme="majorBidi"/>
                <w:bCs/>
                <w:iCs/>
                <w:color w:val="000000"/>
              </w:rPr>
              <w:t>DWMPC’s capacity to fulfil its regulatory function depends not only on capacity-building but also on a more clearly defined mandate and a source of recurring revenue for enforcement activities. The development of improved</w:t>
            </w:r>
            <w:r w:rsidRPr="00CE3491">
              <w:rPr>
                <w:rFonts w:asciiTheme="majorBidi" w:hAnsiTheme="majorBidi" w:cstheme="majorBidi"/>
              </w:rPr>
              <w:t xml:space="preserve"> </w:t>
            </w:r>
            <w:r w:rsidRPr="00CE3491">
              <w:rPr>
                <w:rFonts w:asciiTheme="majorBidi" w:hAnsiTheme="majorBidi" w:cstheme="majorBidi"/>
                <w:bCs/>
                <w:iCs/>
                <w:color w:val="000000"/>
              </w:rPr>
              <w:t>regulations for monitoring of effluent flows and by-product waste in all abattoirs in the country will not be effective unless DWMPC and the Councils have the capacity to actually apply them in practice.</w:t>
            </w:r>
          </w:p>
        </w:tc>
        <w:tc>
          <w:tcPr>
            <w:tcW w:w="819" w:type="pct"/>
            <w:vAlign w:val="center"/>
          </w:tcPr>
          <w:p w14:paraId="62166D20" w14:textId="77777777" w:rsidR="001555BB" w:rsidRPr="00CE3491" w:rsidRDefault="001555BB" w:rsidP="003D68A0">
            <w:pPr>
              <w:jc w:val="center"/>
              <w:rPr>
                <w:rFonts w:asciiTheme="majorBidi" w:hAnsiTheme="majorBidi" w:cstheme="majorBidi"/>
                <w:color w:val="000000"/>
              </w:rPr>
            </w:pPr>
            <w:r w:rsidRPr="00CE3491">
              <w:rPr>
                <w:rFonts w:asciiTheme="majorBidi" w:hAnsiTheme="majorBidi" w:cstheme="majorBidi"/>
                <w:color w:val="000000"/>
              </w:rPr>
              <w:t>Moderate</w:t>
            </w:r>
          </w:p>
        </w:tc>
        <w:tc>
          <w:tcPr>
            <w:tcW w:w="2336" w:type="pct"/>
            <w:tcBorders>
              <w:bottom w:val="single" w:sz="4" w:space="0" w:color="auto"/>
            </w:tcBorders>
          </w:tcPr>
          <w:p w14:paraId="11655C4A" w14:textId="77777777" w:rsidR="001555BB" w:rsidRPr="00CE3491" w:rsidRDefault="001555BB" w:rsidP="003D68A0">
            <w:pPr>
              <w:rPr>
                <w:rFonts w:asciiTheme="majorBidi" w:hAnsiTheme="majorBidi" w:cstheme="majorBidi"/>
                <w:color w:val="000000"/>
              </w:rPr>
            </w:pPr>
            <w:r w:rsidRPr="00CE3491">
              <w:rPr>
                <w:rFonts w:asciiTheme="majorBidi" w:hAnsiTheme="majorBidi" w:cstheme="majorBidi"/>
                <w:color w:val="000000"/>
              </w:rPr>
              <w:t xml:space="preserve">DWMPC is in the process of developing an Integrated Policy on Waste Management and the GEF-financed project will support this initiative through the facilitation of stakeholder consultations and platforms. UNDP has already closely reviewed many of these issues in the context of its support to DWMPC under the ‘Municipal Recycling Guidelines for Botswana Municipalities’ Project. The lessons-learned and experiences from that project have informed the design of the activities under this project. </w:t>
            </w:r>
          </w:p>
        </w:tc>
      </w:tr>
      <w:tr w:rsidR="001555BB" w:rsidRPr="00CE3491" w14:paraId="5C434BFF" w14:textId="77777777" w:rsidTr="003D68A0">
        <w:trPr>
          <w:jc w:val="center"/>
        </w:trPr>
        <w:tc>
          <w:tcPr>
            <w:tcW w:w="1844" w:type="pct"/>
          </w:tcPr>
          <w:p w14:paraId="20248C17" w14:textId="77777777" w:rsidR="001555BB" w:rsidRPr="00CE3491" w:rsidRDefault="001555BB" w:rsidP="003D68A0">
            <w:pPr>
              <w:autoSpaceDE w:val="0"/>
              <w:autoSpaceDN w:val="0"/>
              <w:adjustRightInd w:val="0"/>
              <w:rPr>
                <w:rFonts w:asciiTheme="majorBidi" w:hAnsiTheme="majorBidi" w:cstheme="majorBidi"/>
                <w:lang w:eastAsia="en-GB"/>
              </w:rPr>
            </w:pPr>
            <w:r w:rsidRPr="00CE3491">
              <w:rPr>
                <w:rFonts w:asciiTheme="majorBidi" w:hAnsiTheme="majorBidi" w:cstheme="majorBidi"/>
                <w:lang w:eastAsia="en-GB"/>
              </w:rPr>
              <w:t>Water use requirements in the agro-waste processing sub-sector are extremely high, and scarcity of water in the future might oblige the agro-waste processing sector to scale-back production, thus producing less effluent to be treated and utilised in any biogas plant.</w:t>
            </w:r>
          </w:p>
        </w:tc>
        <w:tc>
          <w:tcPr>
            <w:tcW w:w="819" w:type="pct"/>
            <w:vAlign w:val="center"/>
          </w:tcPr>
          <w:p w14:paraId="351F1936" w14:textId="77777777" w:rsidR="001555BB" w:rsidRPr="00CE3491" w:rsidRDefault="001555BB" w:rsidP="003D68A0">
            <w:pPr>
              <w:jc w:val="center"/>
              <w:rPr>
                <w:rFonts w:asciiTheme="majorBidi" w:hAnsiTheme="majorBidi" w:cstheme="majorBidi"/>
                <w:color w:val="000000"/>
              </w:rPr>
            </w:pPr>
            <w:r w:rsidRPr="00CE3491">
              <w:rPr>
                <w:rFonts w:asciiTheme="majorBidi" w:hAnsiTheme="majorBidi" w:cstheme="majorBidi"/>
                <w:color w:val="000000"/>
              </w:rPr>
              <w:t>Moderate/High</w:t>
            </w:r>
          </w:p>
        </w:tc>
        <w:tc>
          <w:tcPr>
            <w:tcW w:w="2336" w:type="pct"/>
            <w:tcBorders>
              <w:bottom w:val="single" w:sz="4" w:space="0" w:color="auto"/>
            </w:tcBorders>
            <w:vAlign w:val="center"/>
          </w:tcPr>
          <w:p w14:paraId="0516F1B4" w14:textId="77777777" w:rsidR="001555BB" w:rsidRPr="00CE3491" w:rsidRDefault="001555BB" w:rsidP="003D68A0">
            <w:pPr>
              <w:rPr>
                <w:rFonts w:asciiTheme="majorBidi" w:hAnsiTheme="majorBidi" w:cstheme="majorBidi"/>
                <w:color w:val="000000"/>
              </w:rPr>
            </w:pPr>
            <w:r w:rsidRPr="00CE3491">
              <w:rPr>
                <w:rFonts w:asciiTheme="majorBidi" w:hAnsiTheme="majorBidi" w:cstheme="majorBidi"/>
                <w:color w:val="000000"/>
              </w:rPr>
              <w:t xml:space="preserve">Although not the primary focus of this project, the project will do everything possible to advocate for a strategic approach towards water and wastewater management at abattoirs in accordance with the principles of water conservation, waste minimisation and progressive waste treatment philosophies. Water use licences and trade effluent permits should make provision for conditions that will encourage abattoirs to incrementally progress towards improved waste water quality. The guidelines developed under Output 1.1 will cover best practices on minimisation of waste generation at source (including maximising the recovery of useful materials) and curb the practice of washing solids to drain (which transfers waste solids to the liquid medium). BITRI will be encouraged to </w:t>
            </w:r>
            <w:r w:rsidRPr="00CE3491">
              <w:rPr>
                <w:rFonts w:asciiTheme="majorBidi" w:hAnsiTheme="majorBidi" w:cstheme="majorBidi"/>
                <w:color w:val="000000"/>
              </w:rPr>
              <w:lastRenderedPageBreak/>
              <w:t xml:space="preserve">promote research into cleaner technology and recovery of higher-value products from the waste stream. At present, no abattoir in Botswana operates on a closed water circuit. The reason for this is that wastewater streams generated by abattoirs contain high levels of pollutants and it is generally prohibitively costly to treat to a water quality standard which is fit for recycling or re-use (especially in view of the high intake water quality required). Nonetheless, as part of the feasibility studies for the </w:t>
            </w:r>
            <w:r>
              <w:rPr>
                <w:rFonts w:asciiTheme="majorBidi" w:hAnsiTheme="majorBidi" w:cstheme="majorBidi"/>
                <w:color w:val="000000"/>
              </w:rPr>
              <w:t xml:space="preserve">biogas </w:t>
            </w:r>
            <w:r w:rsidRPr="00CE3491">
              <w:rPr>
                <w:rFonts w:asciiTheme="majorBidi" w:hAnsiTheme="majorBidi" w:cstheme="majorBidi"/>
                <w:color w:val="000000"/>
              </w:rPr>
              <w:t>plant, a variety of water minimisation and treatment/re-use technologies will be costed and analysed, and the principles of water conservation and waste minimisation will be factored into all project activities.</w:t>
            </w:r>
          </w:p>
        </w:tc>
      </w:tr>
      <w:tr w:rsidR="001555BB" w:rsidRPr="00CE3491" w14:paraId="1F5BB44E" w14:textId="77777777" w:rsidTr="003D68A0">
        <w:trPr>
          <w:jc w:val="center"/>
        </w:trPr>
        <w:tc>
          <w:tcPr>
            <w:tcW w:w="1844" w:type="pct"/>
          </w:tcPr>
          <w:p w14:paraId="1CC76C07" w14:textId="77777777" w:rsidR="001555BB" w:rsidRPr="00CE3491" w:rsidRDefault="001555BB" w:rsidP="003D68A0">
            <w:pPr>
              <w:rPr>
                <w:rFonts w:asciiTheme="majorBidi" w:hAnsiTheme="majorBidi" w:cstheme="majorBidi"/>
                <w:bCs/>
                <w:iCs/>
                <w:color w:val="000000"/>
              </w:rPr>
            </w:pPr>
            <w:r w:rsidRPr="00CE3491">
              <w:rPr>
                <w:rFonts w:asciiTheme="majorBidi" w:hAnsiTheme="majorBidi" w:cstheme="majorBidi"/>
                <w:bCs/>
                <w:iCs/>
                <w:color w:val="000000"/>
              </w:rPr>
              <w:lastRenderedPageBreak/>
              <w:t>Botswana is prone to drought and reduced rainfall patterns, which can result in major losses to its livestock population from drought-induced mortality and absence of healthy rangelands – which, in turn, can mean significantly reduced cattle stocks available for agro-processing facilities.</w:t>
            </w:r>
            <w:r w:rsidRPr="00CE3491">
              <w:rPr>
                <w:rFonts w:asciiTheme="majorBidi" w:hAnsiTheme="majorBidi" w:cstheme="majorBidi"/>
              </w:rPr>
              <w:t xml:space="preserve"> </w:t>
            </w:r>
            <w:r w:rsidRPr="00CE3491">
              <w:rPr>
                <w:rFonts w:asciiTheme="majorBidi" w:hAnsiTheme="majorBidi" w:cstheme="majorBidi"/>
                <w:bCs/>
                <w:iCs/>
                <w:color w:val="000000"/>
              </w:rPr>
              <w:t>The cattle population of Botswana fell by 32% between 1962 and 1966 due to such a drought. Between 1981-84, the national herd is estimated to have decreased by 20% to 2.4 million head, following 3 years of drought.</w:t>
            </w:r>
          </w:p>
        </w:tc>
        <w:tc>
          <w:tcPr>
            <w:tcW w:w="819" w:type="pct"/>
            <w:vAlign w:val="center"/>
          </w:tcPr>
          <w:p w14:paraId="2987FBB8" w14:textId="77777777" w:rsidR="001555BB" w:rsidRPr="00CE3491" w:rsidRDefault="001555BB" w:rsidP="003D68A0">
            <w:pPr>
              <w:jc w:val="center"/>
              <w:rPr>
                <w:rFonts w:asciiTheme="majorBidi" w:hAnsiTheme="majorBidi" w:cstheme="majorBidi"/>
                <w:color w:val="000000"/>
              </w:rPr>
            </w:pPr>
            <w:r>
              <w:rPr>
                <w:rFonts w:asciiTheme="majorBidi" w:hAnsiTheme="majorBidi" w:cstheme="majorBidi"/>
                <w:color w:val="000000"/>
              </w:rPr>
              <w:t>Moderate</w:t>
            </w:r>
          </w:p>
        </w:tc>
        <w:tc>
          <w:tcPr>
            <w:tcW w:w="2336" w:type="pct"/>
            <w:tcBorders>
              <w:bottom w:val="single" w:sz="4" w:space="0" w:color="auto"/>
            </w:tcBorders>
          </w:tcPr>
          <w:p w14:paraId="60D09E01" w14:textId="77777777" w:rsidR="001555BB" w:rsidRPr="00CE3491" w:rsidRDefault="001555BB" w:rsidP="003D68A0">
            <w:pPr>
              <w:rPr>
                <w:rFonts w:asciiTheme="majorBidi" w:hAnsiTheme="majorBidi" w:cstheme="majorBidi"/>
                <w:color w:val="000000"/>
              </w:rPr>
            </w:pPr>
            <w:r w:rsidRPr="00CE3491">
              <w:rPr>
                <w:rFonts w:asciiTheme="majorBidi" w:hAnsiTheme="majorBidi" w:cstheme="majorBidi"/>
                <w:color w:val="000000"/>
              </w:rPr>
              <w:t xml:space="preserve">This is a major external risk to the project which will be mitigated in the context of a variety of other activities and initiatives the Government is undertaking as part of its National Strategy on Sustainable Development (NSSD). Research indicates that a reduction in rainfall and grazing quality may best be addressed not through increases in grazing area (as the land is finite) but through improved systems of land and herd management. Such improvements in herd and range management are needed as cattle farming operates at sub-optimal levels wherein (i) recruitment rates rise and (ii) mortality rates fall but with no commensurate increases in off-take. </w:t>
            </w:r>
          </w:p>
          <w:p w14:paraId="3E4A763D" w14:textId="77777777" w:rsidR="001555BB" w:rsidRPr="00CE3491" w:rsidRDefault="001555BB" w:rsidP="003D68A0">
            <w:pPr>
              <w:rPr>
                <w:rFonts w:asciiTheme="majorBidi" w:hAnsiTheme="majorBidi" w:cstheme="majorBidi"/>
                <w:color w:val="000000"/>
              </w:rPr>
            </w:pPr>
          </w:p>
          <w:p w14:paraId="49A6CEE3" w14:textId="77777777" w:rsidR="001555BB" w:rsidRPr="00CE3491" w:rsidRDefault="001555BB" w:rsidP="003D68A0">
            <w:pPr>
              <w:rPr>
                <w:rFonts w:asciiTheme="majorBidi" w:hAnsiTheme="majorBidi" w:cstheme="majorBidi"/>
                <w:color w:val="000000"/>
              </w:rPr>
            </w:pPr>
            <w:r w:rsidRPr="00CE3491">
              <w:rPr>
                <w:rFonts w:asciiTheme="majorBidi" w:hAnsiTheme="majorBidi" w:cstheme="majorBidi"/>
                <w:color w:val="000000"/>
              </w:rPr>
              <w:t>In the context of this project, this issue will be considered as part of the feasibility studies for the</w:t>
            </w:r>
            <w:r>
              <w:rPr>
                <w:rFonts w:asciiTheme="majorBidi" w:hAnsiTheme="majorBidi" w:cstheme="majorBidi"/>
                <w:color w:val="000000"/>
              </w:rPr>
              <w:t xml:space="preserve"> medium scale biogas digesters, </w:t>
            </w:r>
            <w:r w:rsidRPr="00CE3491">
              <w:rPr>
                <w:rFonts w:asciiTheme="majorBidi" w:hAnsiTheme="majorBidi" w:cstheme="majorBidi"/>
                <w:color w:val="000000"/>
              </w:rPr>
              <w:t xml:space="preserve">which will use conservative assumptions regarding the minimum amount of waste effluent feedstock that will be needed to operate on a commercial basis and the risk of an interruption in supply because of drought-related factors. </w:t>
            </w:r>
          </w:p>
        </w:tc>
      </w:tr>
      <w:tr w:rsidR="001555BB" w:rsidRPr="00CE3491" w14:paraId="207DE461" w14:textId="77777777" w:rsidTr="003D68A0">
        <w:trPr>
          <w:jc w:val="center"/>
        </w:trPr>
        <w:tc>
          <w:tcPr>
            <w:tcW w:w="1844" w:type="pct"/>
          </w:tcPr>
          <w:p w14:paraId="1C20E603" w14:textId="77777777" w:rsidR="001555BB" w:rsidRPr="00CE3491" w:rsidRDefault="001555BB" w:rsidP="003D68A0">
            <w:pPr>
              <w:rPr>
                <w:rFonts w:asciiTheme="majorBidi" w:hAnsiTheme="majorBidi" w:cstheme="majorBidi"/>
                <w:bCs/>
                <w:iCs/>
                <w:color w:val="000000"/>
              </w:rPr>
            </w:pPr>
            <w:r w:rsidRPr="00CE3491">
              <w:rPr>
                <w:rFonts w:asciiTheme="majorBidi" w:hAnsiTheme="majorBidi" w:cstheme="majorBidi"/>
                <w:bCs/>
                <w:iCs/>
                <w:color w:val="000000"/>
              </w:rPr>
              <w:t xml:space="preserve">The time for approval by Parliament of the Integrated Waste Management Policy is lengthy and hence implementation of the policy is delayed. </w:t>
            </w:r>
          </w:p>
        </w:tc>
        <w:tc>
          <w:tcPr>
            <w:tcW w:w="819" w:type="pct"/>
            <w:vAlign w:val="center"/>
          </w:tcPr>
          <w:p w14:paraId="3524B41E" w14:textId="77777777" w:rsidR="001555BB" w:rsidRPr="00CE3491" w:rsidRDefault="001555BB" w:rsidP="003D68A0">
            <w:pPr>
              <w:jc w:val="center"/>
              <w:rPr>
                <w:rFonts w:asciiTheme="majorBidi" w:hAnsiTheme="majorBidi" w:cstheme="majorBidi"/>
                <w:color w:val="000000"/>
              </w:rPr>
            </w:pPr>
            <w:r w:rsidRPr="00CE3491">
              <w:rPr>
                <w:rFonts w:asciiTheme="majorBidi" w:hAnsiTheme="majorBidi" w:cstheme="majorBidi"/>
                <w:color w:val="000000"/>
              </w:rPr>
              <w:t>High</w:t>
            </w:r>
          </w:p>
        </w:tc>
        <w:tc>
          <w:tcPr>
            <w:tcW w:w="2336" w:type="pct"/>
            <w:tcBorders>
              <w:bottom w:val="single" w:sz="4" w:space="0" w:color="auto"/>
            </w:tcBorders>
          </w:tcPr>
          <w:p w14:paraId="5C1EB11F" w14:textId="77777777" w:rsidR="001555BB" w:rsidRPr="00CE3491" w:rsidRDefault="001555BB" w:rsidP="003D68A0">
            <w:pPr>
              <w:rPr>
                <w:rFonts w:asciiTheme="majorBidi" w:hAnsiTheme="majorBidi" w:cstheme="majorBidi"/>
                <w:color w:val="000000"/>
              </w:rPr>
            </w:pPr>
            <w:r w:rsidRPr="00CE3491">
              <w:rPr>
                <w:rFonts w:asciiTheme="majorBidi" w:hAnsiTheme="majorBidi" w:cstheme="majorBidi"/>
                <w:color w:val="000000"/>
              </w:rPr>
              <w:t xml:space="preserve">An approach and detailed work plan with DWMPC, Councils and other stakeholders will be agreed upon that will support the function of the multi-stakeholder platforms. Key stakeholders, notably Councils, can use these platforms to express the importance of having the Policy in place as there is pressure to address environmental issues from the local population. </w:t>
            </w:r>
          </w:p>
        </w:tc>
      </w:tr>
      <w:tr w:rsidR="001555BB" w:rsidRPr="00CE3491" w14:paraId="48CDAEC3" w14:textId="77777777" w:rsidTr="003D68A0">
        <w:trPr>
          <w:jc w:val="center"/>
        </w:trPr>
        <w:tc>
          <w:tcPr>
            <w:tcW w:w="1844" w:type="pct"/>
          </w:tcPr>
          <w:p w14:paraId="18AF2938" w14:textId="77777777" w:rsidR="001555BB" w:rsidRPr="00CE3491" w:rsidRDefault="001555BB" w:rsidP="003D68A0">
            <w:pPr>
              <w:rPr>
                <w:rFonts w:asciiTheme="majorBidi" w:hAnsiTheme="majorBidi" w:cstheme="majorBidi"/>
                <w:bCs/>
                <w:iCs/>
                <w:color w:val="000000"/>
              </w:rPr>
            </w:pPr>
            <w:r w:rsidRPr="00CE3491">
              <w:rPr>
                <w:rFonts w:asciiTheme="majorBidi" w:hAnsiTheme="majorBidi" w:cstheme="majorBidi"/>
                <w:bCs/>
                <w:iCs/>
                <w:color w:val="000000"/>
              </w:rPr>
              <w:t xml:space="preserve">Botswana’s large coal resource base threatens the deployment of renewable energy; this is also evidenced  by  the  current  ongoing  expansion  of  the  Morupule  Thermal  Power  Station.   </w:t>
            </w:r>
            <w:r w:rsidRPr="00CE3491">
              <w:rPr>
                <w:rFonts w:asciiTheme="majorBidi" w:hAnsiTheme="majorBidi" w:cstheme="majorBidi"/>
                <w:bCs/>
                <w:iCs/>
                <w:color w:val="000000"/>
              </w:rPr>
              <w:lastRenderedPageBreak/>
              <w:t>Various initiatives on clean coal technologies are also being pursued.</w:t>
            </w:r>
          </w:p>
          <w:p w14:paraId="12CD03DE" w14:textId="77777777" w:rsidR="001555BB" w:rsidRPr="00CE3491" w:rsidRDefault="001555BB" w:rsidP="003D68A0">
            <w:pPr>
              <w:rPr>
                <w:rFonts w:asciiTheme="majorBidi" w:hAnsiTheme="majorBidi" w:cstheme="majorBidi"/>
                <w:bCs/>
                <w:iCs/>
                <w:color w:val="000000"/>
              </w:rPr>
            </w:pPr>
          </w:p>
        </w:tc>
        <w:tc>
          <w:tcPr>
            <w:tcW w:w="819" w:type="pct"/>
            <w:vAlign w:val="center"/>
          </w:tcPr>
          <w:p w14:paraId="5E1A09CE" w14:textId="77777777" w:rsidR="001555BB" w:rsidRPr="00CE3491" w:rsidRDefault="001555BB" w:rsidP="003D68A0">
            <w:pPr>
              <w:jc w:val="center"/>
              <w:rPr>
                <w:rFonts w:asciiTheme="majorBidi" w:hAnsiTheme="majorBidi" w:cstheme="majorBidi"/>
                <w:color w:val="000000"/>
              </w:rPr>
            </w:pPr>
            <w:r w:rsidRPr="00CE3491">
              <w:rPr>
                <w:rFonts w:asciiTheme="majorBidi" w:hAnsiTheme="majorBidi" w:cstheme="majorBidi"/>
                <w:color w:val="000000"/>
              </w:rPr>
              <w:lastRenderedPageBreak/>
              <w:t>Moderate</w:t>
            </w:r>
          </w:p>
        </w:tc>
        <w:tc>
          <w:tcPr>
            <w:tcW w:w="2336" w:type="pct"/>
          </w:tcPr>
          <w:p w14:paraId="27F6F97B" w14:textId="598A6AAF" w:rsidR="001555BB" w:rsidRPr="00CE3491" w:rsidRDefault="001555BB" w:rsidP="001555BB">
            <w:pPr>
              <w:rPr>
                <w:rFonts w:asciiTheme="majorBidi" w:hAnsiTheme="majorBidi" w:cstheme="majorBidi"/>
                <w:color w:val="000000"/>
              </w:rPr>
            </w:pPr>
            <w:r w:rsidRPr="00CE3491">
              <w:rPr>
                <w:rFonts w:asciiTheme="majorBidi" w:hAnsiTheme="majorBidi" w:cstheme="majorBidi"/>
                <w:color w:val="000000"/>
              </w:rPr>
              <w:t>The current renewable energy mix is about 1% and the Government has set an official target of 25% by 2030, as communicated to the UNFCCC.  It can be expected that the Government will adhere to commitments that have been made at the international</w:t>
            </w:r>
            <w:r w:rsidRPr="00CE3491">
              <w:rPr>
                <w:rFonts w:asciiTheme="majorBidi" w:eastAsiaTheme="minorHAnsi" w:hAnsiTheme="majorBidi" w:cstheme="majorBidi"/>
              </w:rPr>
              <w:t xml:space="preserve"> level. </w:t>
            </w:r>
            <w:r w:rsidRPr="00CE3491">
              <w:rPr>
                <w:rFonts w:asciiTheme="majorBidi" w:hAnsiTheme="majorBidi" w:cstheme="majorBidi"/>
                <w:color w:val="000000"/>
              </w:rPr>
              <w:t xml:space="preserve">There are, in addition, </w:t>
            </w:r>
            <w:r w:rsidRPr="00CE3491">
              <w:rPr>
                <w:rFonts w:asciiTheme="majorBidi" w:hAnsiTheme="majorBidi" w:cstheme="majorBidi"/>
                <w:color w:val="000000"/>
              </w:rPr>
              <w:lastRenderedPageBreak/>
              <w:t xml:space="preserve">opportunities  for  renewable energy  technology  deployment  in  Botswana  in the context of increasing electricity tariffs, which have risen from BWP 0.47 to 0.98 BWP in less than 3 years. </w:t>
            </w:r>
            <w:r>
              <w:rPr>
                <w:rFonts w:asciiTheme="majorBidi" w:hAnsiTheme="majorBidi" w:cstheme="majorBidi"/>
                <w:color w:val="000000"/>
              </w:rPr>
              <w:t>In case these ta</w:t>
            </w:r>
            <w:r w:rsidRPr="00CE3491">
              <w:rPr>
                <w:rFonts w:asciiTheme="majorBidi" w:hAnsiTheme="majorBidi" w:cstheme="majorBidi"/>
                <w:color w:val="000000"/>
              </w:rPr>
              <w:t xml:space="preserve">riff increases </w:t>
            </w:r>
            <w:r>
              <w:rPr>
                <w:rFonts w:asciiTheme="majorBidi" w:hAnsiTheme="majorBidi" w:cstheme="majorBidi"/>
                <w:color w:val="000000"/>
              </w:rPr>
              <w:t xml:space="preserve">continue </w:t>
            </w:r>
            <w:r w:rsidRPr="00CE3491">
              <w:rPr>
                <w:rFonts w:asciiTheme="majorBidi" w:hAnsiTheme="majorBidi" w:cstheme="majorBidi"/>
                <w:color w:val="000000"/>
              </w:rPr>
              <w:t xml:space="preserve">and </w:t>
            </w:r>
            <w:r>
              <w:rPr>
                <w:rFonts w:asciiTheme="majorBidi" w:hAnsiTheme="majorBidi" w:cstheme="majorBidi"/>
                <w:color w:val="000000"/>
              </w:rPr>
              <w:t>as soon a REFIT is in</w:t>
            </w:r>
            <w:r w:rsidRPr="00CE3491">
              <w:rPr>
                <w:rFonts w:asciiTheme="majorBidi" w:hAnsiTheme="majorBidi" w:cstheme="majorBidi"/>
                <w:color w:val="000000"/>
              </w:rPr>
              <w:t>troduced offer improved financial viability to RE projects in Botswana</w:t>
            </w:r>
            <w:r w:rsidRPr="00CE3491">
              <w:rPr>
                <w:rFonts w:asciiTheme="majorBidi" w:hAnsiTheme="majorBidi" w:cstheme="majorBidi"/>
                <w:color w:val="000000"/>
                <w:vertAlign w:val="superscript"/>
              </w:rPr>
              <w:footnoteReference w:id="93"/>
            </w:r>
            <w:r w:rsidRPr="00CE3491">
              <w:rPr>
                <w:rFonts w:asciiTheme="majorBidi" w:hAnsiTheme="majorBidi" w:cstheme="majorBidi"/>
                <w:color w:val="000000"/>
              </w:rPr>
              <w:t>.</w:t>
            </w:r>
          </w:p>
        </w:tc>
      </w:tr>
      <w:tr w:rsidR="001555BB" w:rsidRPr="00CE3491" w14:paraId="41873768" w14:textId="77777777" w:rsidTr="003D68A0">
        <w:trPr>
          <w:jc w:val="center"/>
        </w:trPr>
        <w:tc>
          <w:tcPr>
            <w:tcW w:w="1844" w:type="pct"/>
          </w:tcPr>
          <w:p w14:paraId="15B648D5" w14:textId="77777777" w:rsidR="001555BB" w:rsidRPr="00CE3491" w:rsidRDefault="001555BB" w:rsidP="003D68A0">
            <w:pPr>
              <w:rPr>
                <w:rFonts w:asciiTheme="majorBidi" w:hAnsiTheme="majorBidi" w:cstheme="majorBidi"/>
                <w:color w:val="000000"/>
              </w:rPr>
            </w:pPr>
            <w:r w:rsidRPr="00CE3491">
              <w:rPr>
                <w:rFonts w:asciiTheme="majorBidi" w:hAnsiTheme="majorBidi" w:cstheme="majorBidi"/>
                <w:bCs/>
                <w:iCs/>
                <w:color w:val="000000"/>
              </w:rPr>
              <w:lastRenderedPageBreak/>
              <w:t>Construction and operation of a biogas plant comes with a number of safety issues, potential risks and hazards for humans, animals and the environment.</w:t>
            </w:r>
            <w:r w:rsidRPr="00CE3491">
              <w:rPr>
                <w:rFonts w:asciiTheme="majorBidi" w:hAnsiTheme="majorBidi" w:cstheme="majorBidi"/>
              </w:rPr>
              <w:t xml:space="preserve">  </w:t>
            </w:r>
          </w:p>
        </w:tc>
        <w:tc>
          <w:tcPr>
            <w:tcW w:w="819" w:type="pct"/>
            <w:vAlign w:val="center"/>
          </w:tcPr>
          <w:p w14:paraId="0D14CCA1" w14:textId="77777777" w:rsidR="001555BB" w:rsidRPr="00CE3491" w:rsidRDefault="001555BB" w:rsidP="003D68A0">
            <w:pPr>
              <w:jc w:val="center"/>
              <w:rPr>
                <w:rFonts w:asciiTheme="majorBidi" w:hAnsiTheme="majorBidi" w:cstheme="majorBidi"/>
                <w:color w:val="000000"/>
              </w:rPr>
            </w:pPr>
            <w:r w:rsidRPr="00CE3491">
              <w:rPr>
                <w:rFonts w:asciiTheme="majorBidi" w:hAnsiTheme="majorBidi" w:cstheme="majorBidi"/>
                <w:color w:val="000000"/>
              </w:rPr>
              <w:t>Moderate</w:t>
            </w:r>
          </w:p>
        </w:tc>
        <w:tc>
          <w:tcPr>
            <w:tcW w:w="2336" w:type="pct"/>
            <w:tcBorders>
              <w:bottom w:val="single" w:sz="4" w:space="0" w:color="auto"/>
            </w:tcBorders>
          </w:tcPr>
          <w:p w14:paraId="71FAE745" w14:textId="77777777" w:rsidR="001555BB" w:rsidRPr="00CE3491" w:rsidRDefault="001555BB" w:rsidP="003D68A0">
            <w:pPr>
              <w:rPr>
                <w:rFonts w:asciiTheme="majorBidi" w:hAnsiTheme="majorBidi" w:cstheme="majorBidi"/>
              </w:rPr>
            </w:pPr>
            <w:r w:rsidRPr="00CE3491">
              <w:rPr>
                <w:rFonts w:asciiTheme="majorBidi" w:hAnsiTheme="majorBidi" w:cstheme="majorBidi"/>
                <w:bCs/>
                <w:iCs/>
                <w:color w:val="000000"/>
              </w:rPr>
              <w:t xml:space="preserve">Proper precautions and safety measures to avoid the related risks and hazardous situations, and ensure a safe operation of the proposed biogas plants, will be undertaken. Training of biogas plant construction and operating personnel will be aligned with the Government’s occupational health and safety regulations. The biogas training will include a specific module on health and safety in the workplace. </w:t>
            </w:r>
          </w:p>
        </w:tc>
      </w:tr>
    </w:tbl>
    <w:p w14:paraId="3F1AD86B" w14:textId="77777777" w:rsidR="00CF5DC0" w:rsidRDefault="00CF5DC0" w:rsidP="009D4190">
      <w:pPr>
        <w:pStyle w:val="Heading2"/>
        <w:numPr>
          <w:ilvl w:val="0"/>
          <w:numId w:val="0"/>
        </w:numPr>
        <w:ind w:left="576"/>
      </w:pPr>
    </w:p>
    <w:p w14:paraId="2AD8122F" w14:textId="77777777" w:rsidR="008B1023" w:rsidRPr="0005637C" w:rsidRDefault="008B1023" w:rsidP="00CF5DC0">
      <w:pPr>
        <w:pStyle w:val="Heading2"/>
      </w:pPr>
      <w:bookmarkStart w:id="82" w:name="_Toc422385695"/>
      <w:r w:rsidRPr="0005637C">
        <w:t>Policy Conformity</w:t>
      </w:r>
      <w:bookmarkEnd w:id="80"/>
      <w:bookmarkEnd w:id="81"/>
      <w:bookmarkEnd w:id="82"/>
    </w:p>
    <w:p w14:paraId="2DA1582C" w14:textId="77777777" w:rsidR="00C36018" w:rsidRDefault="008B1023" w:rsidP="00C36018">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The project </w:t>
      </w:r>
      <w:r w:rsidR="00CF5DC0">
        <w:rPr>
          <w:rFonts w:asciiTheme="minorHAnsi" w:hAnsiTheme="minorHAnsi" w:cstheme="minorHAnsi"/>
          <w:szCs w:val="20"/>
          <w:shd w:val="clear" w:color="auto" w:fill="FFFFFF"/>
          <w:lang w:val="en-US" w:eastAsia="nl-NL"/>
        </w:rPr>
        <w:t>contributes</w:t>
      </w:r>
      <w:r w:rsidRPr="008B1023">
        <w:rPr>
          <w:rFonts w:asciiTheme="minorHAnsi" w:hAnsiTheme="minorHAnsi" w:cstheme="minorHAnsi"/>
          <w:szCs w:val="20"/>
          <w:shd w:val="clear" w:color="auto" w:fill="FFFFFF"/>
          <w:lang w:val="en-US" w:eastAsia="nl-NL"/>
        </w:rPr>
        <w:t xml:space="preserve"> to GEF Climate Change Focal Area Objective #3, to “Promote Investment in Renewable Energy Technologies”, </w:t>
      </w:r>
      <w:r w:rsidR="00CF5DC0" w:rsidRPr="008B1023">
        <w:rPr>
          <w:rFonts w:asciiTheme="minorHAnsi" w:hAnsiTheme="minorHAnsi" w:cstheme="minorHAnsi"/>
          <w:szCs w:val="20"/>
          <w:shd w:val="clear" w:color="auto" w:fill="FFFFFF"/>
          <w:lang w:val="en-US" w:eastAsia="nl-NL"/>
        </w:rPr>
        <w:t>recogni</w:t>
      </w:r>
      <w:r w:rsidR="00CF5DC0">
        <w:rPr>
          <w:rFonts w:asciiTheme="minorHAnsi" w:hAnsiTheme="minorHAnsi" w:cstheme="minorHAnsi"/>
          <w:szCs w:val="20"/>
          <w:shd w:val="clear" w:color="auto" w:fill="FFFFFF"/>
          <w:lang w:val="en-US" w:eastAsia="nl-NL"/>
        </w:rPr>
        <w:t>s</w:t>
      </w:r>
      <w:r w:rsidR="00CF5DC0" w:rsidRPr="008B1023">
        <w:rPr>
          <w:rFonts w:asciiTheme="minorHAnsi" w:hAnsiTheme="minorHAnsi" w:cstheme="minorHAnsi"/>
          <w:szCs w:val="20"/>
          <w:shd w:val="clear" w:color="auto" w:fill="FFFFFF"/>
          <w:lang w:val="en-US" w:eastAsia="nl-NL"/>
        </w:rPr>
        <w:t xml:space="preserve">ing </w:t>
      </w:r>
      <w:r w:rsidRPr="008B1023">
        <w:rPr>
          <w:rFonts w:asciiTheme="minorHAnsi" w:hAnsiTheme="minorHAnsi" w:cstheme="minorHAnsi"/>
          <w:szCs w:val="20"/>
          <w:shd w:val="clear" w:color="auto" w:fill="FFFFFF"/>
          <w:lang w:val="en-US" w:eastAsia="nl-NL"/>
        </w:rPr>
        <w:t>that renewable energy plays an indispensable role not only in combating global climate change but also in addressing ene</w:t>
      </w:r>
      <w:r w:rsidR="00F91100">
        <w:rPr>
          <w:rFonts w:asciiTheme="minorHAnsi" w:hAnsiTheme="minorHAnsi" w:cstheme="minorHAnsi"/>
          <w:szCs w:val="20"/>
          <w:shd w:val="clear" w:color="auto" w:fill="FFFFFF"/>
          <w:lang w:val="en-US" w:eastAsia="nl-NL"/>
        </w:rPr>
        <w:t>rgy access, energy security</w:t>
      </w:r>
      <w:r w:rsidRPr="008B1023">
        <w:rPr>
          <w:rFonts w:asciiTheme="minorHAnsi" w:hAnsiTheme="minorHAnsi" w:cstheme="minorHAnsi"/>
          <w:szCs w:val="20"/>
          <w:shd w:val="clear" w:color="auto" w:fill="FFFFFF"/>
          <w:lang w:val="en-US" w:eastAsia="nl-NL"/>
        </w:rPr>
        <w:t xml:space="preserve"> environmental pollution and sustainable development. </w:t>
      </w:r>
    </w:p>
    <w:p w14:paraId="6A0AFEF7" w14:textId="77777777" w:rsidR="00C36018" w:rsidRDefault="00C36018" w:rsidP="00C36018">
      <w:pPr>
        <w:tabs>
          <w:tab w:val="left" w:pos="360"/>
        </w:tabs>
        <w:rPr>
          <w:rFonts w:asciiTheme="minorHAnsi" w:hAnsiTheme="minorHAnsi" w:cstheme="minorHAnsi"/>
          <w:szCs w:val="20"/>
          <w:shd w:val="clear" w:color="auto" w:fill="FFFFFF"/>
          <w:lang w:val="en-US" w:eastAsia="nl-NL"/>
        </w:rPr>
      </w:pPr>
    </w:p>
    <w:p w14:paraId="75F39089" w14:textId="1B68A151" w:rsidR="00C36018" w:rsidRPr="009D4190" w:rsidRDefault="00C36018" w:rsidP="006C40D6">
      <w:pPr>
        <w:numPr>
          <w:ilvl w:val="0"/>
          <w:numId w:val="10"/>
        </w:numPr>
        <w:tabs>
          <w:tab w:val="left" w:pos="360"/>
        </w:tabs>
        <w:ind w:left="0"/>
        <w:rPr>
          <w:rFonts w:asciiTheme="minorHAnsi" w:hAnsiTheme="minorHAnsi" w:cstheme="minorHAnsi"/>
          <w:szCs w:val="20"/>
          <w:shd w:val="clear" w:color="auto" w:fill="FFFFFF"/>
          <w:lang w:val="en-US" w:eastAsia="nl-NL"/>
        </w:rPr>
      </w:pPr>
      <w:r w:rsidRPr="00CF5DC0">
        <w:rPr>
          <w:rFonts w:asciiTheme="minorHAnsi" w:hAnsiTheme="minorHAnsi" w:cstheme="minorHAnsi"/>
          <w:szCs w:val="20"/>
          <w:shd w:val="clear" w:color="auto" w:fill="FFFFFF"/>
          <w:lang w:val="en-US" w:eastAsia="nl-NL"/>
        </w:rPr>
        <w:t xml:space="preserve">The </w:t>
      </w:r>
      <w:r w:rsidRPr="00CF5DC0">
        <w:rPr>
          <w:rFonts w:asciiTheme="minorHAnsi" w:hAnsiTheme="minorHAnsi" w:cstheme="minorHAnsi"/>
          <w:szCs w:val="20"/>
          <w:shd w:val="clear" w:color="auto" w:fill="FFFFFF"/>
          <w:lang w:eastAsia="nl-NL"/>
        </w:rPr>
        <w:t xml:space="preserve">project will link primarily to the Integrated Policy on Waste Management currently being developed by the Department of Waste Management and Pollution Control. </w:t>
      </w:r>
      <w:r w:rsidRPr="009D4190">
        <w:rPr>
          <w:rFonts w:asciiTheme="minorHAnsi" w:hAnsiTheme="minorHAnsi" w:cstheme="minorHAnsi"/>
          <w:szCs w:val="20"/>
          <w:shd w:val="clear" w:color="auto" w:fill="FFFFFF"/>
          <w:lang w:eastAsia="nl-NL"/>
        </w:rPr>
        <w:t xml:space="preserve">The </w:t>
      </w:r>
      <w:r>
        <w:rPr>
          <w:rFonts w:asciiTheme="minorHAnsi" w:hAnsiTheme="minorHAnsi" w:cstheme="minorHAnsi"/>
          <w:szCs w:val="20"/>
          <w:shd w:val="clear" w:color="auto" w:fill="FFFFFF"/>
          <w:lang w:eastAsia="nl-NL"/>
        </w:rPr>
        <w:t xml:space="preserve">project is also aligned with the draft </w:t>
      </w:r>
      <w:r w:rsidRPr="009D4190">
        <w:rPr>
          <w:rFonts w:asciiTheme="minorHAnsi" w:hAnsiTheme="minorHAnsi" w:cstheme="minorHAnsi"/>
          <w:szCs w:val="20"/>
          <w:shd w:val="clear" w:color="auto" w:fill="FFFFFF"/>
          <w:lang w:eastAsia="nl-NL"/>
        </w:rPr>
        <w:t>National Energy Policy</w:t>
      </w:r>
      <w:r>
        <w:rPr>
          <w:rFonts w:asciiTheme="minorHAnsi" w:hAnsiTheme="minorHAnsi" w:cstheme="minorHAnsi"/>
          <w:szCs w:val="20"/>
          <w:shd w:val="clear" w:color="auto" w:fill="FFFFFF"/>
          <w:lang w:eastAsia="nl-NL"/>
        </w:rPr>
        <w:t xml:space="preserve">, also being under developed.  Private sector will be required to green its operations. The utilization of waste streams of the agro –industries and development on biogas technology contribute to the NSSD. The national policy on climate change is being developed and it will be appropriate in that biogas knowledge is being shared with this policy’s developers. Finally the REFIT is being considered by the Government and might open up opportunities for investment in Renewable Energy Technologies including biogas. </w:t>
      </w:r>
      <w:r w:rsidR="00F813CF">
        <w:rPr>
          <w:rFonts w:asciiTheme="minorHAnsi" w:hAnsiTheme="minorHAnsi" w:cstheme="minorHAnsi"/>
          <w:szCs w:val="20"/>
          <w:shd w:val="clear" w:color="auto" w:fill="FFFFFF"/>
          <w:lang w:eastAsia="nl-NL"/>
        </w:rPr>
        <w:t xml:space="preserve">The project will support the development of the REFIT and aim to secure relevant and financial attractive tariffs for power produced by IPPs with the aim to make </w:t>
      </w:r>
      <w:r w:rsidR="006C40D6">
        <w:rPr>
          <w:rFonts w:asciiTheme="minorHAnsi" w:hAnsiTheme="minorHAnsi" w:cstheme="minorHAnsi"/>
          <w:szCs w:val="20"/>
          <w:shd w:val="clear" w:color="auto" w:fill="FFFFFF"/>
          <w:lang w:eastAsia="nl-NL"/>
        </w:rPr>
        <w:t>investment in bioga</w:t>
      </w:r>
      <w:r w:rsidR="00F813CF">
        <w:rPr>
          <w:rFonts w:asciiTheme="minorHAnsi" w:hAnsiTheme="minorHAnsi" w:cstheme="minorHAnsi"/>
          <w:szCs w:val="20"/>
          <w:shd w:val="clear" w:color="auto" w:fill="FFFFFF"/>
          <w:lang w:eastAsia="nl-NL"/>
        </w:rPr>
        <w:t>s</w:t>
      </w:r>
      <w:r w:rsidR="006C40D6">
        <w:rPr>
          <w:rFonts w:asciiTheme="minorHAnsi" w:hAnsiTheme="minorHAnsi" w:cstheme="minorHAnsi"/>
          <w:szCs w:val="20"/>
          <w:shd w:val="clear" w:color="auto" w:fill="FFFFFF"/>
          <w:lang w:eastAsia="nl-NL"/>
        </w:rPr>
        <w:t xml:space="preserve"> technology </w:t>
      </w:r>
      <w:r w:rsidR="00F813CF">
        <w:rPr>
          <w:rFonts w:asciiTheme="minorHAnsi" w:hAnsiTheme="minorHAnsi" w:cstheme="minorHAnsi"/>
          <w:szCs w:val="20"/>
          <w:shd w:val="clear" w:color="auto" w:fill="FFFFFF"/>
          <w:lang w:eastAsia="nl-NL"/>
        </w:rPr>
        <w:t>com</w:t>
      </w:r>
      <w:r w:rsidR="006C40D6">
        <w:rPr>
          <w:rFonts w:asciiTheme="minorHAnsi" w:hAnsiTheme="minorHAnsi" w:cstheme="minorHAnsi"/>
          <w:szCs w:val="20"/>
          <w:shd w:val="clear" w:color="auto" w:fill="FFFFFF"/>
          <w:lang w:eastAsia="nl-NL"/>
        </w:rPr>
        <w:t xml:space="preserve">mercial </w:t>
      </w:r>
      <w:r w:rsidR="00F813CF">
        <w:rPr>
          <w:rFonts w:asciiTheme="minorHAnsi" w:hAnsiTheme="minorHAnsi" w:cstheme="minorHAnsi"/>
          <w:szCs w:val="20"/>
          <w:shd w:val="clear" w:color="auto" w:fill="FFFFFF"/>
          <w:lang w:eastAsia="nl-NL"/>
        </w:rPr>
        <w:t>via</w:t>
      </w:r>
      <w:r w:rsidR="006C40D6">
        <w:rPr>
          <w:rFonts w:asciiTheme="minorHAnsi" w:hAnsiTheme="minorHAnsi" w:cstheme="minorHAnsi"/>
          <w:szCs w:val="20"/>
          <w:shd w:val="clear" w:color="auto" w:fill="FFFFFF"/>
          <w:lang w:eastAsia="nl-NL"/>
        </w:rPr>
        <w:t xml:space="preserve">ble </w:t>
      </w:r>
      <w:r w:rsidR="00F813CF">
        <w:rPr>
          <w:rFonts w:asciiTheme="minorHAnsi" w:hAnsiTheme="minorHAnsi" w:cstheme="minorHAnsi"/>
          <w:szCs w:val="20"/>
          <w:shd w:val="clear" w:color="auto" w:fill="FFFFFF"/>
          <w:lang w:eastAsia="nl-NL"/>
        </w:rPr>
        <w:t xml:space="preserve">and competitive with power </w:t>
      </w:r>
      <w:r w:rsidR="006C40D6">
        <w:rPr>
          <w:rFonts w:asciiTheme="minorHAnsi" w:hAnsiTheme="minorHAnsi" w:cstheme="minorHAnsi"/>
          <w:szCs w:val="20"/>
          <w:shd w:val="clear" w:color="auto" w:fill="FFFFFF"/>
          <w:lang w:eastAsia="nl-NL"/>
        </w:rPr>
        <w:t>produced</w:t>
      </w:r>
      <w:r w:rsidR="00F813CF">
        <w:rPr>
          <w:rFonts w:asciiTheme="minorHAnsi" w:hAnsiTheme="minorHAnsi" w:cstheme="minorHAnsi"/>
          <w:szCs w:val="20"/>
          <w:shd w:val="clear" w:color="auto" w:fill="FFFFFF"/>
          <w:lang w:eastAsia="nl-NL"/>
        </w:rPr>
        <w:t xml:space="preserve"> by coal. </w:t>
      </w:r>
    </w:p>
    <w:p w14:paraId="1BFCDECB" w14:textId="77777777" w:rsidR="00C36018" w:rsidRPr="009D4190" w:rsidRDefault="00C36018" w:rsidP="00C36018">
      <w:pPr>
        <w:tabs>
          <w:tab w:val="left" w:pos="360"/>
        </w:tabs>
        <w:rPr>
          <w:rFonts w:asciiTheme="minorHAnsi" w:hAnsiTheme="minorHAnsi" w:cstheme="minorHAnsi"/>
          <w:szCs w:val="20"/>
          <w:shd w:val="clear" w:color="auto" w:fill="FFFFFF"/>
          <w:lang w:val="en-US" w:eastAsia="nl-NL"/>
        </w:rPr>
      </w:pPr>
    </w:p>
    <w:p w14:paraId="4EFBD182" w14:textId="77777777" w:rsidR="00C36018" w:rsidRPr="009D4190" w:rsidRDefault="00C36018" w:rsidP="00C36018">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The </w:t>
      </w:r>
      <w:r w:rsidRPr="008B1023">
        <w:rPr>
          <w:rFonts w:asciiTheme="minorHAnsi" w:hAnsiTheme="minorHAnsi" w:cstheme="minorHAnsi"/>
          <w:szCs w:val="20"/>
          <w:shd w:val="clear" w:color="auto" w:fill="FFFFFF"/>
          <w:lang w:eastAsia="nl-NL"/>
        </w:rPr>
        <w:t xml:space="preserve">project will play a critical role in creating a biogas market </w:t>
      </w:r>
      <w:r>
        <w:rPr>
          <w:rFonts w:asciiTheme="minorHAnsi" w:hAnsiTheme="minorHAnsi" w:cstheme="minorHAnsi"/>
          <w:szCs w:val="20"/>
          <w:shd w:val="clear" w:color="auto" w:fill="FFFFFF"/>
          <w:lang w:eastAsia="nl-NL"/>
        </w:rPr>
        <w:t xml:space="preserve">and </w:t>
      </w:r>
      <w:r w:rsidRPr="008B1023">
        <w:rPr>
          <w:rFonts w:asciiTheme="minorHAnsi" w:hAnsiTheme="minorHAnsi" w:cstheme="minorHAnsi"/>
          <w:szCs w:val="20"/>
          <w:shd w:val="clear" w:color="auto" w:fill="FFFFFF"/>
          <w:lang w:eastAsia="nl-NL"/>
        </w:rPr>
        <w:t xml:space="preserve">to respond to the demand for low-carbon solutions. The project </w:t>
      </w:r>
      <w:r>
        <w:rPr>
          <w:rFonts w:asciiTheme="minorHAnsi" w:hAnsiTheme="minorHAnsi" w:cstheme="minorHAnsi"/>
          <w:szCs w:val="20"/>
          <w:shd w:val="clear" w:color="auto" w:fill="FFFFFF"/>
          <w:lang w:eastAsia="nl-NL"/>
        </w:rPr>
        <w:t>will promote w</w:t>
      </w:r>
      <w:r w:rsidRPr="008B1023">
        <w:rPr>
          <w:rFonts w:asciiTheme="minorHAnsi" w:hAnsiTheme="minorHAnsi" w:cstheme="minorHAnsi"/>
          <w:szCs w:val="20"/>
          <w:shd w:val="clear" w:color="auto" w:fill="FFFFFF"/>
          <w:lang w:eastAsia="nl-NL"/>
        </w:rPr>
        <w:t xml:space="preserve">aste-management and </w:t>
      </w:r>
      <w:r>
        <w:rPr>
          <w:rFonts w:asciiTheme="minorHAnsi" w:hAnsiTheme="minorHAnsi" w:cstheme="minorHAnsi"/>
          <w:szCs w:val="20"/>
          <w:shd w:val="clear" w:color="auto" w:fill="FFFFFF"/>
          <w:lang w:eastAsia="nl-NL"/>
        </w:rPr>
        <w:t xml:space="preserve">uptake of biogas technology </w:t>
      </w:r>
      <w:r w:rsidRPr="008B1023">
        <w:rPr>
          <w:rFonts w:asciiTheme="minorHAnsi" w:hAnsiTheme="minorHAnsi" w:cstheme="minorHAnsi"/>
          <w:szCs w:val="20"/>
          <w:shd w:val="clear" w:color="auto" w:fill="FFFFFF"/>
          <w:lang w:eastAsia="nl-NL"/>
        </w:rPr>
        <w:t xml:space="preserve">in Botswana, by providing </w:t>
      </w:r>
      <w:r>
        <w:rPr>
          <w:rFonts w:asciiTheme="minorHAnsi" w:hAnsiTheme="minorHAnsi" w:cstheme="minorHAnsi"/>
          <w:szCs w:val="20"/>
          <w:shd w:val="clear" w:color="auto" w:fill="FFFFFF"/>
          <w:lang w:eastAsia="nl-NL"/>
        </w:rPr>
        <w:t xml:space="preserve">capacity development, creating and enabling environment, support PPP and the construction of </w:t>
      </w:r>
      <w:r w:rsidRPr="008B1023">
        <w:rPr>
          <w:rFonts w:asciiTheme="minorHAnsi" w:hAnsiTheme="minorHAnsi" w:cstheme="minorHAnsi"/>
          <w:szCs w:val="20"/>
          <w:shd w:val="clear" w:color="auto" w:fill="FFFFFF"/>
          <w:lang w:eastAsia="nl-NL"/>
        </w:rPr>
        <w:t>commercial-based biogas installations in Botswan</w:t>
      </w:r>
      <w:r>
        <w:rPr>
          <w:rFonts w:asciiTheme="minorHAnsi" w:hAnsiTheme="minorHAnsi" w:cstheme="minorHAnsi"/>
          <w:szCs w:val="20"/>
          <w:shd w:val="clear" w:color="auto" w:fill="FFFFFF"/>
          <w:lang w:eastAsia="nl-NL"/>
        </w:rPr>
        <w:t>a.</w:t>
      </w:r>
    </w:p>
    <w:p w14:paraId="3E3E5C68" w14:textId="5E4A4B25" w:rsidR="008B1023" w:rsidRDefault="008B1023" w:rsidP="00C36018">
      <w:pPr>
        <w:tabs>
          <w:tab w:val="left" w:pos="360"/>
        </w:tabs>
        <w:rPr>
          <w:rFonts w:asciiTheme="minorHAnsi" w:hAnsiTheme="minorHAnsi" w:cstheme="minorHAnsi"/>
          <w:szCs w:val="20"/>
          <w:shd w:val="clear" w:color="auto" w:fill="FFFFFF"/>
          <w:lang w:val="en-US" w:eastAsia="nl-NL"/>
        </w:rPr>
      </w:pPr>
    </w:p>
    <w:p w14:paraId="258AC188" w14:textId="77777777" w:rsidR="008B1023" w:rsidRPr="0005637C" w:rsidRDefault="008B1023" w:rsidP="00CF5DC0">
      <w:pPr>
        <w:pStyle w:val="Heading2"/>
      </w:pPr>
      <w:bookmarkStart w:id="83" w:name="_Toc401993644"/>
      <w:bookmarkStart w:id="84" w:name="_Toc409508678"/>
      <w:bookmarkStart w:id="85" w:name="_Toc422385696"/>
      <w:r w:rsidRPr="0005637C">
        <w:t>Country Ownership</w:t>
      </w:r>
      <w:bookmarkEnd w:id="83"/>
      <w:bookmarkEnd w:id="84"/>
      <w:bookmarkEnd w:id="85"/>
    </w:p>
    <w:p w14:paraId="572F376D" w14:textId="77777777" w:rsidR="008B1023"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According to the Instrument for the Establishment of the Restructured Global Environment Facility, Botswana qualifies for GEF financing on the following grounds:</w:t>
      </w:r>
    </w:p>
    <w:p w14:paraId="3D68B2C9" w14:textId="77777777" w:rsidR="00EA2DFC" w:rsidRPr="008B1023" w:rsidRDefault="00EA2DFC" w:rsidP="009D4190">
      <w:pPr>
        <w:tabs>
          <w:tab w:val="left" w:pos="360"/>
        </w:tabs>
        <w:rPr>
          <w:rFonts w:asciiTheme="minorHAnsi" w:hAnsiTheme="minorHAnsi" w:cstheme="minorHAnsi"/>
          <w:szCs w:val="20"/>
          <w:shd w:val="clear" w:color="auto" w:fill="FFFFFF"/>
          <w:lang w:val="en-US" w:eastAsia="nl-NL"/>
        </w:rPr>
      </w:pPr>
    </w:p>
    <w:p w14:paraId="496E3334" w14:textId="77777777" w:rsidR="008B1023" w:rsidRPr="008B1023" w:rsidRDefault="008B1023" w:rsidP="00692E01">
      <w:pPr>
        <w:numPr>
          <w:ilvl w:val="0"/>
          <w:numId w:val="5"/>
        </w:numPr>
        <w:ind w:left="720" w:hanging="357"/>
        <w:rPr>
          <w:szCs w:val="22"/>
          <w:lang w:val="en-US"/>
        </w:rPr>
      </w:pPr>
      <w:r w:rsidRPr="008B1023">
        <w:rPr>
          <w:szCs w:val="22"/>
          <w:lang w:val="en-US"/>
        </w:rPr>
        <w:t>It has ratified the UN Framework Convention on Climate Change; and</w:t>
      </w:r>
    </w:p>
    <w:p w14:paraId="23AF2D3B" w14:textId="77777777" w:rsidR="008B1023" w:rsidRDefault="008B1023" w:rsidP="00692E01">
      <w:pPr>
        <w:numPr>
          <w:ilvl w:val="0"/>
          <w:numId w:val="5"/>
        </w:numPr>
        <w:ind w:left="720" w:hanging="357"/>
        <w:rPr>
          <w:szCs w:val="22"/>
          <w:lang w:val="en-US"/>
        </w:rPr>
      </w:pPr>
      <w:r w:rsidRPr="008B1023">
        <w:rPr>
          <w:szCs w:val="22"/>
          <w:lang w:val="en-US"/>
        </w:rPr>
        <w:t>It receives development assistance from UNDP’s core resources.</w:t>
      </w:r>
    </w:p>
    <w:p w14:paraId="7BD03F97" w14:textId="77777777" w:rsidR="00EA2DFC" w:rsidRPr="008B1023" w:rsidRDefault="00EA2DFC" w:rsidP="009D4190">
      <w:pPr>
        <w:ind w:left="720"/>
        <w:rPr>
          <w:szCs w:val="22"/>
          <w:lang w:val="en-US"/>
        </w:rPr>
      </w:pPr>
    </w:p>
    <w:p w14:paraId="1266F406" w14:textId="77777777" w:rsidR="008B1023"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lastRenderedPageBreak/>
        <w:t>The project fits within the programme of work that UNDP Botswana is undertaking as part of the implementation of the Government of Botswana – United Nations Development Assistance Framework (UNDAF) and the implementation of its Programme Operational Plan (POP). The project specifically contributes to UNDAF Outcome 4 on Environment and Climate (“</w:t>
      </w:r>
      <w:r w:rsidRPr="008B1023">
        <w:rPr>
          <w:rFonts w:asciiTheme="minorHAnsi" w:hAnsiTheme="minorHAnsi" w:cstheme="minorHAnsi"/>
          <w:i/>
          <w:szCs w:val="20"/>
          <w:shd w:val="clear" w:color="auto" w:fill="FFFFFF"/>
          <w:lang w:val="en-US" w:eastAsia="nl-NL"/>
        </w:rPr>
        <w:t>By 2016 the rural poor, especially women, are deriving greater benefits from the environment and natural ecosystems</w:t>
      </w:r>
      <w:r w:rsidRPr="008B1023">
        <w:rPr>
          <w:rFonts w:asciiTheme="minorHAnsi" w:hAnsiTheme="minorHAnsi" w:cstheme="minorHAnsi"/>
          <w:szCs w:val="20"/>
          <w:shd w:val="clear" w:color="auto" w:fill="FFFFFF"/>
          <w:lang w:val="en-US" w:eastAsia="nl-NL"/>
        </w:rPr>
        <w:t xml:space="preserve">”) and UNDP Country Programme Output 4.3 on Enhanced National Capacity for Climate Change Adaptation and Mitigation. It also contributes to the work of the Economic Diversification and Poverty Reduction (EDPR) Unit of UNDP Botswana. </w:t>
      </w:r>
    </w:p>
    <w:p w14:paraId="57169CEF" w14:textId="77777777" w:rsidR="00EA2DFC" w:rsidRPr="008B1023" w:rsidRDefault="00EA2DFC" w:rsidP="009D4190">
      <w:pPr>
        <w:tabs>
          <w:tab w:val="left" w:pos="360"/>
        </w:tabs>
        <w:rPr>
          <w:rFonts w:asciiTheme="minorHAnsi" w:hAnsiTheme="minorHAnsi" w:cstheme="minorHAnsi"/>
          <w:szCs w:val="20"/>
          <w:shd w:val="clear" w:color="auto" w:fill="FFFFFF"/>
          <w:lang w:val="en-US" w:eastAsia="nl-NL"/>
        </w:rPr>
      </w:pPr>
    </w:p>
    <w:p w14:paraId="12AC3784" w14:textId="77777777" w:rsidR="008B1023" w:rsidRPr="00850251" w:rsidRDefault="008B1023" w:rsidP="00692E01">
      <w:pPr>
        <w:numPr>
          <w:ilvl w:val="0"/>
          <w:numId w:val="10"/>
        </w:numPr>
        <w:tabs>
          <w:tab w:val="left" w:pos="360"/>
        </w:tabs>
        <w:ind w:left="0"/>
        <w:rPr>
          <w:rFonts w:ascii="Times New Roman" w:hAnsi="Times New Roman"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The GEF Operational Focal Point for Botswana, DOE Mr. Mpofu, endorsed the project with a letter signed on 25 July 2013. </w:t>
      </w:r>
    </w:p>
    <w:p w14:paraId="0ACA46AF" w14:textId="77777777" w:rsidR="00850251" w:rsidRPr="009D4190" w:rsidRDefault="00850251" w:rsidP="00850251">
      <w:pPr>
        <w:tabs>
          <w:tab w:val="left" w:pos="360"/>
        </w:tabs>
        <w:rPr>
          <w:rFonts w:ascii="Times New Roman" w:hAnsi="Times New Roman" w:cstheme="minorHAnsi"/>
          <w:szCs w:val="20"/>
          <w:shd w:val="clear" w:color="auto" w:fill="FFFFFF"/>
          <w:lang w:val="en-US" w:eastAsia="nl-NL"/>
        </w:rPr>
      </w:pPr>
    </w:p>
    <w:p w14:paraId="73DA724E" w14:textId="77777777" w:rsidR="008B1023" w:rsidRDefault="008B1023" w:rsidP="00CF5DC0">
      <w:pPr>
        <w:pStyle w:val="Heading2"/>
      </w:pPr>
      <w:bookmarkStart w:id="86" w:name="_Toc401993645"/>
      <w:bookmarkStart w:id="87" w:name="_Toc409508679"/>
      <w:bookmarkStart w:id="88" w:name="_Toc422385697"/>
      <w:r w:rsidRPr="0005637C">
        <w:t>Cost-Effectiveness</w:t>
      </w:r>
      <w:bookmarkEnd w:id="86"/>
      <w:bookmarkEnd w:id="87"/>
      <w:bookmarkEnd w:id="88"/>
      <w:r w:rsidRPr="0005637C">
        <w:t xml:space="preserve"> </w:t>
      </w:r>
    </w:p>
    <w:p w14:paraId="128A86A9" w14:textId="2E34255E" w:rsidR="00DB103B" w:rsidRDefault="00DB103B"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3526F3">
        <w:rPr>
          <w:rFonts w:asciiTheme="minorHAnsi" w:hAnsiTheme="minorHAnsi" w:cstheme="minorHAnsi"/>
          <w:szCs w:val="20"/>
          <w:shd w:val="clear" w:color="auto" w:fill="FFFFFF"/>
          <w:lang w:val="en-US" w:eastAsia="nl-NL"/>
        </w:rPr>
        <w:t>The GEF financing for Outcome 1 will consist of grants for technical assistance, which will support the further development of policies, regulations, baseline studies</w:t>
      </w:r>
      <w:r w:rsidR="0091624E">
        <w:rPr>
          <w:rFonts w:asciiTheme="minorHAnsi" w:hAnsiTheme="minorHAnsi" w:cstheme="minorHAnsi"/>
          <w:szCs w:val="20"/>
          <w:shd w:val="clear" w:color="auto" w:fill="FFFFFF"/>
          <w:lang w:val="en-US" w:eastAsia="nl-NL"/>
        </w:rPr>
        <w:t xml:space="preserve"> and</w:t>
      </w:r>
      <w:r w:rsidRPr="003526F3">
        <w:rPr>
          <w:rFonts w:asciiTheme="minorHAnsi" w:hAnsiTheme="minorHAnsi" w:cstheme="minorHAnsi"/>
          <w:szCs w:val="20"/>
          <w:shd w:val="clear" w:color="auto" w:fill="FFFFFF"/>
          <w:lang w:val="en-US" w:eastAsia="nl-NL"/>
        </w:rPr>
        <w:t xml:space="preserve"> technical requirements for waste management and biogas technology to support the waste management and biogas / bio-methane sector in Botswana. Together, these initiatives are expected to foster a</w:t>
      </w:r>
      <w:r w:rsidR="0091624E">
        <w:rPr>
          <w:rFonts w:asciiTheme="minorHAnsi" w:hAnsiTheme="minorHAnsi" w:cstheme="minorHAnsi"/>
          <w:szCs w:val="20"/>
          <w:shd w:val="clear" w:color="auto" w:fill="FFFFFF"/>
          <w:lang w:val="en-US" w:eastAsia="nl-NL"/>
        </w:rPr>
        <w:t>n</w:t>
      </w:r>
      <w:r w:rsidRPr="003526F3">
        <w:rPr>
          <w:rFonts w:asciiTheme="minorHAnsi" w:hAnsiTheme="minorHAnsi" w:cstheme="minorHAnsi"/>
          <w:szCs w:val="20"/>
          <w:shd w:val="clear" w:color="auto" w:fill="FFFFFF"/>
          <w:lang w:val="en-US" w:eastAsia="nl-NL"/>
        </w:rPr>
        <w:t xml:space="preserve"> environment for attracting investments for privately-owned, off-grid and grid-connected biogas systems for power generation, direct use and </w:t>
      </w:r>
      <w:r w:rsidR="0091624E" w:rsidRPr="003526F3">
        <w:rPr>
          <w:rFonts w:asciiTheme="minorHAnsi" w:hAnsiTheme="minorHAnsi" w:cstheme="minorHAnsi"/>
          <w:szCs w:val="20"/>
          <w:shd w:val="clear" w:color="auto" w:fill="FFFFFF"/>
          <w:lang w:val="en-US" w:eastAsia="nl-NL"/>
        </w:rPr>
        <w:t>utili</w:t>
      </w:r>
      <w:r w:rsidR="0091624E">
        <w:rPr>
          <w:rFonts w:asciiTheme="minorHAnsi" w:hAnsiTheme="minorHAnsi" w:cstheme="minorHAnsi"/>
          <w:szCs w:val="20"/>
          <w:shd w:val="clear" w:color="auto" w:fill="FFFFFF"/>
          <w:lang w:val="en-US" w:eastAsia="nl-NL"/>
        </w:rPr>
        <w:t>s</w:t>
      </w:r>
      <w:r w:rsidR="0091624E" w:rsidRPr="003526F3">
        <w:rPr>
          <w:rFonts w:asciiTheme="minorHAnsi" w:hAnsiTheme="minorHAnsi" w:cstheme="minorHAnsi"/>
          <w:szCs w:val="20"/>
          <w:shd w:val="clear" w:color="auto" w:fill="FFFFFF"/>
          <w:lang w:val="en-US" w:eastAsia="nl-NL"/>
        </w:rPr>
        <w:t xml:space="preserve">ation </w:t>
      </w:r>
      <w:r w:rsidRPr="003526F3">
        <w:rPr>
          <w:rFonts w:asciiTheme="minorHAnsi" w:hAnsiTheme="minorHAnsi" w:cstheme="minorHAnsi"/>
          <w:szCs w:val="20"/>
          <w:shd w:val="clear" w:color="auto" w:fill="FFFFFF"/>
          <w:lang w:val="en-US" w:eastAsia="nl-NL"/>
        </w:rPr>
        <w:t>of bio-fertilizer</w:t>
      </w:r>
      <w:r w:rsidR="0091624E">
        <w:rPr>
          <w:rFonts w:asciiTheme="minorHAnsi" w:hAnsiTheme="minorHAnsi" w:cstheme="minorHAnsi"/>
          <w:szCs w:val="20"/>
          <w:shd w:val="clear" w:color="auto" w:fill="FFFFFF"/>
          <w:lang w:val="en-US" w:eastAsia="nl-NL"/>
        </w:rPr>
        <w:t>,</w:t>
      </w:r>
      <w:r w:rsidRPr="003526F3">
        <w:rPr>
          <w:rFonts w:asciiTheme="minorHAnsi" w:hAnsiTheme="minorHAnsi" w:cstheme="minorHAnsi"/>
          <w:szCs w:val="20"/>
          <w:shd w:val="clear" w:color="auto" w:fill="FFFFFF"/>
          <w:lang w:val="en-US" w:eastAsia="nl-NL"/>
        </w:rPr>
        <w:t xml:space="preserve"> and for facilitating effective monitoring, quality control and dissemination of the results of the RE investments made.</w:t>
      </w:r>
    </w:p>
    <w:p w14:paraId="04505667" w14:textId="77777777" w:rsidR="0091624E" w:rsidRDefault="0091624E" w:rsidP="009D4190">
      <w:pPr>
        <w:tabs>
          <w:tab w:val="left" w:pos="360"/>
        </w:tabs>
        <w:rPr>
          <w:rFonts w:asciiTheme="minorHAnsi" w:hAnsiTheme="minorHAnsi" w:cstheme="minorHAnsi"/>
          <w:szCs w:val="20"/>
          <w:shd w:val="clear" w:color="auto" w:fill="FFFFFF"/>
          <w:lang w:val="en-US" w:eastAsia="nl-NL"/>
        </w:rPr>
      </w:pPr>
    </w:p>
    <w:p w14:paraId="675CBBFD" w14:textId="34C751A9" w:rsidR="00DB103B" w:rsidRDefault="00DB103B" w:rsidP="00692E01">
      <w:pPr>
        <w:numPr>
          <w:ilvl w:val="0"/>
          <w:numId w:val="10"/>
        </w:numPr>
        <w:tabs>
          <w:tab w:val="left" w:pos="360"/>
        </w:tabs>
        <w:ind w:left="0"/>
      </w:pPr>
      <w:r>
        <w:t xml:space="preserve">In addition, the activities of Outcome 2 create an overall environment for the development of biogas technology. The deployment of GEF funds is cost-effective </w:t>
      </w:r>
      <w:r w:rsidR="00D45674">
        <w:t xml:space="preserve">as this type of sector development </w:t>
      </w:r>
      <w:r>
        <w:t xml:space="preserve">is extremely difficult </w:t>
      </w:r>
      <w:r w:rsidR="00D45674">
        <w:t>in Botswana</w:t>
      </w:r>
      <w:r>
        <w:t xml:space="preserve">. </w:t>
      </w:r>
      <w:r w:rsidR="00D45674">
        <w:t xml:space="preserve">Numerous barriers have to be removed </w:t>
      </w:r>
      <w:r w:rsidR="00C36A98">
        <w:t xml:space="preserve">if </w:t>
      </w:r>
      <w:r w:rsidR="00D45674">
        <w:t xml:space="preserve">a conducive environment is to be created, </w:t>
      </w:r>
      <w:r w:rsidR="00C36A98">
        <w:t xml:space="preserve">and </w:t>
      </w:r>
      <w:r w:rsidR="00D45674">
        <w:t xml:space="preserve">there is a need for stakeholders from </w:t>
      </w:r>
      <w:r>
        <w:t>within the Botswana Government, private sector, financial sector, civil society and the general public</w:t>
      </w:r>
      <w:r w:rsidR="00D45674">
        <w:t xml:space="preserve"> to </w:t>
      </w:r>
      <w:r w:rsidR="00C36A98">
        <w:t>coordinate within the framework of the GEF-financed project to</w:t>
      </w:r>
      <w:r w:rsidR="00D45674">
        <w:t xml:space="preserve"> successful</w:t>
      </w:r>
      <w:r w:rsidR="00C36A98">
        <w:t>ly</w:t>
      </w:r>
      <w:r w:rsidR="00D45674">
        <w:t xml:space="preserve"> implement the </w:t>
      </w:r>
      <w:r w:rsidR="00C36A98">
        <w:t>I</w:t>
      </w:r>
      <w:r w:rsidR="00D45674">
        <w:t xml:space="preserve">ntegrated </w:t>
      </w:r>
      <w:r w:rsidR="00C36A98">
        <w:t>W</w:t>
      </w:r>
      <w:r w:rsidR="00D45674">
        <w:t xml:space="preserve">aste </w:t>
      </w:r>
      <w:r w:rsidR="00C36A98">
        <w:t>M</w:t>
      </w:r>
      <w:r w:rsidR="00D45674">
        <w:t xml:space="preserve">anagement </w:t>
      </w:r>
      <w:r w:rsidR="00C36A98">
        <w:t>P</w:t>
      </w:r>
      <w:r w:rsidR="00D45674">
        <w:t xml:space="preserve">olicy and construct, manage and operate biogas technology. </w:t>
      </w:r>
      <w:r>
        <w:t xml:space="preserve">  </w:t>
      </w:r>
    </w:p>
    <w:p w14:paraId="3FCCD722" w14:textId="77777777" w:rsidR="00C36A98" w:rsidRDefault="00C36A98" w:rsidP="00C1060C">
      <w:pPr>
        <w:pStyle w:val="ListParagraph"/>
        <w:numPr>
          <w:ilvl w:val="0"/>
          <w:numId w:val="0"/>
        </w:numPr>
        <w:ind w:left="1080"/>
      </w:pPr>
    </w:p>
    <w:p w14:paraId="6BA4B465" w14:textId="50C0444A" w:rsidR="00DB103B" w:rsidRPr="00784410" w:rsidRDefault="00DB103B"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3526F3">
        <w:rPr>
          <w:rFonts w:asciiTheme="minorHAnsi" w:hAnsiTheme="minorHAnsi" w:cstheme="minorHAnsi"/>
          <w:szCs w:val="20"/>
          <w:shd w:val="clear" w:color="auto" w:fill="FFFFFF"/>
          <w:lang w:val="en-US" w:eastAsia="nl-NL"/>
        </w:rPr>
        <w:t xml:space="preserve">The GEF support related to </w:t>
      </w:r>
      <w:r w:rsidR="00C36A98">
        <w:rPr>
          <w:rFonts w:asciiTheme="minorHAnsi" w:hAnsiTheme="minorHAnsi" w:cstheme="minorHAnsi"/>
          <w:szCs w:val="20"/>
          <w:shd w:val="clear" w:color="auto" w:fill="FFFFFF"/>
          <w:lang w:val="en-US" w:eastAsia="nl-NL"/>
        </w:rPr>
        <w:t>O</w:t>
      </w:r>
      <w:r w:rsidRPr="003526F3">
        <w:rPr>
          <w:rFonts w:asciiTheme="minorHAnsi" w:hAnsiTheme="minorHAnsi" w:cstheme="minorHAnsi"/>
          <w:szCs w:val="20"/>
          <w:shd w:val="clear" w:color="auto" w:fill="FFFFFF"/>
          <w:lang w:val="en-US" w:eastAsia="nl-NL"/>
        </w:rPr>
        <w:t>utcome 2 will support</w:t>
      </w:r>
      <w:r w:rsidRPr="00092ACE">
        <w:rPr>
          <w:rFonts w:asciiTheme="minorHAnsi" w:hAnsiTheme="minorHAnsi" w:cstheme="minorHAnsi"/>
          <w:szCs w:val="20"/>
          <w:shd w:val="clear" w:color="auto" w:fill="FFFFFF"/>
          <w:vertAlign w:val="superscript"/>
          <w:lang w:val="en-US" w:eastAsia="nl-NL"/>
        </w:rPr>
        <w:footnoteReference w:id="94"/>
      </w:r>
      <w:r w:rsidRPr="003526F3">
        <w:rPr>
          <w:rFonts w:asciiTheme="minorHAnsi" w:hAnsiTheme="minorHAnsi" w:cstheme="minorHAnsi"/>
          <w:szCs w:val="20"/>
          <w:shd w:val="clear" w:color="auto" w:fill="FFFFFF"/>
          <w:lang w:val="en-US" w:eastAsia="nl-NL"/>
        </w:rPr>
        <w:t xml:space="preserve"> the construction of 1</w:t>
      </w:r>
      <w:r w:rsidR="00C36A98">
        <w:rPr>
          <w:rFonts w:asciiTheme="minorHAnsi" w:hAnsiTheme="minorHAnsi" w:cstheme="minorHAnsi"/>
          <w:szCs w:val="20"/>
          <w:shd w:val="clear" w:color="auto" w:fill="FFFFFF"/>
          <w:lang w:val="en-US" w:eastAsia="nl-NL"/>
        </w:rPr>
        <w:t>,</w:t>
      </w:r>
      <w:r w:rsidRPr="003526F3">
        <w:rPr>
          <w:rFonts w:asciiTheme="minorHAnsi" w:hAnsiTheme="minorHAnsi" w:cstheme="minorHAnsi"/>
          <w:szCs w:val="20"/>
          <w:shd w:val="clear" w:color="auto" w:fill="FFFFFF"/>
          <w:lang w:val="en-US" w:eastAsia="nl-NL"/>
        </w:rPr>
        <w:t>000 small</w:t>
      </w:r>
      <w:r w:rsidR="00D21460">
        <w:rPr>
          <w:rFonts w:asciiTheme="minorHAnsi" w:hAnsiTheme="minorHAnsi" w:cstheme="minorHAnsi"/>
          <w:szCs w:val="20"/>
          <w:shd w:val="clear" w:color="auto" w:fill="FFFFFF"/>
          <w:lang w:val="en-US" w:eastAsia="nl-NL"/>
        </w:rPr>
        <w:t>-</w:t>
      </w:r>
      <w:r w:rsidRPr="003526F3">
        <w:rPr>
          <w:rFonts w:asciiTheme="minorHAnsi" w:hAnsiTheme="minorHAnsi" w:cstheme="minorHAnsi"/>
          <w:szCs w:val="20"/>
          <w:shd w:val="clear" w:color="auto" w:fill="FFFFFF"/>
          <w:lang w:val="en-US" w:eastAsia="nl-NL"/>
        </w:rPr>
        <w:t>scale biogas digester</w:t>
      </w:r>
      <w:r w:rsidR="00D21460">
        <w:rPr>
          <w:rFonts w:asciiTheme="minorHAnsi" w:hAnsiTheme="minorHAnsi" w:cstheme="minorHAnsi"/>
          <w:szCs w:val="20"/>
          <w:shd w:val="clear" w:color="auto" w:fill="FFFFFF"/>
          <w:lang w:val="en-US" w:eastAsia="nl-NL"/>
        </w:rPr>
        <w:t>s</w:t>
      </w:r>
      <w:r w:rsidRPr="003526F3">
        <w:rPr>
          <w:rFonts w:asciiTheme="minorHAnsi" w:hAnsiTheme="minorHAnsi" w:cstheme="minorHAnsi"/>
          <w:szCs w:val="20"/>
          <w:shd w:val="clear" w:color="auto" w:fill="FFFFFF"/>
          <w:lang w:val="en-US" w:eastAsia="nl-NL"/>
        </w:rPr>
        <w:t xml:space="preserve"> that will handle waste streams produced by small</w:t>
      </w:r>
      <w:r w:rsidR="00D21460">
        <w:rPr>
          <w:rFonts w:asciiTheme="minorHAnsi" w:hAnsiTheme="minorHAnsi" w:cstheme="minorHAnsi"/>
          <w:szCs w:val="20"/>
          <w:shd w:val="clear" w:color="auto" w:fill="FFFFFF"/>
          <w:lang w:val="en-US" w:eastAsia="nl-NL"/>
        </w:rPr>
        <w:t>-</w:t>
      </w:r>
      <w:r w:rsidRPr="003526F3">
        <w:rPr>
          <w:rFonts w:asciiTheme="minorHAnsi" w:hAnsiTheme="minorHAnsi" w:cstheme="minorHAnsi"/>
          <w:szCs w:val="20"/>
          <w:shd w:val="clear" w:color="auto" w:fill="FFFFFF"/>
          <w:lang w:val="en-US" w:eastAsia="nl-NL"/>
        </w:rPr>
        <w:t>scale agro-industries</w:t>
      </w:r>
      <w:r w:rsidR="00A975E4">
        <w:rPr>
          <w:rFonts w:asciiTheme="minorHAnsi" w:hAnsiTheme="minorHAnsi" w:cstheme="minorHAnsi"/>
          <w:szCs w:val="20"/>
          <w:shd w:val="clear" w:color="auto" w:fill="FFFFFF"/>
          <w:lang w:val="en-US" w:eastAsia="nl-NL"/>
        </w:rPr>
        <w:t xml:space="preserve"> and households</w:t>
      </w:r>
      <w:r w:rsidRPr="003526F3">
        <w:rPr>
          <w:rFonts w:asciiTheme="minorHAnsi" w:hAnsiTheme="minorHAnsi" w:cstheme="minorHAnsi"/>
          <w:szCs w:val="20"/>
          <w:shd w:val="clear" w:color="auto" w:fill="FFFFFF"/>
          <w:lang w:val="en-US" w:eastAsia="nl-NL"/>
        </w:rPr>
        <w:t>. In addition</w:t>
      </w:r>
      <w:r w:rsidR="00D21460">
        <w:rPr>
          <w:rFonts w:asciiTheme="minorHAnsi" w:hAnsiTheme="minorHAnsi" w:cstheme="minorHAnsi"/>
          <w:szCs w:val="20"/>
          <w:shd w:val="clear" w:color="auto" w:fill="FFFFFF"/>
          <w:lang w:val="en-US" w:eastAsia="nl-NL"/>
        </w:rPr>
        <w:t>,</w:t>
      </w:r>
      <w:r w:rsidRPr="003526F3">
        <w:rPr>
          <w:rFonts w:asciiTheme="minorHAnsi" w:hAnsiTheme="minorHAnsi" w:cstheme="minorHAnsi"/>
          <w:szCs w:val="20"/>
          <w:shd w:val="clear" w:color="auto" w:fill="FFFFFF"/>
          <w:lang w:val="en-US" w:eastAsia="nl-NL"/>
        </w:rPr>
        <w:t xml:space="preserve"> support is rendered for the construction of 3 medium</w:t>
      </w:r>
      <w:r w:rsidR="00D21460">
        <w:rPr>
          <w:rFonts w:asciiTheme="minorHAnsi" w:hAnsiTheme="minorHAnsi" w:cstheme="minorHAnsi"/>
          <w:szCs w:val="20"/>
          <w:shd w:val="clear" w:color="auto" w:fill="FFFFFF"/>
          <w:lang w:val="en-US" w:eastAsia="nl-NL"/>
        </w:rPr>
        <w:t>-</w:t>
      </w:r>
      <w:r w:rsidRPr="003526F3">
        <w:rPr>
          <w:rFonts w:asciiTheme="minorHAnsi" w:hAnsiTheme="minorHAnsi" w:cstheme="minorHAnsi"/>
          <w:szCs w:val="20"/>
          <w:shd w:val="clear" w:color="auto" w:fill="FFFFFF"/>
          <w:lang w:val="en-US" w:eastAsia="nl-NL"/>
        </w:rPr>
        <w:t>scale biogas digesters (1 MW each) at large agro business</w:t>
      </w:r>
      <w:r w:rsidR="00D21460">
        <w:rPr>
          <w:rFonts w:asciiTheme="minorHAnsi" w:hAnsiTheme="minorHAnsi" w:cstheme="minorHAnsi"/>
          <w:szCs w:val="20"/>
          <w:shd w:val="clear" w:color="auto" w:fill="FFFFFF"/>
          <w:lang w:val="en-US" w:eastAsia="nl-NL"/>
        </w:rPr>
        <w:t>es</w:t>
      </w:r>
      <w:r w:rsidRPr="003526F3">
        <w:rPr>
          <w:rFonts w:asciiTheme="minorHAnsi" w:hAnsiTheme="minorHAnsi" w:cstheme="minorHAnsi"/>
          <w:szCs w:val="20"/>
          <w:shd w:val="clear" w:color="auto" w:fill="FFFFFF"/>
          <w:lang w:val="en-US" w:eastAsia="nl-NL"/>
        </w:rPr>
        <w:t xml:space="preserve"> such as the Botswana Meat Commission. The benefits </w:t>
      </w:r>
      <w:r w:rsidR="00D21460">
        <w:rPr>
          <w:rFonts w:asciiTheme="minorHAnsi" w:hAnsiTheme="minorHAnsi" w:cstheme="minorHAnsi"/>
          <w:szCs w:val="20"/>
          <w:shd w:val="clear" w:color="auto" w:fill="FFFFFF"/>
          <w:lang w:val="en-US" w:eastAsia="nl-NL"/>
        </w:rPr>
        <w:t xml:space="preserve">will include </w:t>
      </w:r>
      <w:r w:rsidRPr="003526F3">
        <w:rPr>
          <w:rFonts w:asciiTheme="minorHAnsi" w:hAnsiTheme="minorHAnsi" w:cstheme="minorHAnsi"/>
          <w:szCs w:val="20"/>
          <w:shd w:val="clear" w:color="auto" w:fill="FFFFFF"/>
          <w:lang w:val="en-US" w:eastAsia="nl-NL"/>
        </w:rPr>
        <w:t xml:space="preserve">secure and independent power supply at competitive cost, </w:t>
      </w:r>
      <w:r w:rsidR="00D21460">
        <w:rPr>
          <w:rFonts w:asciiTheme="minorHAnsi" w:hAnsiTheme="minorHAnsi" w:cstheme="minorHAnsi"/>
          <w:szCs w:val="20"/>
          <w:shd w:val="clear" w:color="auto" w:fill="FFFFFF"/>
          <w:lang w:val="en-US" w:eastAsia="nl-NL"/>
        </w:rPr>
        <w:t>and r</w:t>
      </w:r>
      <w:r w:rsidRPr="003526F3">
        <w:rPr>
          <w:rFonts w:asciiTheme="minorHAnsi" w:hAnsiTheme="minorHAnsi" w:cstheme="minorHAnsi"/>
          <w:szCs w:val="20"/>
          <w:shd w:val="clear" w:color="auto" w:fill="FFFFFF"/>
          <w:lang w:val="en-US" w:eastAsia="nl-NL"/>
        </w:rPr>
        <w:t>educed CO</w:t>
      </w:r>
      <w:r w:rsidRPr="009D4190">
        <w:rPr>
          <w:rFonts w:asciiTheme="minorHAnsi" w:hAnsiTheme="minorHAnsi" w:cstheme="minorHAnsi"/>
          <w:szCs w:val="20"/>
          <w:shd w:val="clear" w:color="auto" w:fill="FFFFFF"/>
          <w:vertAlign w:val="subscript"/>
          <w:lang w:val="en-US" w:eastAsia="nl-NL"/>
        </w:rPr>
        <w:t>2</w:t>
      </w:r>
      <w:r w:rsidRPr="003526F3">
        <w:rPr>
          <w:rFonts w:asciiTheme="minorHAnsi" w:hAnsiTheme="minorHAnsi" w:cstheme="minorHAnsi"/>
          <w:szCs w:val="20"/>
          <w:shd w:val="clear" w:color="auto" w:fill="FFFFFF"/>
          <w:lang w:val="en-US" w:eastAsia="nl-NL"/>
        </w:rPr>
        <w:t xml:space="preserve"> emissions </w:t>
      </w:r>
      <w:r w:rsidR="00D21460">
        <w:rPr>
          <w:rFonts w:asciiTheme="minorHAnsi" w:hAnsiTheme="minorHAnsi" w:cstheme="minorHAnsi"/>
          <w:szCs w:val="20"/>
          <w:shd w:val="clear" w:color="auto" w:fill="FFFFFF"/>
          <w:lang w:val="en-US" w:eastAsia="nl-NL"/>
        </w:rPr>
        <w:t xml:space="preserve">at a reasonable cost to the GEF of </w:t>
      </w:r>
      <w:r w:rsidR="00D21460" w:rsidRPr="00784410">
        <w:rPr>
          <w:rFonts w:asciiTheme="minorHAnsi" w:hAnsiTheme="minorHAnsi" w:cstheme="minorHAnsi"/>
          <w:szCs w:val="20"/>
          <w:shd w:val="clear" w:color="auto" w:fill="FFFFFF"/>
          <w:lang w:val="en-US" w:eastAsia="nl-NL"/>
        </w:rPr>
        <w:t xml:space="preserve">GEF </w:t>
      </w:r>
      <w:r w:rsidR="00784410" w:rsidRPr="00784410">
        <w:rPr>
          <w:rFonts w:asciiTheme="minorHAnsi" w:hAnsiTheme="minorHAnsi" w:cstheme="minorHAnsi"/>
          <w:szCs w:val="20"/>
          <w:shd w:val="clear" w:color="auto" w:fill="FFFFFF"/>
          <w:lang w:val="en-US" w:eastAsia="nl-NL"/>
        </w:rPr>
        <w:t>USD</w:t>
      </w:r>
      <w:r w:rsidR="00D21460" w:rsidRPr="00784410">
        <w:rPr>
          <w:rFonts w:asciiTheme="minorHAnsi" w:hAnsiTheme="minorHAnsi" w:cstheme="minorHAnsi"/>
          <w:szCs w:val="20"/>
          <w:shd w:val="clear" w:color="auto" w:fill="FFFFFF"/>
          <w:lang w:val="en-US" w:eastAsia="nl-NL"/>
        </w:rPr>
        <w:t xml:space="preserve"> </w:t>
      </w:r>
      <w:r w:rsidR="00784410" w:rsidRPr="00784410">
        <w:rPr>
          <w:rFonts w:asciiTheme="minorHAnsi" w:hAnsiTheme="minorHAnsi" w:cstheme="minorHAnsi"/>
          <w:szCs w:val="20"/>
          <w:shd w:val="clear" w:color="auto" w:fill="FFFFFF"/>
          <w:lang w:val="en-US" w:eastAsia="nl-NL"/>
        </w:rPr>
        <w:t>47</w:t>
      </w:r>
      <w:r w:rsidR="00D21460" w:rsidRPr="00784410">
        <w:rPr>
          <w:rFonts w:asciiTheme="minorHAnsi" w:hAnsiTheme="minorHAnsi" w:cstheme="minorHAnsi"/>
          <w:szCs w:val="20"/>
          <w:shd w:val="clear" w:color="auto" w:fill="FFFFFF"/>
          <w:lang w:val="en-US" w:eastAsia="nl-NL"/>
        </w:rPr>
        <w:t>/tCO</w:t>
      </w:r>
      <w:r w:rsidR="00D21460" w:rsidRPr="00784410">
        <w:rPr>
          <w:rFonts w:asciiTheme="minorHAnsi" w:hAnsiTheme="minorHAnsi" w:cstheme="minorHAnsi"/>
          <w:szCs w:val="20"/>
          <w:shd w:val="clear" w:color="auto" w:fill="FFFFFF"/>
          <w:vertAlign w:val="subscript"/>
          <w:lang w:val="en-US" w:eastAsia="nl-NL"/>
        </w:rPr>
        <w:t>2</w:t>
      </w:r>
      <w:r w:rsidR="00D21460" w:rsidRPr="00784410">
        <w:rPr>
          <w:rFonts w:asciiTheme="minorHAnsi" w:hAnsiTheme="minorHAnsi" w:cstheme="minorHAnsi"/>
          <w:szCs w:val="20"/>
          <w:shd w:val="clear" w:color="auto" w:fill="FFFFFF"/>
          <w:lang w:val="en-US" w:eastAsia="nl-NL"/>
        </w:rPr>
        <w:t>e</w:t>
      </w:r>
      <w:r w:rsidRPr="00784410">
        <w:rPr>
          <w:rFonts w:asciiTheme="minorHAnsi" w:hAnsiTheme="minorHAnsi" w:cstheme="minorHAnsi"/>
          <w:szCs w:val="20"/>
          <w:shd w:val="clear" w:color="auto" w:fill="FFFFFF"/>
          <w:lang w:val="en-US" w:eastAsia="nl-NL"/>
        </w:rPr>
        <w:t xml:space="preserve">. </w:t>
      </w:r>
    </w:p>
    <w:p w14:paraId="3F25C885" w14:textId="77777777" w:rsidR="007D57C6" w:rsidRPr="003526F3" w:rsidRDefault="007D57C6" w:rsidP="009D4190">
      <w:pPr>
        <w:tabs>
          <w:tab w:val="left" w:pos="360"/>
        </w:tabs>
        <w:rPr>
          <w:rFonts w:asciiTheme="minorHAnsi" w:hAnsiTheme="minorHAnsi" w:cstheme="minorHAnsi"/>
          <w:szCs w:val="20"/>
          <w:shd w:val="clear" w:color="auto" w:fill="FFFFFF"/>
          <w:lang w:val="en-US" w:eastAsia="nl-NL"/>
        </w:rPr>
      </w:pPr>
    </w:p>
    <w:p w14:paraId="28A97E94" w14:textId="7FF82402" w:rsidR="00DB103B" w:rsidRDefault="00DB103B"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3526F3">
        <w:rPr>
          <w:rFonts w:asciiTheme="minorHAnsi" w:hAnsiTheme="minorHAnsi" w:cstheme="minorHAnsi"/>
          <w:szCs w:val="20"/>
          <w:shd w:val="clear" w:color="auto" w:fill="FFFFFF"/>
          <w:lang w:val="en-US" w:eastAsia="nl-NL"/>
        </w:rPr>
        <w:t>The GEF funding will help support the optimal design and operation of these plants, resulting in the highest efficiency achievable and, therefore, the greatest reduction in greenhouse gas emissions. In the absence of GEF support, it is likely that the construction of biogas plants will be considerably delayed</w:t>
      </w:r>
      <w:r w:rsidR="007D57C6">
        <w:rPr>
          <w:rFonts w:asciiTheme="minorHAnsi" w:hAnsiTheme="minorHAnsi" w:cstheme="minorHAnsi"/>
          <w:szCs w:val="20"/>
          <w:shd w:val="clear" w:color="auto" w:fill="FFFFFF"/>
          <w:lang w:val="en-US" w:eastAsia="nl-NL"/>
        </w:rPr>
        <w:t xml:space="preserve"> and,</w:t>
      </w:r>
      <w:r w:rsidRPr="003526F3">
        <w:rPr>
          <w:rFonts w:asciiTheme="minorHAnsi" w:hAnsiTheme="minorHAnsi" w:cstheme="minorHAnsi"/>
          <w:szCs w:val="20"/>
          <w:shd w:val="clear" w:color="auto" w:fill="FFFFFF"/>
          <w:lang w:val="en-US" w:eastAsia="nl-NL"/>
        </w:rPr>
        <w:t xml:space="preserve"> </w:t>
      </w:r>
      <w:r w:rsidR="007D57C6">
        <w:rPr>
          <w:rFonts w:asciiTheme="minorHAnsi" w:hAnsiTheme="minorHAnsi" w:cstheme="minorHAnsi"/>
          <w:szCs w:val="20"/>
          <w:shd w:val="clear" w:color="auto" w:fill="FFFFFF"/>
          <w:lang w:val="en-US" w:eastAsia="nl-NL"/>
        </w:rPr>
        <w:t>w</w:t>
      </w:r>
      <w:r w:rsidRPr="003526F3">
        <w:rPr>
          <w:rFonts w:asciiTheme="minorHAnsi" w:hAnsiTheme="minorHAnsi" w:cstheme="minorHAnsi"/>
          <w:szCs w:val="20"/>
          <w:shd w:val="clear" w:color="auto" w:fill="FFFFFF"/>
          <w:lang w:val="en-US" w:eastAsia="nl-NL"/>
        </w:rPr>
        <w:t>hen constructed, it is likely that the plants would suffer sub-optimal performance. Therefore, the relatively small GEF funding will catalyse a relatively large deployment of biogas technology and effective utilisation of that capacity, resulting in a very cost-effective reduction of greenhouse gas emissions.</w:t>
      </w:r>
    </w:p>
    <w:p w14:paraId="065E1D93" w14:textId="77777777" w:rsidR="007D57C6" w:rsidRDefault="007D57C6" w:rsidP="00A84247">
      <w:pPr>
        <w:pStyle w:val="ListParagraph"/>
        <w:numPr>
          <w:ilvl w:val="0"/>
          <w:numId w:val="0"/>
        </w:numPr>
        <w:ind w:left="1080"/>
      </w:pPr>
    </w:p>
    <w:p w14:paraId="0969BF39" w14:textId="51486CA3" w:rsidR="00DB103B" w:rsidRDefault="00DB103B" w:rsidP="00EC5323">
      <w:pPr>
        <w:numPr>
          <w:ilvl w:val="0"/>
          <w:numId w:val="10"/>
        </w:numPr>
        <w:tabs>
          <w:tab w:val="left" w:pos="360"/>
        </w:tabs>
        <w:ind w:left="0"/>
        <w:rPr>
          <w:rFonts w:asciiTheme="minorHAnsi" w:hAnsiTheme="minorHAnsi" w:cstheme="minorHAnsi"/>
          <w:szCs w:val="20"/>
          <w:shd w:val="clear" w:color="auto" w:fill="FFFFFF"/>
          <w:lang w:val="en-US" w:eastAsia="nl-NL"/>
        </w:rPr>
      </w:pPr>
      <w:r w:rsidRPr="003526F3">
        <w:rPr>
          <w:rFonts w:asciiTheme="minorHAnsi" w:hAnsiTheme="minorHAnsi" w:cstheme="minorHAnsi"/>
          <w:szCs w:val="20"/>
          <w:shd w:val="clear" w:color="auto" w:fill="FFFFFF"/>
          <w:lang w:val="en-US" w:eastAsia="nl-NL"/>
        </w:rPr>
        <w:t xml:space="preserve">In </w:t>
      </w:r>
      <w:r w:rsidR="007D57C6">
        <w:rPr>
          <w:rFonts w:asciiTheme="minorHAnsi" w:hAnsiTheme="minorHAnsi" w:cstheme="minorHAnsi"/>
          <w:szCs w:val="20"/>
          <w:shd w:val="clear" w:color="auto" w:fill="FFFFFF"/>
          <w:lang w:val="en-US" w:eastAsia="nl-NL"/>
        </w:rPr>
        <w:t>sum</w:t>
      </w:r>
      <w:r w:rsidRPr="003526F3">
        <w:rPr>
          <w:rFonts w:asciiTheme="minorHAnsi" w:hAnsiTheme="minorHAnsi" w:cstheme="minorHAnsi"/>
          <w:szCs w:val="20"/>
          <w:shd w:val="clear" w:color="auto" w:fill="FFFFFF"/>
          <w:lang w:val="en-US" w:eastAsia="nl-NL"/>
        </w:rPr>
        <w:t>, the activities of the UNDP-implemented, GEF-financed project</w:t>
      </w:r>
      <w:r w:rsidR="007D57C6">
        <w:rPr>
          <w:rFonts w:asciiTheme="minorHAnsi" w:hAnsiTheme="minorHAnsi" w:cstheme="minorHAnsi"/>
          <w:szCs w:val="20"/>
          <w:shd w:val="clear" w:color="auto" w:fill="FFFFFF"/>
          <w:lang w:val="en-US" w:eastAsia="nl-NL"/>
        </w:rPr>
        <w:t xml:space="preserve"> will</w:t>
      </w:r>
      <w:r w:rsidRPr="003526F3">
        <w:rPr>
          <w:rFonts w:asciiTheme="minorHAnsi" w:hAnsiTheme="minorHAnsi" w:cstheme="minorHAnsi"/>
          <w:szCs w:val="20"/>
          <w:shd w:val="clear" w:color="auto" w:fill="FFFFFF"/>
          <w:lang w:val="en-US" w:eastAsia="nl-NL"/>
        </w:rPr>
        <w:t xml:space="preserve"> combine to </w:t>
      </w:r>
      <w:r w:rsidRPr="00EA4DA8">
        <w:rPr>
          <w:rFonts w:asciiTheme="minorHAnsi" w:hAnsiTheme="minorHAnsi" w:cstheme="minorHAnsi"/>
          <w:szCs w:val="20"/>
          <w:shd w:val="clear" w:color="auto" w:fill="FFFFFF"/>
          <w:lang w:val="en-US" w:eastAsia="nl-NL"/>
        </w:rPr>
        <w:t>mobilise</w:t>
      </w:r>
      <w:r w:rsidRPr="003526F3">
        <w:rPr>
          <w:rFonts w:asciiTheme="minorHAnsi" w:hAnsiTheme="minorHAnsi" w:cstheme="minorHAnsi"/>
          <w:szCs w:val="20"/>
          <w:shd w:val="clear" w:color="auto" w:fill="FFFFFF"/>
          <w:lang w:val="en-US" w:eastAsia="nl-NL"/>
        </w:rPr>
        <w:t xml:space="preserve"> considerable co-financing </w:t>
      </w:r>
      <w:r w:rsidR="007D57C6">
        <w:rPr>
          <w:rFonts w:asciiTheme="minorHAnsi" w:hAnsiTheme="minorHAnsi" w:cstheme="minorHAnsi"/>
          <w:szCs w:val="20"/>
          <w:shd w:val="clear" w:color="auto" w:fill="FFFFFF"/>
          <w:lang w:val="en-US" w:eastAsia="nl-NL"/>
        </w:rPr>
        <w:t>(US</w:t>
      </w:r>
      <w:r w:rsidR="003060BF">
        <w:rPr>
          <w:rFonts w:asciiTheme="minorHAnsi" w:hAnsiTheme="minorHAnsi" w:cstheme="minorHAnsi"/>
          <w:szCs w:val="20"/>
          <w:shd w:val="clear" w:color="auto" w:fill="FFFFFF"/>
          <w:lang w:val="en-US" w:eastAsia="nl-NL"/>
        </w:rPr>
        <w:t>D</w:t>
      </w:r>
      <w:r w:rsidR="007D57C6">
        <w:rPr>
          <w:rFonts w:asciiTheme="minorHAnsi" w:hAnsiTheme="minorHAnsi" w:cstheme="minorHAnsi"/>
          <w:szCs w:val="20"/>
          <w:shd w:val="clear" w:color="auto" w:fill="FFFFFF"/>
          <w:lang w:val="en-US" w:eastAsia="nl-NL"/>
        </w:rPr>
        <w:t xml:space="preserve"> </w:t>
      </w:r>
      <w:r w:rsidR="00EC5323">
        <w:rPr>
          <w:rFonts w:asciiTheme="minorHAnsi" w:hAnsiTheme="minorHAnsi" w:cstheme="minorHAnsi"/>
          <w:szCs w:val="20"/>
          <w:shd w:val="clear" w:color="auto" w:fill="FFFFFF"/>
          <w:lang w:val="en-US" w:eastAsia="nl-NL"/>
        </w:rPr>
        <w:t>16.709.000</w:t>
      </w:r>
      <w:r w:rsidR="007D57C6">
        <w:rPr>
          <w:rFonts w:asciiTheme="minorHAnsi" w:hAnsiTheme="minorHAnsi" w:cstheme="minorHAnsi"/>
          <w:szCs w:val="20"/>
          <w:shd w:val="clear" w:color="auto" w:fill="FFFFFF"/>
          <w:lang w:val="en-US" w:eastAsia="nl-NL"/>
        </w:rPr>
        <w:t xml:space="preserve">) </w:t>
      </w:r>
      <w:r w:rsidRPr="003526F3">
        <w:rPr>
          <w:rFonts w:asciiTheme="minorHAnsi" w:hAnsiTheme="minorHAnsi" w:cstheme="minorHAnsi"/>
          <w:szCs w:val="20"/>
          <w:shd w:val="clear" w:color="auto" w:fill="FFFFFF"/>
          <w:lang w:val="en-US" w:eastAsia="nl-NL"/>
        </w:rPr>
        <w:t xml:space="preserve">and enable future investments that would be very difficult to achieve through a less comprehensive </w:t>
      </w:r>
      <w:r w:rsidR="002959C5">
        <w:rPr>
          <w:rFonts w:asciiTheme="minorHAnsi" w:hAnsiTheme="minorHAnsi" w:cstheme="minorHAnsi"/>
          <w:szCs w:val="20"/>
          <w:shd w:val="clear" w:color="auto" w:fill="FFFFFF"/>
          <w:lang w:val="en-US" w:eastAsia="nl-NL"/>
        </w:rPr>
        <w:t>intervention</w:t>
      </w:r>
      <w:r w:rsidRPr="003526F3">
        <w:rPr>
          <w:rFonts w:asciiTheme="minorHAnsi" w:hAnsiTheme="minorHAnsi" w:cstheme="minorHAnsi"/>
          <w:szCs w:val="20"/>
          <w:shd w:val="clear" w:color="auto" w:fill="FFFFFF"/>
          <w:lang w:val="en-US" w:eastAsia="nl-NL"/>
        </w:rPr>
        <w:t xml:space="preserve">. The project builds on ambitious but sub-optimal baseline initiatives, augmenting them with GEF funds to provide enabling support and expertise and thereby making the use of GEF funds </w:t>
      </w:r>
      <w:r w:rsidR="002959C5">
        <w:rPr>
          <w:rFonts w:asciiTheme="minorHAnsi" w:hAnsiTheme="minorHAnsi" w:cstheme="minorHAnsi"/>
          <w:szCs w:val="20"/>
          <w:shd w:val="clear" w:color="auto" w:fill="FFFFFF"/>
          <w:lang w:val="en-US" w:eastAsia="nl-NL"/>
        </w:rPr>
        <w:t>highly</w:t>
      </w:r>
      <w:r w:rsidR="002959C5" w:rsidRPr="003526F3">
        <w:rPr>
          <w:rFonts w:asciiTheme="minorHAnsi" w:hAnsiTheme="minorHAnsi" w:cstheme="minorHAnsi"/>
          <w:szCs w:val="20"/>
          <w:shd w:val="clear" w:color="auto" w:fill="FFFFFF"/>
          <w:lang w:val="en-US" w:eastAsia="nl-NL"/>
        </w:rPr>
        <w:t xml:space="preserve"> </w:t>
      </w:r>
      <w:r w:rsidRPr="003526F3">
        <w:rPr>
          <w:rFonts w:asciiTheme="minorHAnsi" w:hAnsiTheme="minorHAnsi" w:cstheme="minorHAnsi"/>
          <w:szCs w:val="20"/>
          <w:shd w:val="clear" w:color="auto" w:fill="FFFFFF"/>
          <w:lang w:val="en-US" w:eastAsia="nl-NL"/>
        </w:rPr>
        <w:t xml:space="preserve">cost-effective. </w:t>
      </w:r>
    </w:p>
    <w:p w14:paraId="4ACCAFAE" w14:textId="77777777" w:rsidR="00416D1C" w:rsidRPr="00435C2B" w:rsidRDefault="00416D1C" w:rsidP="00A84247">
      <w:pPr>
        <w:pStyle w:val="ListParagraph"/>
        <w:numPr>
          <w:ilvl w:val="0"/>
          <w:numId w:val="0"/>
        </w:numPr>
        <w:ind w:left="1080"/>
      </w:pPr>
    </w:p>
    <w:p w14:paraId="1E6012C0" w14:textId="674096B3" w:rsidR="008B1023" w:rsidRPr="0005637C" w:rsidRDefault="008B1023" w:rsidP="0077763D">
      <w:pPr>
        <w:pStyle w:val="Heading2"/>
      </w:pPr>
      <w:bookmarkStart w:id="89" w:name="_Toc401993646"/>
      <w:bookmarkStart w:id="90" w:name="_Toc409508680"/>
      <w:bookmarkStart w:id="91" w:name="_Toc422385698"/>
      <w:r w:rsidRPr="0005637C">
        <w:t>Sustainability</w:t>
      </w:r>
      <w:bookmarkEnd w:id="89"/>
      <w:bookmarkEnd w:id="90"/>
      <w:bookmarkEnd w:id="91"/>
    </w:p>
    <w:p w14:paraId="66BBFF54" w14:textId="4C736C01" w:rsidR="008B1023" w:rsidRPr="009D4190" w:rsidRDefault="008B1023" w:rsidP="00692E01">
      <w:pPr>
        <w:numPr>
          <w:ilvl w:val="0"/>
          <w:numId w:val="10"/>
        </w:numPr>
        <w:tabs>
          <w:tab w:val="left" w:pos="360"/>
        </w:tabs>
        <w:ind w:left="0"/>
        <w:rPr>
          <w:rFonts w:cstheme="minorBidi"/>
          <w:szCs w:val="20"/>
          <w:shd w:val="clear" w:color="auto" w:fill="FFFFFF"/>
          <w:lang w:val="en-US" w:eastAsia="nl-NL"/>
        </w:rPr>
      </w:pPr>
      <w:r w:rsidRPr="00D07C71">
        <w:rPr>
          <w:rFonts w:cstheme="minorBidi"/>
          <w:szCs w:val="20"/>
          <w:shd w:val="clear" w:color="auto" w:fill="FFFFFF"/>
          <w:lang w:val="en-US" w:eastAsia="nl-NL"/>
        </w:rPr>
        <w:lastRenderedPageBreak/>
        <w:t xml:space="preserve">Botswana’s </w:t>
      </w:r>
      <w:r w:rsidRPr="00D07C71">
        <w:rPr>
          <w:rFonts w:cstheme="minorBidi"/>
          <w:szCs w:val="20"/>
          <w:shd w:val="clear" w:color="auto" w:fill="FFFFFF"/>
          <w:lang w:eastAsia="nl-NL"/>
        </w:rPr>
        <w:t xml:space="preserve">National Report for the United Nations Conference on Sustainable Development (Rio+20) states that “Management of waste as waste is wasteful”. The National Development Plan of 2010–2016 places increased emphasis (compared to previous plans) on sustainable </w:t>
      </w:r>
      <w:r w:rsidR="0077763D" w:rsidRPr="00D07C71">
        <w:rPr>
          <w:rFonts w:cstheme="minorBidi"/>
          <w:szCs w:val="20"/>
          <w:shd w:val="clear" w:color="auto" w:fill="FFFFFF"/>
          <w:lang w:eastAsia="nl-NL"/>
        </w:rPr>
        <w:t>utili</w:t>
      </w:r>
      <w:r w:rsidR="0077763D">
        <w:rPr>
          <w:rFonts w:cstheme="minorBidi"/>
          <w:szCs w:val="20"/>
          <w:shd w:val="clear" w:color="auto" w:fill="FFFFFF"/>
          <w:lang w:eastAsia="nl-NL"/>
        </w:rPr>
        <w:t>s</w:t>
      </w:r>
      <w:r w:rsidR="0077763D" w:rsidRPr="00D07C71">
        <w:rPr>
          <w:rFonts w:cstheme="minorBidi"/>
          <w:szCs w:val="20"/>
          <w:shd w:val="clear" w:color="auto" w:fill="FFFFFF"/>
          <w:lang w:eastAsia="nl-NL"/>
        </w:rPr>
        <w:t xml:space="preserve">ation </w:t>
      </w:r>
      <w:r w:rsidRPr="00D07C71">
        <w:rPr>
          <w:rFonts w:cstheme="minorBidi"/>
          <w:szCs w:val="20"/>
          <w:shd w:val="clear" w:color="auto" w:fill="FFFFFF"/>
          <w:lang w:eastAsia="nl-NL"/>
        </w:rPr>
        <w:t xml:space="preserve">of renewable energy (primarily solar and biogas) to respond to the country’s abundance of solar resources and agro-waste by-products. The </w:t>
      </w:r>
      <w:r w:rsidRPr="00D07C71">
        <w:rPr>
          <w:rFonts w:cstheme="minorBidi"/>
          <w:i/>
          <w:szCs w:val="20"/>
          <w:shd w:val="clear" w:color="auto" w:fill="FFFFFF"/>
          <w:lang w:eastAsia="nl-NL"/>
        </w:rPr>
        <w:t>Energy Policy Brief – Reflecting on the Challenges of Attaining a Green Economy for Botswana</w:t>
      </w:r>
      <w:r w:rsidRPr="00D07C71">
        <w:rPr>
          <w:rFonts w:cstheme="minorBidi"/>
          <w:szCs w:val="20"/>
          <w:shd w:val="clear" w:color="auto" w:fill="FFFFFF"/>
          <w:vertAlign w:val="superscript"/>
          <w:lang w:eastAsia="nl-NL"/>
        </w:rPr>
        <w:footnoteReference w:id="95"/>
      </w:r>
      <w:r w:rsidRPr="00D07C71">
        <w:rPr>
          <w:rFonts w:cstheme="minorBidi"/>
          <w:szCs w:val="20"/>
          <w:shd w:val="clear" w:color="auto" w:fill="FFFFFF"/>
          <w:lang w:eastAsia="nl-NL"/>
        </w:rPr>
        <w:t xml:space="preserve"> indicates that meat abattoirs and sewage-treatment plants are priority areas for intervention in order to achieve the country’s vision for a Green Economy. The Draft Energy Policy of 2012 also specifically points to the need for </w:t>
      </w:r>
      <w:r w:rsidR="0077763D">
        <w:rPr>
          <w:rFonts w:cstheme="minorBidi"/>
          <w:szCs w:val="20"/>
          <w:shd w:val="clear" w:color="auto" w:fill="FFFFFF"/>
          <w:lang w:eastAsia="nl-NL"/>
        </w:rPr>
        <w:t>G</w:t>
      </w:r>
      <w:r w:rsidR="0077763D" w:rsidRPr="00D07C71">
        <w:rPr>
          <w:rFonts w:cstheme="minorBidi"/>
          <w:szCs w:val="20"/>
          <w:shd w:val="clear" w:color="auto" w:fill="FFFFFF"/>
          <w:lang w:eastAsia="nl-NL"/>
        </w:rPr>
        <w:t xml:space="preserve">overnment </w:t>
      </w:r>
      <w:r w:rsidRPr="00D07C71">
        <w:rPr>
          <w:rFonts w:cstheme="minorBidi"/>
          <w:szCs w:val="20"/>
          <w:shd w:val="clear" w:color="auto" w:fill="FFFFFF"/>
          <w:lang w:eastAsia="nl-NL"/>
        </w:rPr>
        <w:t>strategies that promote investments in infrastructure to produce bio-energy from the by-products of agro-processing.</w:t>
      </w:r>
    </w:p>
    <w:p w14:paraId="4297B486" w14:textId="77777777" w:rsidR="0077763D" w:rsidRPr="00D07C71" w:rsidRDefault="0077763D" w:rsidP="009D4190">
      <w:pPr>
        <w:tabs>
          <w:tab w:val="left" w:pos="360"/>
        </w:tabs>
        <w:rPr>
          <w:rFonts w:cstheme="minorBidi"/>
          <w:szCs w:val="20"/>
          <w:shd w:val="clear" w:color="auto" w:fill="FFFFFF"/>
          <w:lang w:val="en-US" w:eastAsia="nl-NL"/>
        </w:rPr>
      </w:pPr>
    </w:p>
    <w:p w14:paraId="553F2077" w14:textId="3AE91524" w:rsidR="008B1023" w:rsidRDefault="008B1023" w:rsidP="00692E01">
      <w:pPr>
        <w:numPr>
          <w:ilvl w:val="0"/>
          <w:numId w:val="10"/>
        </w:numPr>
        <w:tabs>
          <w:tab w:val="left" w:pos="360"/>
        </w:tabs>
        <w:ind w:left="0"/>
        <w:rPr>
          <w:rFonts w:cstheme="minorBidi"/>
          <w:szCs w:val="20"/>
          <w:shd w:val="clear" w:color="auto" w:fill="FFFFFF"/>
          <w:lang w:val="en-US" w:eastAsia="nl-NL"/>
        </w:rPr>
      </w:pPr>
      <w:r w:rsidRPr="00D07C71">
        <w:rPr>
          <w:rFonts w:cstheme="minorBidi"/>
          <w:szCs w:val="20"/>
          <w:shd w:val="clear" w:color="auto" w:fill="FFFFFF"/>
          <w:lang w:val="en-US" w:eastAsia="nl-NL"/>
        </w:rPr>
        <w:t>Biogas applications are proven in providing lasting, relatively cheap and environmentally sound and green eco-solutions to organic waste management and low-carbon energy in developing economies. The potential for scaling</w:t>
      </w:r>
      <w:r w:rsidR="0077763D">
        <w:rPr>
          <w:rFonts w:cstheme="minorBidi"/>
          <w:szCs w:val="20"/>
          <w:shd w:val="clear" w:color="auto" w:fill="FFFFFF"/>
          <w:lang w:val="en-US" w:eastAsia="nl-NL"/>
        </w:rPr>
        <w:t>-</w:t>
      </w:r>
      <w:r w:rsidRPr="00D07C71">
        <w:rPr>
          <w:rFonts w:cstheme="minorBidi"/>
          <w:szCs w:val="20"/>
          <w:shd w:val="clear" w:color="auto" w:fill="FFFFFF"/>
          <w:lang w:val="en-US" w:eastAsia="nl-NL"/>
        </w:rPr>
        <w:t>up biogas technology is evident; this project only focuses on one part of the country but</w:t>
      </w:r>
      <w:r w:rsidR="0077763D">
        <w:rPr>
          <w:rFonts w:cstheme="minorBidi"/>
          <w:szCs w:val="20"/>
          <w:shd w:val="clear" w:color="auto" w:fill="FFFFFF"/>
          <w:lang w:val="en-US" w:eastAsia="nl-NL"/>
        </w:rPr>
        <w:t>,</w:t>
      </w:r>
      <w:r w:rsidRPr="00D07C71">
        <w:rPr>
          <w:rFonts w:cstheme="minorBidi"/>
          <w:szCs w:val="20"/>
          <w:shd w:val="clear" w:color="auto" w:fill="FFFFFF"/>
          <w:lang w:val="en-US" w:eastAsia="nl-NL"/>
        </w:rPr>
        <w:t xml:space="preserve"> given the availability of agro-waste in Botswana</w:t>
      </w:r>
      <w:r w:rsidRPr="009D4190">
        <w:rPr>
          <w:rFonts w:cstheme="minorBidi"/>
          <w:szCs w:val="20"/>
          <w:shd w:val="clear" w:color="auto" w:fill="FFFFFF"/>
          <w:vertAlign w:val="superscript"/>
          <w:lang w:val="en-US" w:eastAsia="nl-NL"/>
        </w:rPr>
        <w:footnoteReference w:id="96"/>
      </w:r>
      <w:r w:rsidR="0077763D">
        <w:rPr>
          <w:rFonts w:cstheme="minorBidi"/>
          <w:szCs w:val="20"/>
          <w:shd w:val="clear" w:color="auto" w:fill="FFFFFF"/>
          <w:lang w:val="en-US" w:eastAsia="nl-NL"/>
        </w:rPr>
        <w:t>,</w:t>
      </w:r>
      <w:r w:rsidRPr="00D07C71">
        <w:rPr>
          <w:rFonts w:cstheme="minorBidi"/>
          <w:szCs w:val="20"/>
          <w:shd w:val="clear" w:color="auto" w:fill="FFFFFF"/>
          <w:lang w:val="en-US" w:eastAsia="nl-NL"/>
        </w:rPr>
        <w:t xml:space="preserve"> there is the potential to extend the technologies to many other parts of the country. Biogas technology is applicable to other agro-processing industries and has potential for </w:t>
      </w:r>
      <w:r w:rsidR="0077763D" w:rsidRPr="00D07C71">
        <w:rPr>
          <w:rFonts w:cstheme="minorBidi"/>
          <w:szCs w:val="20"/>
          <w:shd w:val="clear" w:color="auto" w:fill="FFFFFF"/>
          <w:lang w:val="en-US" w:eastAsia="nl-NL"/>
        </w:rPr>
        <w:t>utili</w:t>
      </w:r>
      <w:r w:rsidR="0077763D">
        <w:rPr>
          <w:rFonts w:cstheme="minorBidi"/>
          <w:szCs w:val="20"/>
          <w:shd w:val="clear" w:color="auto" w:fill="FFFFFF"/>
          <w:lang w:val="en-US" w:eastAsia="nl-NL"/>
        </w:rPr>
        <w:t>s</w:t>
      </w:r>
      <w:r w:rsidR="0077763D" w:rsidRPr="00D07C71">
        <w:rPr>
          <w:rFonts w:cstheme="minorBidi"/>
          <w:szCs w:val="20"/>
          <w:shd w:val="clear" w:color="auto" w:fill="FFFFFF"/>
          <w:lang w:val="en-US" w:eastAsia="nl-NL"/>
        </w:rPr>
        <w:t xml:space="preserve">ation </w:t>
      </w:r>
      <w:r w:rsidRPr="00D07C71">
        <w:rPr>
          <w:rFonts w:cstheme="minorBidi"/>
          <w:szCs w:val="20"/>
          <w:shd w:val="clear" w:color="auto" w:fill="FFFFFF"/>
          <w:lang w:val="en-US" w:eastAsia="nl-NL"/>
        </w:rPr>
        <w:t xml:space="preserve">in households, schools, the livestock industry, meat-processing plants, landfills and wastewater-treatment plants around the country. </w:t>
      </w:r>
    </w:p>
    <w:p w14:paraId="6B1AEA67" w14:textId="77777777" w:rsidR="0077763D" w:rsidRDefault="0077763D" w:rsidP="00A84247">
      <w:pPr>
        <w:pStyle w:val="ListParagraph"/>
        <w:numPr>
          <w:ilvl w:val="0"/>
          <w:numId w:val="0"/>
        </w:numPr>
        <w:ind w:left="1080"/>
      </w:pPr>
    </w:p>
    <w:p w14:paraId="71CD6518" w14:textId="772DB927" w:rsidR="008B1023" w:rsidRDefault="008B1023" w:rsidP="00692E01">
      <w:pPr>
        <w:numPr>
          <w:ilvl w:val="0"/>
          <w:numId w:val="10"/>
        </w:numPr>
        <w:tabs>
          <w:tab w:val="left" w:pos="360"/>
        </w:tabs>
        <w:ind w:left="0"/>
        <w:rPr>
          <w:rFonts w:cstheme="minorHAnsi"/>
          <w:szCs w:val="20"/>
          <w:shd w:val="clear" w:color="auto" w:fill="FFFFFF"/>
          <w:lang w:val="en-US" w:eastAsia="nl-NL"/>
        </w:rPr>
      </w:pPr>
      <w:r w:rsidRPr="007378F9">
        <w:rPr>
          <w:rFonts w:cstheme="minorHAnsi"/>
          <w:szCs w:val="20"/>
          <w:shd w:val="clear" w:color="auto" w:fill="FFFFFF"/>
          <w:lang w:val="en-US" w:eastAsia="nl-NL"/>
        </w:rPr>
        <w:t xml:space="preserve">The city of Gaborone alone generates </w:t>
      </w:r>
      <w:r w:rsidR="0077763D">
        <w:rPr>
          <w:rFonts w:cstheme="minorHAnsi"/>
          <w:szCs w:val="20"/>
          <w:shd w:val="clear" w:color="auto" w:fill="FFFFFF"/>
          <w:lang w:val="en-US" w:eastAsia="nl-NL"/>
        </w:rPr>
        <w:t>100 kg</w:t>
      </w:r>
      <w:r w:rsidRPr="007378F9">
        <w:rPr>
          <w:rFonts w:cstheme="minorHAnsi"/>
          <w:szCs w:val="20"/>
          <w:shd w:val="clear" w:color="auto" w:fill="FFFFFF"/>
          <w:lang w:val="en-US" w:eastAsia="nl-NL"/>
        </w:rPr>
        <w:t xml:space="preserve"> </w:t>
      </w:r>
      <w:r w:rsidR="00E953F7" w:rsidRPr="007378F9">
        <w:rPr>
          <w:rFonts w:cstheme="minorHAnsi"/>
          <w:szCs w:val="20"/>
          <w:shd w:val="clear" w:color="auto" w:fill="FFFFFF"/>
          <w:lang w:val="en-US" w:eastAsia="nl-NL"/>
        </w:rPr>
        <w:t xml:space="preserve">of waste </w:t>
      </w:r>
      <w:r w:rsidRPr="007378F9">
        <w:rPr>
          <w:rFonts w:cstheme="minorHAnsi"/>
          <w:szCs w:val="20"/>
          <w:shd w:val="clear" w:color="auto" w:fill="FFFFFF"/>
          <w:lang w:val="en-US" w:eastAsia="nl-NL"/>
        </w:rPr>
        <w:t xml:space="preserve">per person per annum, </w:t>
      </w:r>
      <w:r w:rsidR="0077763D">
        <w:rPr>
          <w:rFonts w:cstheme="minorHAnsi"/>
          <w:szCs w:val="20"/>
          <w:shd w:val="clear" w:color="auto" w:fill="FFFFFF"/>
          <w:lang w:val="en-US" w:eastAsia="nl-NL"/>
        </w:rPr>
        <w:t>amounting</w:t>
      </w:r>
      <w:r w:rsidRPr="007378F9">
        <w:rPr>
          <w:rFonts w:cstheme="minorHAnsi"/>
          <w:szCs w:val="20"/>
          <w:shd w:val="clear" w:color="auto" w:fill="FFFFFF"/>
          <w:lang w:val="en-US" w:eastAsia="nl-NL"/>
        </w:rPr>
        <w:t xml:space="preserve"> to 85 tonnes per day for the entire city</w:t>
      </w:r>
      <w:r w:rsidR="0077763D">
        <w:rPr>
          <w:rFonts w:cstheme="minorHAnsi"/>
          <w:szCs w:val="20"/>
          <w:shd w:val="clear" w:color="auto" w:fill="FFFFFF"/>
          <w:lang w:val="en-US" w:eastAsia="nl-NL"/>
        </w:rPr>
        <w:t xml:space="preserve">. This waste is currently completely unutilised and, furthermore, actively contributes to atmospheric and water pollution. </w:t>
      </w:r>
      <w:r w:rsidRPr="007378F9">
        <w:rPr>
          <w:rFonts w:cstheme="minorHAnsi"/>
          <w:szCs w:val="20"/>
          <w:shd w:val="clear" w:color="auto" w:fill="FFFFFF"/>
          <w:lang w:val="en-US" w:eastAsia="nl-NL"/>
        </w:rPr>
        <w:t>Waste generation in Botswana is estimated to be increasing at a rate of 7% per annum</w:t>
      </w:r>
      <w:r w:rsidRPr="009D4190">
        <w:rPr>
          <w:szCs w:val="20"/>
          <w:shd w:val="clear" w:color="auto" w:fill="FFFFFF"/>
          <w:vertAlign w:val="superscript"/>
          <w:lang w:val="en-US" w:eastAsia="nl-NL"/>
        </w:rPr>
        <w:footnoteReference w:id="97"/>
      </w:r>
      <w:r w:rsidRPr="007378F9">
        <w:rPr>
          <w:rFonts w:cstheme="minorHAnsi"/>
          <w:szCs w:val="20"/>
          <w:shd w:val="clear" w:color="auto" w:fill="FFFFFF"/>
          <w:lang w:val="en-US" w:eastAsia="nl-NL"/>
        </w:rPr>
        <w:t xml:space="preserve"> and so the potential substrates for use in biogas technologies will increase in the coming years. Experience has proven that </w:t>
      </w:r>
      <w:r w:rsidRPr="009D4190">
        <w:rPr>
          <w:rFonts w:cstheme="minorHAnsi"/>
          <w:szCs w:val="20"/>
          <w:shd w:val="clear" w:color="auto" w:fill="FFFFFF"/>
          <w:lang w:val="en-US" w:eastAsia="nl-NL"/>
        </w:rPr>
        <w:t>“seeing is believing”</w:t>
      </w:r>
      <w:r w:rsidRPr="007378F9">
        <w:rPr>
          <w:rFonts w:cstheme="minorHAnsi"/>
          <w:szCs w:val="20"/>
          <w:shd w:val="clear" w:color="auto" w:fill="FFFFFF"/>
          <w:lang w:val="en-US" w:eastAsia="nl-NL"/>
        </w:rPr>
        <w:t xml:space="preserve"> and the actual demonstration of these technologies will have a powerful effect in inducing further investment in the waste-management/biogas sector. </w:t>
      </w:r>
    </w:p>
    <w:p w14:paraId="50E607E2" w14:textId="77777777" w:rsidR="0077763D" w:rsidRPr="007378F9" w:rsidRDefault="0077763D" w:rsidP="009D4190">
      <w:pPr>
        <w:tabs>
          <w:tab w:val="left" w:pos="360"/>
        </w:tabs>
        <w:rPr>
          <w:rFonts w:cstheme="minorHAnsi"/>
          <w:szCs w:val="20"/>
          <w:shd w:val="clear" w:color="auto" w:fill="FFFFFF"/>
          <w:lang w:val="en-US" w:eastAsia="nl-NL"/>
        </w:rPr>
      </w:pPr>
    </w:p>
    <w:p w14:paraId="6FAC5130" w14:textId="18B639BF" w:rsidR="008B1023" w:rsidRPr="009D4190" w:rsidRDefault="008B1023" w:rsidP="00692E01">
      <w:pPr>
        <w:numPr>
          <w:ilvl w:val="0"/>
          <w:numId w:val="10"/>
        </w:numPr>
        <w:tabs>
          <w:tab w:val="left" w:pos="360"/>
        </w:tabs>
        <w:ind w:left="0"/>
        <w:rPr>
          <w:rFonts w:cstheme="minorHAnsi"/>
          <w:szCs w:val="20"/>
          <w:shd w:val="clear" w:color="auto" w:fill="FFFFFF"/>
          <w:lang w:val="en-US" w:eastAsia="nl-NL"/>
        </w:rPr>
      </w:pPr>
      <w:r w:rsidRPr="007378F9">
        <w:rPr>
          <w:rFonts w:cstheme="minorHAnsi"/>
          <w:szCs w:val="20"/>
          <w:shd w:val="clear" w:color="auto" w:fill="FFFFFF"/>
          <w:lang w:val="en-US" w:eastAsia="nl-NL"/>
        </w:rPr>
        <w:t xml:space="preserve">It </w:t>
      </w:r>
      <w:r w:rsidRPr="007378F9">
        <w:rPr>
          <w:rFonts w:cstheme="minorHAnsi"/>
          <w:szCs w:val="20"/>
          <w:shd w:val="clear" w:color="auto" w:fill="FFFFFF"/>
          <w:lang w:eastAsia="nl-NL"/>
        </w:rPr>
        <w:t>should also be noted that Component 3 is only intended to cover two councils</w:t>
      </w:r>
      <w:r w:rsidR="0077763D">
        <w:rPr>
          <w:rFonts w:cstheme="minorHAnsi"/>
          <w:szCs w:val="20"/>
          <w:shd w:val="clear" w:color="auto" w:fill="FFFFFF"/>
          <w:lang w:eastAsia="nl-NL"/>
        </w:rPr>
        <w:t xml:space="preserve"> </w:t>
      </w:r>
      <w:r w:rsidRPr="007378F9">
        <w:rPr>
          <w:rFonts w:cstheme="minorHAnsi"/>
          <w:szCs w:val="20"/>
          <w:shd w:val="clear" w:color="auto" w:fill="FFFFFF"/>
          <w:lang w:eastAsia="nl-NL"/>
        </w:rPr>
        <w:t xml:space="preserve">initially; however, there are four other councils interested in replicating the project. The success of this project can have a major impact on Botswana’s waste sector since more than 50% of Botswana’s population lives in </w:t>
      </w:r>
      <w:r w:rsidR="0077763D">
        <w:rPr>
          <w:rFonts w:cstheme="minorHAnsi"/>
          <w:szCs w:val="20"/>
          <w:shd w:val="clear" w:color="auto" w:fill="FFFFFF"/>
          <w:lang w:eastAsia="nl-NL"/>
        </w:rPr>
        <w:t>the geographical jurisdictions of these</w:t>
      </w:r>
      <w:r w:rsidR="0077763D" w:rsidRPr="007378F9">
        <w:rPr>
          <w:rFonts w:cstheme="minorHAnsi"/>
          <w:szCs w:val="20"/>
          <w:shd w:val="clear" w:color="auto" w:fill="FFFFFF"/>
          <w:lang w:eastAsia="nl-NL"/>
        </w:rPr>
        <w:t xml:space="preserve"> </w:t>
      </w:r>
      <w:r w:rsidR="00617A3F" w:rsidRPr="007378F9">
        <w:rPr>
          <w:rFonts w:cstheme="minorHAnsi"/>
          <w:szCs w:val="20"/>
          <w:shd w:val="clear" w:color="auto" w:fill="FFFFFF"/>
          <w:lang w:eastAsia="nl-NL"/>
        </w:rPr>
        <w:t>7</w:t>
      </w:r>
      <w:r w:rsidRPr="007378F9">
        <w:rPr>
          <w:rFonts w:cstheme="minorHAnsi"/>
          <w:szCs w:val="20"/>
          <w:shd w:val="clear" w:color="auto" w:fill="FFFFFF"/>
          <w:lang w:eastAsia="nl-NL"/>
        </w:rPr>
        <w:t xml:space="preserve"> councils and more than 50% of the country’s poultry and intensive beef-farming waste is generated in this area. The project offers a combination of both “sticks” (improved monitoring and enforcement) and “carrots” (financial incentives, facilitation and training for technology dissemination and showcasing of low-carbon commercial business models) to foster the long-term development of the sector. As noted earlier, the absence of updated regulations and punitive measures for non-compliance – combined with a lack of knowledge of the available low-carbon alternatives – perpetuates a </w:t>
      </w:r>
      <w:r w:rsidR="0077763D">
        <w:rPr>
          <w:rFonts w:cstheme="minorHAnsi"/>
          <w:szCs w:val="20"/>
          <w:shd w:val="clear" w:color="auto" w:fill="FFFFFF"/>
          <w:lang w:eastAsia="nl-NL"/>
        </w:rPr>
        <w:t>business-as-usual</w:t>
      </w:r>
      <w:r w:rsidR="0077763D" w:rsidRPr="007378F9">
        <w:rPr>
          <w:rFonts w:cstheme="minorHAnsi"/>
          <w:szCs w:val="20"/>
          <w:shd w:val="clear" w:color="auto" w:fill="FFFFFF"/>
          <w:lang w:eastAsia="nl-NL"/>
        </w:rPr>
        <w:t xml:space="preserve"> </w:t>
      </w:r>
      <w:r w:rsidRPr="007378F9">
        <w:rPr>
          <w:rFonts w:cstheme="minorHAnsi"/>
          <w:szCs w:val="20"/>
          <w:shd w:val="clear" w:color="auto" w:fill="FFFFFF"/>
          <w:lang w:eastAsia="nl-NL"/>
        </w:rPr>
        <w:t>scenario in the waste sector whereby entities such as abattoirs have little incentive to address unsustainable practices and shift to more sustainable waste-treatment platforms.</w:t>
      </w:r>
    </w:p>
    <w:p w14:paraId="47D88440" w14:textId="77777777" w:rsidR="007378F9" w:rsidRPr="007378F9" w:rsidRDefault="007378F9" w:rsidP="009D4190">
      <w:pPr>
        <w:tabs>
          <w:tab w:val="left" w:pos="360"/>
        </w:tabs>
        <w:rPr>
          <w:rFonts w:cstheme="minorHAnsi"/>
          <w:szCs w:val="20"/>
          <w:shd w:val="clear" w:color="auto" w:fill="FFFFFF"/>
          <w:lang w:val="en-US" w:eastAsia="nl-NL"/>
        </w:rPr>
      </w:pPr>
    </w:p>
    <w:p w14:paraId="426FF2A4" w14:textId="77777777" w:rsidR="008B1023" w:rsidRPr="0005637C" w:rsidRDefault="008B1023" w:rsidP="00CF5DC0">
      <w:pPr>
        <w:pStyle w:val="Heading2"/>
      </w:pPr>
      <w:bookmarkStart w:id="92" w:name="_Toc401993647"/>
      <w:bookmarkStart w:id="93" w:name="_Toc409508681"/>
      <w:bookmarkStart w:id="94" w:name="_Toc422385699"/>
      <w:r w:rsidRPr="0005637C">
        <w:t>Knowledge Management</w:t>
      </w:r>
      <w:bookmarkEnd w:id="92"/>
      <w:bookmarkEnd w:id="93"/>
      <w:bookmarkEnd w:id="94"/>
    </w:p>
    <w:p w14:paraId="6272A10D" w14:textId="6CDC188C" w:rsidR="008B1023" w:rsidRPr="00A84247" w:rsidRDefault="008B1023" w:rsidP="00692E01">
      <w:pPr>
        <w:numPr>
          <w:ilvl w:val="0"/>
          <w:numId w:val="10"/>
        </w:numPr>
        <w:tabs>
          <w:tab w:val="left" w:pos="360"/>
        </w:tabs>
        <w:ind w:left="0"/>
        <w:rPr>
          <w:rFonts w:cstheme="minorHAnsi"/>
          <w:szCs w:val="20"/>
          <w:shd w:val="clear" w:color="auto" w:fill="FFFFFF"/>
          <w:lang w:val="en-US" w:eastAsia="nl-NL"/>
        </w:rPr>
      </w:pPr>
      <w:r w:rsidRPr="00DD4930">
        <w:rPr>
          <w:rFonts w:cstheme="minorHAnsi"/>
          <w:szCs w:val="20"/>
          <w:shd w:val="clear" w:color="auto" w:fill="FFFFFF"/>
          <w:lang w:val="en-US" w:eastAsia="nl-NL"/>
        </w:rPr>
        <w:t xml:space="preserve">The project will, throughout </w:t>
      </w:r>
      <w:r w:rsidR="00DD4930" w:rsidRPr="00DD4930">
        <w:rPr>
          <w:rFonts w:cstheme="minorHAnsi"/>
          <w:szCs w:val="20"/>
          <w:shd w:val="clear" w:color="auto" w:fill="FFFFFF"/>
          <w:lang w:val="en-US" w:eastAsia="nl-NL"/>
        </w:rPr>
        <w:t xml:space="preserve">its </w:t>
      </w:r>
      <w:r w:rsidRPr="00DD4930">
        <w:rPr>
          <w:rFonts w:cstheme="minorHAnsi"/>
          <w:szCs w:val="20"/>
          <w:shd w:val="clear" w:color="auto" w:fill="FFFFFF"/>
          <w:lang w:val="en-US" w:eastAsia="nl-NL"/>
        </w:rPr>
        <w:t>four</w:t>
      </w:r>
      <w:r w:rsidR="00DD4930" w:rsidRPr="00DD4930">
        <w:rPr>
          <w:rFonts w:cstheme="minorHAnsi"/>
          <w:szCs w:val="20"/>
          <w:shd w:val="clear" w:color="auto" w:fill="FFFFFF"/>
          <w:lang w:val="en-US" w:eastAsia="nl-NL"/>
        </w:rPr>
        <w:t>-</w:t>
      </w:r>
      <w:r w:rsidRPr="00DD4930">
        <w:rPr>
          <w:rFonts w:cstheme="minorHAnsi"/>
          <w:szCs w:val="20"/>
          <w:shd w:val="clear" w:color="auto" w:fill="FFFFFF"/>
          <w:lang w:val="en-US" w:eastAsia="nl-NL"/>
        </w:rPr>
        <w:t>year</w:t>
      </w:r>
      <w:r w:rsidR="00DD4930" w:rsidRPr="00DD4930">
        <w:rPr>
          <w:rFonts w:cstheme="minorHAnsi"/>
          <w:szCs w:val="20"/>
          <w:shd w:val="clear" w:color="auto" w:fill="FFFFFF"/>
          <w:lang w:val="en-US" w:eastAsia="nl-NL"/>
        </w:rPr>
        <w:t xml:space="preserve"> lifetime</w:t>
      </w:r>
      <w:r w:rsidRPr="00DD4930">
        <w:rPr>
          <w:rFonts w:cstheme="minorHAnsi"/>
          <w:szCs w:val="20"/>
          <w:shd w:val="clear" w:color="auto" w:fill="FFFFFF"/>
          <w:lang w:val="en-US" w:eastAsia="nl-NL"/>
        </w:rPr>
        <w:t xml:space="preserve">, gather, analyze, document and disseminate data on waste-management and biogas technology. Studies </w:t>
      </w:r>
      <w:r w:rsidRPr="00DD4930">
        <w:rPr>
          <w:rFonts w:cstheme="minorHAnsi"/>
          <w:szCs w:val="20"/>
          <w:shd w:val="clear" w:color="auto" w:fill="FFFFFF"/>
          <w:lang w:eastAsia="nl-NL"/>
        </w:rPr>
        <w:t xml:space="preserve">and baseline surveys will be conducted at the initial phase of the project to inform the project and at the end to evaluate the impacts of the intervention. These studies </w:t>
      </w:r>
      <w:r w:rsidR="00DD4930">
        <w:rPr>
          <w:rFonts w:cstheme="minorHAnsi"/>
          <w:szCs w:val="20"/>
          <w:shd w:val="clear" w:color="auto" w:fill="FFFFFF"/>
          <w:lang w:eastAsia="nl-NL"/>
        </w:rPr>
        <w:t>will be</w:t>
      </w:r>
      <w:r w:rsidR="00DD4930" w:rsidRPr="00DD4930">
        <w:rPr>
          <w:rFonts w:cstheme="minorHAnsi"/>
          <w:szCs w:val="20"/>
          <w:shd w:val="clear" w:color="auto" w:fill="FFFFFF"/>
          <w:lang w:eastAsia="nl-NL"/>
        </w:rPr>
        <w:t xml:space="preserve"> </w:t>
      </w:r>
      <w:r w:rsidRPr="00DD4930">
        <w:rPr>
          <w:rFonts w:cstheme="minorHAnsi"/>
          <w:szCs w:val="20"/>
          <w:shd w:val="clear" w:color="auto" w:fill="FFFFFF"/>
          <w:lang w:eastAsia="nl-NL"/>
        </w:rPr>
        <w:t xml:space="preserve">specific to waste management and the energy sector and are </w:t>
      </w:r>
      <w:r w:rsidR="00DD4930">
        <w:rPr>
          <w:rFonts w:cstheme="minorHAnsi"/>
          <w:szCs w:val="20"/>
          <w:shd w:val="clear" w:color="auto" w:fill="FFFFFF"/>
          <w:lang w:eastAsia="nl-NL"/>
        </w:rPr>
        <w:t>in</w:t>
      </w:r>
      <w:r w:rsidR="00DD4930" w:rsidRPr="00DD4930">
        <w:rPr>
          <w:rFonts w:cstheme="minorHAnsi"/>
          <w:szCs w:val="20"/>
          <w:shd w:val="clear" w:color="auto" w:fill="FFFFFF"/>
          <w:lang w:eastAsia="nl-NL"/>
        </w:rPr>
        <w:t xml:space="preserve"> </w:t>
      </w:r>
      <w:r w:rsidRPr="00DD4930">
        <w:rPr>
          <w:rFonts w:cstheme="minorHAnsi"/>
          <w:szCs w:val="20"/>
          <w:shd w:val="clear" w:color="auto" w:fill="FFFFFF"/>
          <w:lang w:eastAsia="nl-NL"/>
        </w:rPr>
        <w:t xml:space="preserve">addition to the final evaluation for the overall project. These studies </w:t>
      </w:r>
      <w:r w:rsidR="00DD4930">
        <w:rPr>
          <w:rFonts w:cstheme="minorHAnsi"/>
          <w:szCs w:val="20"/>
          <w:shd w:val="clear" w:color="auto" w:fill="FFFFFF"/>
          <w:lang w:eastAsia="nl-NL"/>
        </w:rPr>
        <w:t xml:space="preserve">will </w:t>
      </w:r>
      <w:r w:rsidRPr="00DD4930">
        <w:rPr>
          <w:rFonts w:cstheme="minorHAnsi"/>
          <w:szCs w:val="20"/>
          <w:shd w:val="clear" w:color="auto" w:fill="FFFFFF"/>
          <w:lang w:eastAsia="nl-NL"/>
        </w:rPr>
        <w:t xml:space="preserve">include a household-energy survey, </w:t>
      </w:r>
      <w:r w:rsidR="00DD4930">
        <w:rPr>
          <w:rFonts w:cstheme="minorHAnsi"/>
          <w:szCs w:val="20"/>
          <w:shd w:val="clear" w:color="auto" w:fill="FFFFFF"/>
          <w:lang w:eastAsia="nl-NL"/>
        </w:rPr>
        <w:t xml:space="preserve">a </w:t>
      </w:r>
      <w:r w:rsidRPr="00DD4930">
        <w:rPr>
          <w:rFonts w:cstheme="minorHAnsi"/>
          <w:szCs w:val="20"/>
          <w:shd w:val="clear" w:color="auto" w:fill="FFFFFF"/>
          <w:lang w:eastAsia="nl-NL"/>
        </w:rPr>
        <w:t xml:space="preserve">study on willingness to pay, a survey on energy for public institutions, </w:t>
      </w:r>
      <w:r w:rsidR="00DD4930">
        <w:rPr>
          <w:rFonts w:cstheme="minorHAnsi"/>
          <w:szCs w:val="20"/>
          <w:shd w:val="clear" w:color="auto" w:fill="FFFFFF"/>
          <w:lang w:eastAsia="nl-NL"/>
        </w:rPr>
        <w:t xml:space="preserve">and </w:t>
      </w:r>
      <w:r w:rsidRPr="00DD4930">
        <w:rPr>
          <w:rFonts w:cstheme="minorHAnsi"/>
          <w:szCs w:val="20"/>
          <w:shd w:val="clear" w:color="auto" w:fill="FFFFFF"/>
          <w:lang w:eastAsia="nl-NL"/>
        </w:rPr>
        <w:t xml:space="preserve">a study on energy for productive use, in particular in the agricultural sector. These studies will be undertaken in cooperation with the Energy Affairs Division, universities, educational </w:t>
      </w:r>
      <w:r w:rsidRPr="00DD4930">
        <w:rPr>
          <w:rFonts w:cstheme="minorHAnsi"/>
          <w:szCs w:val="20"/>
          <w:shd w:val="clear" w:color="auto" w:fill="FFFFFF"/>
          <w:lang w:eastAsia="nl-NL"/>
        </w:rPr>
        <w:lastRenderedPageBreak/>
        <w:t xml:space="preserve">establishments, branch/sector </w:t>
      </w:r>
      <w:r w:rsidR="00DD4930" w:rsidRPr="00DD4930">
        <w:rPr>
          <w:rFonts w:cstheme="minorHAnsi"/>
          <w:szCs w:val="20"/>
          <w:shd w:val="clear" w:color="auto" w:fill="FFFFFF"/>
          <w:lang w:eastAsia="nl-NL"/>
        </w:rPr>
        <w:t>organi</w:t>
      </w:r>
      <w:r w:rsidR="00DD4930">
        <w:rPr>
          <w:rFonts w:cstheme="minorHAnsi"/>
          <w:szCs w:val="20"/>
          <w:shd w:val="clear" w:color="auto" w:fill="FFFFFF"/>
          <w:lang w:eastAsia="nl-NL"/>
        </w:rPr>
        <w:t>s</w:t>
      </w:r>
      <w:r w:rsidR="00DD4930" w:rsidRPr="00DD4930">
        <w:rPr>
          <w:rFonts w:cstheme="minorHAnsi"/>
          <w:szCs w:val="20"/>
          <w:shd w:val="clear" w:color="auto" w:fill="FFFFFF"/>
          <w:lang w:eastAsia="nl-NL"/>
        </w:rPr>
        <w:t xml:space="preserve">ations </w:t>
      </w:r>
      <w:r w:rsidRPr="00DD4930">
        <w:rPr>
          <w:rFonts w:cstheme="minorHAnsi"/>
          <w:szCs w:val="20"/>
          <w:shd w:val="clear" w:color="auto" w:fill="FFFFFF"/>
          <w:lang w:eastAsia="nl-NL"/>
        </w:rPr>
        <w:t xml:space="preserve">and individual renewable-energy experts. </w:t>
      </w:r>
      <w:r w:rsidR="00B041E5" w:rsidRPr="00DD4930">
        <w:rPr>
          <w:rFonts w:cstheme="minorHAnsi"/>
          <w:szCs w:val="20"/>
          <w:shd w:val="clear" w:color="auto" w:fill="FFFFFF"/>
          <w:lang w:eastAsia="nl-NL"/>
        </w:rPr>
        <w:t xml:space="preserve">Data will be disaggregated by gender as much as </w:t>
      </w:r>
      <w:r w:rsidR="00617A3F" w:rsidRPr="00DD4930">
        <w:rPr>
          <w:rFonts w:cstheme="minorHAnsi"/>
          <w:szCs w:val="20"/>
          <w:shd w:val="clear" w:color="auto" w:fill="FFFFFF"/>
          <w:lang w:eastAsia="nl-NL"/>
        </w:rPr>
        <w:t>possible</w:t>
      </w:r>
      <w:r w:rsidR="00B041E5" w:rsidRPr="00DD4930">
        <w:rPr>
          <w:rFonts w:cstheme="minorHAnsi"/>
          <w:szCs w:val="20"/>
          <w:shd w:val="clear" w:color="auto" w:fill="FFFFFF"/>
          <w:lang w:eastAsia="nl-NL"/>
        </w:rPr>
        <w:t xml:space="preserve">. </w:t>
      </w:r>
      <w:r w:rsidRPr="00DD4930">
        <w:rPr>
          <w:rFonts w:cstheme="minorHAnsi"/>
          <w:szCs w:val="20"/>
          <w:shd w:val="clear" w:color="auto" w:fill="FFFFFF"/>
          <w:lang w:eastAsia="nl-NL"/>
        </w:rPr>
        <w:t xml:space="preserve">These findings will be presented at (inter)national platforms on </w:t>
      </w:r>
      <w:r w:rsidR="00DD4930">
        <w:rPr>
          <w:rFonts w:cstheme="minorHAnsi"/>
          <w:szCs w:val="20"/>
          <w:shd w:val="clear" w:color="auto" w:fill="FFFFFF"/>
          <w:lang w:eastAsia="nl-NL"/>
        </w:rPr>
        <w:t>r</w:t>
      </w:r>
      <w:r w:rsidR="00DD4930" w:rsidRPr="00DD4930">
        <w:rPr>
          <w:rFonts w:cstheme="minorHAnsi"/>
          <w:szCs w:val="20"/>
          <w:shd w:val="clear" w:color="auto" w:fill="FFFFFF"/>
          <w:lang w:eastAsia="nl-NL"/>
        </w:rPr>
        <w:t xml:space="preserve">enewable </w:t>
      </w:r>
      <w:r w:rsidR="00DD4930">
        <w:rPr>
          <w:rFonts w:cstheme="minorHAnsi"/>
          <w:szCs w:val="20"/>
          <w:shd w:val="clear" w:color="auto" w:fill="FFFFFF"/>
          <w:lang w:eastAsia="nl-NL"/>
        </w:rPr>
        <w:t>e</w:t>
      </w:r>
      <w:r w:rsidR="00DD4930" w:rsidRPr="00DD4930">
        <w:rPr>
          <w:rFonts w:cstheme="minorHAnsi"/>
          <w:szCs w:val="20"/>
          <w:shd w:val="clear" w:color="auto" w:fill="FFFFFF"/>
          <w:lang w:eastAsia="nl-NL"/>
        </w:rPr>
        <w:t xml:space="preserve">nergy </w:t>
      </w:r>
      <w:r w:rsidRPr="00DD4930">
        <w:rPr>
          <w:rFonts w:cstheme="minorHAnsi"/>
          <w:szCs w:val="20"/>
          <w:shd w:val="clear" w:color="auto" w:fill="FFFFFF"/>
          <w:lang w:eastAsia="nl-NL"/>
        </w:rPr>
        <w:t xml:space="preserve">and shared with (inter)national </w:t>
      </w:r>
      <w:r w:rsidR="00DD4930" w:rsidRPr="00DD4930">
        <w:rPr>
          <w:rFonts w:cstheme="minorHAnsi"/>
          <w:szCs w:val="20"/>
          <w:shd w:val="clear" w:color="auto" w:fill="FFFFFF"/>
          <w:lang w:eastAsia="nl-NL"/>
        </w:rPr>
        <w:t>organi</w:t>
      </w:r>
      <w:r w:rsidR="00DD4930">
        <w:rPr>
          <w:rFonts w:cstheme="minorHAnsi"/>
          <w:szCs w:val="20"/>
          <w:shd w:val="clear" w:color="auto" w:fill="FFFFFF"/>
          <w:lang w:eastAsia="nl-NL"/>
        </w:rPr>
        <w:t>s</w:t>
      </w:r>
      <w:r w:rsidR="00DD4930" w:rsidRPr="00DD4930">
        <w:rPr>
          <w:rFonts w:cstheme="minorHAnsi"/>
          <w:szCs w:val="20"/>
          <w:shd w:val="clear" w:color="auto" w:fill="FFFFFF"/>
          <w:lang w:eastAsia="nl-NL"/>
        </w:rPr>
        <w:t xml:space="preserve">ations </w:t>
      </w:r>
      <w:r w:rsidRPr="00DD4930">
        <w:rPr>
          <w:rFonts w:cstheme="minorHAnsi"/>
          <w:szCs w:val="20"/>
          <w:shd w:val="clear" w:color="auto" w:fill="FFFFFF"/>
          <w:lang w:eastAsia="nl-NL"/>
        </w:rPr>
        <w:t>promoting waste management and biogas technology. A final study will be completed at the end of the project to evaluate the impacts that the energy interventions have had on overall quality of life, focusing specifically on improved business and level of service delivery.</w:t>
      </w:r>
    </w:p>
    <w:p w14:paraId="57E166CC" w14:textId="77777777" w:rsidR="00A84247" w:rsidRPr="00DD4930" w:rsidRDefault="00A84247" w:rsidP="00A84247">
      <w:pPr>
        <w:tabs>
          <w:tab w:val="left" w:pos="360"/>
        </w:tabs>
        <w:rPr>
          <w:rFonts w:cstheme="minorHAnsi"/>
          <w:szCs w:val="20"/>
          <w:shd w:val="clear" w:color="auto" w:fill="FFFFFF"/>
          <w:lang w:val="en-US" w:eastAsia="nl-NL"/>
        </w:rPr>
      </w:pPr>
    </w:p>
    <w:p w14:paraId="62995E9D" w14:textId="49B502BD" w:rsidR="008B1023" w:rsidRPr="009D4190" w:rsidRDefault="008B1023" w:rsidP="00692E01">
      <w:pPr>
        <w:numPr>
          <w:ilvl w:val="0"/>
          <w:numId w:val="10"/>
        </w:numPr>
        <w:tabs>
          <w:tab w:val="left" w:pos="360"/>
        </w:tabs>
        <w:ind w:left="0"/>
        <w:rPr>
          <w:rFonts w:cstheme="minorHAnsi"/>
          <w:szCs w:val="20"/>
          <w:shd w:val="clear" w:color="auto" w:fill="FFFFFF"/>
          <w:lang w:val="en-US" w:eastAsia="nl-NL"/>
        </w:rPr>
      </w:pPr>
      <w:r w:rsidRPr="007378F9">
        <w:rPr>
          <w:rFonts w:cstheme="minorHAnsi"/>
          <w:szCs w:val="20"/>
          <w:shd w:val="clear" w:color="auto" w:fill="FFFFFF"/>
          <w:lang w:val="en-US" w:eastAsia="nl-NL"/>
        </w:rPr>
        <w:t xml:space="preserve">Regular </w:t>
      </w:r>
      <w:r w:rsidRPr="007378F9">
        <w:rPr>
          <w:rFonts w:cstheme="minorHAnsi"/>
          <w:szCs w:val="20"/>
          <w:shd w:val="clear" w:color="auto" w:fill="FFFFFF"/>
          <w:lang w:eastAsia="nl-NL"/>
        </w:rPr>
        <w:t xml:space="preserve">knowledge-network meetings will be held with stakeholders directly linked to the project and with </w:t>
      </w:r>
      <w:r w:rsidR="00810CDE" w:rsidRPr="007378F9">
        <w:rPr>
          <w:rFonts w:cstheme="minorHAnsi"/>
          <w:szCs w:val="20"/>
          <w:shd w:val="clear" w:color="auto" w:fill="FFFFFF"/>
          <w:lang w:eastAsia="nl-NL"/>
        </w:rPr>
        <w:t>organi</w:t>
      </w:r>
      <w:r w:rsidR="00810CDE">
        <w:rPr>
          <w:rFonts w:cstheme="minorHAnsi"/>
          <w:szCs w:val="20"/>
          <w:shd w:val="clear" w:color="auto" w:fill="FFFFFF"/>
          <w:lang w:eastAsia="nl-NL"/>
        </w:rPr>
        <w:t>s</w:t>
      </w:r>
      <w:r w:rsidR="00810CDE" w:rsidRPr="007378F9">
        <w:rPr>
          <w:rFonts w:cstheme="minorHAnsi"/>
          <w:szCs w:val="20"/>
          <w:shd w:val="clear" w:color="auto" w:fill="FFFFFF"/>
          <w:lang w:eastAsia="nl-NL"/>
        </w:rPr>
        <w:t xml:space="preserve">ations </w:t>
      </w:r>
      <w:r w:rsidRPr="007378F9">
        <w:rPr>
          <w:rFonts w:cstheme="minorHAnsi"/>
          <w:szCs w:val="20"/>
          <w:shd w:val="clear" w:color="auto" w:fill="FFFFFF"/>
          <w:lang w:eastAsia="nl-NL"/>
        </w:rPr>
        <w:t xml:space="preserve">and institutions that have similar experience. This is with the aim of facilitating general learning, increasing awareness, networking, and enhancing the debate on specific policy topics. Topics will be identified during the course of implementation of the project by stakeholders and </w:t>
      </w:r>
      <w:r w:rsidR="00810CDE">
        <w:rPr>
          <w:rFonts w:cstheme="minorHAnsi"/>
          <w:szCs w:val="20"/>
          <w:shd w:val="clear" w:color="auto" w:fill="FFFFFF"/>
          <w:lang w:eastAsia="nl-NL"/>
        </w:rPr>
        <w:t>will certainly</w:t>
      </w:r>
      <w:r w:rsidRPr="007378F9">
        <w:rPr>
          <w:rFonts w:cstheme="minorHAnsi"/>
          <w:szCs w:val="20"/>
          <w:shd w:val="clear" w:color="auto" w:fill="FFFFFF"/>
          <w:lang w:eastAsia="nl-NL"/>
        </w:rPr>
        <w:t xml:space="preserve"> include: waste management, institutional and legal frameworks, biogas, </w:t>
      </w:r>
      <w:r w:rsidR="003F29F6" w:rsidRPr="007378F9">
        <w:rPr>
          <w:rFonts w:cstheme="minorHAnsi"/>
          <w:szCs w:val="20"/>
          <w:shd w:val="clear" w:color="auto" w:fill="FFFFFF"/>
          <w:lang w:eastAsia="nl-NL"/>
        </w:rPr>
        <w:t>public</w:t>
      </w:r>
      <w:r w:rsidRPr="007378F9">
        <w:rPr>
          <w:rFonts w:cstheme="minorHAnsi"/>
          <w:szCs w:val="20"/>
          <w:shd w:val="clear" w:color="auto" w:fill="FFFFFF"/>
          <w:lang w:eastAsia="nl-NL"/>
        </w:rPr>
        <w:t xml:space="preserve"> sanitation, cooking for school feeding, business development, quality management, and maintenance of biogas systems.</w:t>
      </w:r>
    </w:p>
    <w:p w14:paraId="34DCF9E9" w14:textId="77777777" w:rsidR="00810CDE" w:rsidRPr="007378F9" w:rsidRDefault="00810CDE" w:rsidP="009D4190">
      <w:pPr>
        <w:tabs>
          <w:tab w:val="left" w:pos="360"/>
        </w:tabs>
        <w:rPr>
          <w:rFonts w:cstheme="minorHAnsi"/>
          <w:szCs w:val="20"/>
          <w:shd w:val="clear" w:color="auto" w:fill="FFFFFF"/>
          <w:lang w:val="en-US" w:eastAsia="nl-NL"/>
        </w:rPr>
      </w:pPr>
    </w:p>
    <w:p w14:paraId="30CFA6A5" w14:textId="7028319E" w:rsidR="008B1023" w:rsidRPr="009D4190" w:rsidRDefault="008B1023" w:rsidP="00692E01">
      <w:pPr>
        <w:numPr>
          <w:ilvl w:val="0"/>
          <w:numId w:val="10"/>
        </w:numPr>
        <w:tabs>
          <w:tab w:val="left" w:pos="360"/>
        </w:tabs>
        <w:ind w:left="0"/>
        <w:rPr>
          <w:rFonts w:cstheme="minorHAnsi"/>
          <w:szCs w:val="20"/>
          <w:shd w:val="clear" w:color="auto" w:fill="FFFFFF"/>
          <w:lang w:val="en-US" w:eastAsia="nl-NL"/>
        </w:rPr>
      </w:pPr>
      <w:r w:rsidRPr="007378F9">
        <w:rPr>
          <w:rFonts w:cstheme="minorHAnsi"/>
          <w:szCs w:val="20"/>
          <w:shd w:val="clear" w:color="auto" w:fill="FFFFFF"/>
          <w:lang w:val="en-US" w:eastAsia="nl-NL"/>
        </w:rPr>
        <w:t xml:space="preserve">The </w:t>
      </w:r>
      <w:r w:rsidR="00810CDE">
        <w:rPr>
          <w:rFonts w:cstheme="minorHAnsi"/>
          <w:szCs w:val="20"/>
          <w:shd w:val="clear" w:color="auto" w:fill="FFFFFF"/>
          <w:lang w:eastAsia="nl-NL"/>
        </w:rPr>
        <w:t>project</w:t>
      </w:r>
      <w:r w:rsidR="00810CDE" w:rsidRPr="007378F9">
        <w:rPr>
          <w:rFonts w:cstheme="minorHAnsi"/>
          <w:szCs w:val="20"/>
          <w:shd w:val="clear" w:color="auto" w:fill="FFFFFF"/>
          <w:lang w:eastAsia="nl-NL"/>
        </w:rPr>
        <w:t xml:space="preserve"> </w:t>
      </w:r>
      <w:r w:rsidRPr="007378F9">
        <w:rPr>
          <w:rFonts w:cstheme="minorHAnsi"/>
          <w:szCs w:val="20"/>
          <w:shd w:val="clear" w:color="auto" w:fill="FFFFFF"/>
          <w:lang w:eastAsia="nl-NL"/>
        </w:rPr>
        <w:t xml:space="preserve">will facilitate cooperation between </w:t>
      </w:r>
      <w:r w:rsidR="00810CDE">
        <w:rPr>
          <w:rFonts w:cstheme="minorHAnsi"/>
          <w:szCs w:val="20"/>
          <w:shd w:val="clear" w:color="auto" w:fill="FFFFFF"/>
          <w:lang w:eastAsia="nl-NL"/>
        </w:rPr>
        <w:t>G</w:t>
      </w:r>
      <w:r w:rsidR="00810CDE" w:rsidRPr="007378F9">
        <w:rPr>
          <w:rFonts w:cstheme="minorHAnsi"/>
          <w:szCs w:val="20"/>
          <w:shd w:val="clear" w:color="auto" w:fill="FFFFFF"/>
          <w:lang w:eastAsia="nl-NL"/>
        </w:rPr>
        <w:t xml:space="preserve">overnment </w:t>
      </w:r>
      <w:r w:rsidRPr="007378F9">
        <w:rPr>
          <w:rFonts w:cstheme="minorHAnsi"/>
          <w:szCs w:val="20"/>
          <w:shd w:val="clear" w:color="auto" w:fill="FFFFFF"/>
          <w:lang w:eastAsia="nl-NL"/>
        </w:rPr>
        <w:t xml:space="preserve">institutions, </w:t>
      </w:r>
      <w:r w:rsidR="00810CDE" w:rsidRPr="007378F9">
        <w:rPr>
          <w:rFonts w:cstheme="minorHAnsi"/>
          <w:szCs w:val="20"/>
          <w:shd w:val="clear" w:color="auto" w:fill="FFFFFF"/>
          <w:lang w:eastAsia="nl-NL"/>
        </w:rPr>
        <w:t>organi</w:t>
      </w:r>
      <w:r w:rsidR="00810CDE">
        <w:rPr>
          <w:rFonts w:cstheme="minorHAnsi"/>
          <w:szCs w:val="20"/>
          <w:shd w:val="clear" w:color="auto" w:fill="FFFFFF"/>
          <w:lang w:eastAsia="nl-NL"/>
        </w:rPr>
        <w:t>s</w:t>
      </w:r>
      <w:r w:rsidR="00810CDE" w:rsidRPr="007378F9">
        <w:rPr>
          <w:rFonts w:cstheme="minorHAnsi"/>
          <w:szCs w:val="20"/>
          <w:shd w:val="clear" w:color="auto" w:fill="FFFFFF"/>
          <w:lang w:eastAsia="nl-NL"/>
        </w:rPr>
        <w:t>ations</w:t>
      </w:r>
      <w:r w:rsidRPr="007378F9">
        <w:rPr>
          <w:rFonts w:cstheme="minorHAnsi"/>
          <w:szCs w:val="20"/>
          <w:shd w:val="clear" w:color="auto" w:fill="FFFFFF"/>
          <w:lang w:eastAsia="nl-NL"/>
        </w:rPr>
        <w:t>, individuals and entrepreneurs who will work towards a shared understanding of the waste and energy situation in South</w:t>
      </w:r>
      <w:r w:rsidR="005249E3">
        <w:rPr>
          <w:rFonts w:cstheme="minorHAnsi"/>
          <w:szCs w:val="20"/>
          <w:shd w:val="clear" w:color="auto" w:fill="FFFFFF"/>
          <w:lang w:eastAsia="nl-NL"/>
        </w:rPr>
        <w:t>-</w:t>
      </w:r>
      <w:r w:rsidRPr="007378F9">
        <w:rPr>
          <w:rFonts w:cstheme="minorHAnsi"/>
          <w:szCs w:val="20"/>
          <w:shd w:val="clear" w:color="auto" w:fill="FFFFFF"/>
          <w:lang w:eastAsia="nl-NL"/>
        </w:rPr>
        <w:t>Eastern Botswana. During the course of the project</w:t>
      </w:r>
      <w:r w:rsidR="00810CDE">
        <w:rPr>
          <w:rFonts w:cstheme="minorHAnsi"/>
          <w:szCs w:val="20"/>
          <w:shd w:val="clear" w:color="auto" w:fill="FFFFFF"/>
          <w:lang w:eastAsia="nl-NL"/>
        </w:rPr>
        <w:t>,</w:t>
      </w:r>
      <w:r w:rsidRPr="007378F9">
        <w:rPr>
          <w:rFonts w:cstheme="minorHAnsi"/>
          <w:szCs w:val="20"/>
          <w:shd w:val="clear" w:color="auto" w:fill="FFFFFF"/>
          <w:lang w:eastAsia="nl-NL"/>
        </w:rPr>
        <w:t xml:space="preserve"> this stakeholder platform will mature and assume more responsibilities related to the development of the biogas sector. In addition, the stakeholder platform will increasingly take on responsibility for collective action towards the sound implementation of the project. </w:t>
      </w:r>
      <w:r w:rsidR="00810CDE">
        <w:rPr>
          <w:rFonts w:cstheme="minorHAnsi"/>
          <w:szCs w:val="20"/>
          <w:shd w:val="clear" w:color="auto" w:fill="FFFFFF"/>
          <w:lang w:eastAsia="nl-NL"/>
        </w:rPr>
        <w:t xml:space="preserve">This </w:t>
      </w:r>
      <w:r w:rsidRPr="007378F9">
        <w:rPr>
          <w:rFonts w:cstheme="minorHAnsi"/>
          <w:szCs w:val="20"/>
          <w:shd w:val="clear" w:color="auto" w:fill="FFFFFF"/>
          <w:lang w:eastAsia="nl-NL"/>
        </w:rPr>
        <w:t xml:space="preserve">will lead to the establishment of a well-functioning network </w:t>
      </w:r>
      <w:r w:rsidR="00810CDE">
        <w:rPr>
          <w:rFonts w:cstheme="minorHAnsi"/>
          <w:szCs w:val="20"/>
          <w:shd w:val="clear" w:color="auto" w:fill="FFFFFF"/>
          <w:lang w:eastAsia="nl-NL"/>
        </w:rPr>
        <w:t xml:space="preserve">promoting </w:t>
      </w:r>
      <w:r w:rsidRPr="007378F9">
        <w:rPr>
          <w:rFonts w:cstheme="minorHAnsi"/>
          <w:szCs w:val="20"/>
          <w:shd w:val="clear" w:color="auto" w:fill="FFFFFF"/>
          <w:lang w:eastAsia="nl-NL"/>
        </w:rPr>
        <w:t>the waste-management agenda in South</w:t>
      </w:r>
      <w:r w:rsidR="005249E3">
        <w:rPr>
          <w:rFonts w:cstheme="minorHAnsi"/>
          <w:szCs w:val="20"/>
          <w:shd w:val="clear" w:color="auto" w:fill="FFFFFF"/>
          <w:lang w:eastAsia="nl-NL"/>
        </w:rPr>
        <w:t>-</w:t>
      </w:r>
      <w:r w:rsidRPr="007378F9">
        <w:rPr>
          <w:rFonts w:cstheme="minorHAnsi"/>
          <w:szCs w:val="20"/>
          <w:shd w:val="clear" w:color="auto" w:fill="FFFFFF"/>
          <w:lang w:eastAsia="nl-NL"/>
        </w:rPr>
        <w:t>Eastern Botswana and will subsequently lead to accelerated up-scaling of the proposed technologies and management system. Eventually</w:t>
      </w:r>
      <w:r w:rsidR="00810CDE">
        <w:rPr>
          <w:rFonts w:cstheme="minorHAnsi"/>
          <w:szCs w:val="20"/>
          <w:shd w:val="clear" w:color="auto" w:fill="FFFFFF"/>
          <w:lang w:eastAsia="nl-NL"/>
        </w:rPr>
        <w:t>,</w:t>
      </w:r>
      <w:r w:rsidRPr="007378F9">
        <w:rPr>
          <w:rFonts w:cstheme="minorHAnsi"/>
          <w:szCs w:val="20"/>
          <w:shd w:val="clear" w:color="auto" w:fill="FFFFFF"/>
          <w:lang w:eastAsia="nl-NL"/>
        </w:rPr>
        <w:t xml:space="preserve"> stakeholders will engage in promoting the biogas and </w:t>
      </w:r>
      <w:r w:rsidR="00070FD8" w:rsidRPr="007378F9">
        <w:rPr>
          <w:rFonts w:cstheme="minorHAnsi"/>
          <w:szCs w:val="20"/>
          <w:shd w:val="clear" w:color="auto" w:fill="FFFFFF"/>
          <w:lang w:eastAsia="nl-NL"/>
        </w:rPr>
        <w:t>bio-methane</w:t>
      </w:r>
      <w:r w:rsidRPr="007378F9">
        <w:rPr>
          <w:rFonts w:cstheme="minorHAnsi"/>
          <w:szCs w:val="20"/>
          <w:shd w:val="clear" w:color="auto" w:fill="FFFFFF"/>
          <w:lang w:eastAsia="nl-NL"/>
        </w:rPr>
        <w:t xml:space="preserve"> concepts across the entire country.</w:t>
      </w:r>
    </w:p>
    <w:p w14:paraId="63654624" w14:textId="77777777" w:rsidR="00810CDE" w:rsidRDefault="00810CDE" w:rsidP="00A84247">
      <w:pPr>
        <w:pStyle w:val="ListParagraph"/>
        <w:numPr>
          <w:ilvl w:val="0"/>
          <w:numId w:val="0"/>
        </w:numPr>
        <w:ind w:left="1080"/>
      </w:pPr>
    </w:p>
    <w:p w14:paraId="2938DA37" w14:textId="63065601" w:rsidR="008B1023" w:rsidRPr="008B1023"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7378F9">
        <w:rPr>
          <w:rFonts w:cstheme="minorHAnsi"/>
          <w:szCs w:val="20"/>
          <w:shd w:val="clear" w:color="auto" w:fill="FFFFFF"/>
          <w:lang w:val="en-US" w:eastAsia="nl-NL"/>
        </w:rPr>
        <w:t xml:space="preserve">At </w:t>
      </w:r>
      <w:r w:rsidRPr="007378F9">
        <w:rPr>
          <w:rFonts w:cstheme="minorHAnsi"/>
          <w:szCs w:val="20"/>
          <w:shd w:val="clear" w:color="auto" w:fill="FFFFFF"/>
          <w:lang w:eastAsia="nl-NL"/>
        </w:rPr>
        <w:t xml:space="preserve">the end of </w:t>
      </w:r>
      <w:r w:rsidR="00810CDE">
        <w:rPr>
          <w:rFonts w:cstheme="minorHAnsi"/>
          <w:szCs w:val="20"/>
          <w:shd w:val="clear" w:color="auto" w:fill="FFFFFF"/>
          <w:lang w:eastAsia="nl-NL"/>
        </w:rPr>
        <w:t>project</w:t>
      </w:r>
      <w:r w:rsidR="00810CDE" w:rsidRPr="007378F9">
        <w:rPr>
          <w:rFonts w:cstheme="minorHAnsi"/>
          <w:szCs w:val="20"/>
          <w:shd w:val="clear" w:color="auto" w:fill="FFFFFF"/>
          <w:lang w:eastAsia="nl-NL"/>
        </w:rPr>
        <w:t xml:space="preserve"> </w:t>
      </w:r>
      <w:r w:rsidRPr="007378F9">
        <w:rPr>
          <w:rFonts w:cstheme="minorHAnsi"/>
          <w:szCs w:val="20"/>
          <w:shd w:val="clear" w:color="auto" w:fill="FFFFFF"/>
          <w:lang w:eastAsia="nl-NL"/>
        </w:rPr>
        <w:t>implementation, a conference will be held and will serve as a launching event for an advocacy research report that will be developed</w:t>
      </w:r>
      <w:r w:rsidR="00810CDE">
        <w:rPr>
          <w:rFonts w:cstheme="minorHAnsi"/>
          <w:szCs w:val="20"/>
          <w:shd w:val="clear" w:color="auto" w:fill="FFFFFF"/>
          <w:lang w:eastAsia="nl-NL"/>
        </w:rPr>
        <w:t>,</w:t>
      </w:r>
      <w:r w:rsidRPr="007378F9">
        <w:rPr>
          <w:rFonts w:cstheme="minorHAnsi"/>
          <w:szCs w:val="20"/>
          <w:shd w:val="clear" w:color="auto" w:fill="FFFFFF"/>
          <w:lang w:eastAsia="nl-NL"/>
        </w:rPr>
        <w:t xml:space="preserve"> drawing on the results from the final impact study. The advocacy research report will target relevant policy-makers and will highlight interventions under the </w:t>
      </w:r>
      <w:r w:rsidR="00810CDE">
        <w:rPr>
          <w:rFonts w:cstheme="minorHAnsi"/>
          <w:szCs w:val="20"/>
          <w:shd w:val="clear" w:color="auto" w:fill="FFFFFF"/>
          <w:lang w:eastAsia="nl-NL"/>
        </w:rPr>
        <w:t>project</w:t>
      </w:r>
      <w:r w:rsidR="00810CDE" w:rsidRPr="007378F9">
        <w:rPr>
          <w:rFonts w:cstheme="minorHAnsi"/>
          <w:szCs w:val="20"/>
          <w:shd w:val="clear" w:color="auto" w:fill="FFFFFF"/>
          <w:lang w:eastAsia="nl-NL"/>
        </w:rPr>
        <w:t xml:space="preserve"> </w:t>
      </w:r>
      <w:r w:rsidRPr="007378F9">
        <w:rPr>
          <w:rFonts w:cstheme="minorHAnsi"/>
          <w:szCs w:val="20"/>
          <w:shd w:val="clear" w:color="auto" w:fill="FFFFFF"/>
          <w:lang w:eastAsia="nl-NL"/>
        </w:rPr>
        <w:t xml:space="preserve">with a particularly high impact and cost-effectiveness for possible up-scaling. The conference and launch of the report will serve to further influence national strategies on waste management and energy in order to promote </w:t>
      </w:r>
      <w:r w:rsidR="00810CDE">
        <w:rPr>
          <w:rFonts w:cstheme="minorHAnsi"/>
          <w:szCs w:val="20"/>
          <w:shd w:val="clear" w:color="auto" w:fill="FFFFFF"/>
          <w:lang w:eastAsia="nl-NL"/>
        </w:rPr>
        <w:t xml:space="preserve">biogas as a source of </w:t>
      </w:r>
      <w:r w:rsidRPr="007378F9">
        <w:rPr>
          <w:rFonts w:cstheme="minorHAnsi"/>
          <w:szCs w:val="20"/>
          <w:shd w:val="clear" w:color="auto" w:fill="FFFFFF"/>
          <w:lang w:eastAsia="nl-NL"/>
        </w:rPr>
        <w:t>renewable energy.</w:t>
      </w:r>
      <w:r w:rsidRPr="008B1023">
        <w:rPr>
          <w:rFonts w:asciiTheme="minorHAnsi" w:hAnsiTheme="minorHAnsi" w:cstheme="minorHAnsi"/>
          <w:szCs w:val="20"/>
          <w:shd w:val="clear" w:color="auto" w:fill="FFFFFF"/>
          <w:lang w:eastAsia="nl-NL"/>
        </w:rPr>
        <w:t xml:space="preserve"> </w:t>
      </w:r>
    </w:p>
    <w:p w14:paraId="1E2B2595" w14:textId="77777777" w:rsidR="000F0D17" w:rsidRDefault="000F0D17" w:rsidP="00CF5DC0"/>
    <w:p w14:paraId="6D3C35D2" w14:textId="77777777" w:rsidR="00DF12D5" w:rsidRDefault="00DF12D5" w:rsidP="00CF5DC0">
      <w:pPr>
        <w:jc w:val="left"/>
        <w:rPr>
          <w:rFonts w:cs="Arial"/>
          <w:i/>
          <w:sz w:val="20"/>
          <w:szCs w:val="20"/>
          <w:lang w:val="en-US"/>
        </w:rPr>
        <w:sectPr w:rsidR="00DF12D5" w:rsidSect="00FC4A4A">
          <w:headerReference w:type="even" r:id="rId23"/>
          <w:headerReference w:type="default" r:id="rId24"/>
          <w:footerReference w:type="even" r:id="rId25"/>
          <w:footerReference w:type="default" r:id="rId26"/>
          <w:headerReference w:type="first" r:id="rId27"/>
          <w:footerReference w:type="first" r:id="rId28"/>
          <w:pgSz w:w="12240" w:h="15840" w:code="1"/>
          <w:pgMar w:top="1134" w:right="1134" w:bottom="1134" w:left="1134" w:header="706" w:footer="706" w:gutter="0"/>
          <w:cols w:space="708"/>
          <w:docGrid w:linePitch="360"/>
        </w:sectPr>
      </w:pPr>
    </w:p>
    <w:p w14:paraId="40AAC92F" w14:textId="0ED770A2" w:rsidR="00E1433A" w:rsidRDefault="00E1433A" w:rsidP="004374AB">
      <w:pPr>
        <w:pStyle w:val="Heading1"/>
      </w:pPr>
      <w:bookmarkStart w:id="95" w:name="_Toc422385700"/>
      <w:bookmarkStart w:id="96" w:name="_Toc207800912"/>
      <w:r w:rsidRPr="00CD02E9">
        <w:lastRenderedPageBreak/>
        <w:t>Project Results Framework</w:t>
      </w:r>
      <w:r w:rsidRPr="00553E6D">
        <w:t>:</w:t>
      </w:r>
      <w:bookmarkEnd w:id="95"/>
      <w:r w:rsidRPr="00553E6D">
        <w:t xml:space="preserve">  </w:t>
      </w:r>
      <w:bookmarkStart w:id="97" w:name="_Toc207800913"/>
      <w:bookmarkEnd w:id="96"/>
    </w:p>
    <w:p w14:paraId="231440EA" w14:textId="77777777" w:rsidR="000D62E8" w:rsidRDefault="000D62E8" w:rsidP="000D62E8"/>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2011"/>
        <w:gridCol w:w="1974"/>
        <w:gridCol w:w="3160"/>
        <w:gridCol w:w="1957"/>
        <w:gridCol w:w="3501"/>
      </w:tblGrid>
      <w:tr w:rsidR="003C6683" w:rsidRPr="007378F9" w14:paraId="525D1385" w14:textId="77777777" w:rsidTr="005E0054">
        <w:tc>
          <w:tcPr>
            <w:tcW w:w="14688" w:type="dxa"/>
            <w:gridSpan w:val="6"/>
            <w:shd w:val="clear" w:color="auto" w:fill="auto"/>
          </w:tcPr>
          <w:p w14:paraId="2446FCCD" w14:textId="6BE27C17" w:rsidR="003C6683" w:rsidRPr="007378F9" w:rsidRDefault="003C6683" w:rsidP="000445ED">
            <w:pPr>
              <w:pStyle w:val="yiv0581590948msolistparagraph"/>
              <w:shd w:val="clear" w:color="auto" w:fill="FFFFFF"/>
              <w:spacing w:before="0" w:beforeAutospacing="0" w:after="0" w:afterAutospacing="0"/>
              <w:rPr>
                <w:rFonts w:asciiTheme="minorHAnsi" w:hAnsiTheme="minorHAnsi"/>
                <w:b/>
                <w:bCs/>
                <w:sz w:val="20"/>
                <w:szCs w:val="20"/>
              </w:rPr>
            </w:pPr>
            <w:r w:rsidRPr="000445ED">
              <w:rPr>
                <w:rFonts w:asciiTheme="minorHAnsi" w:hAnsiTheme="minorHAnsi"/>
                <w:b/>
                <w:bCs/>
                <w:sz w:val="20"/>
                <w:szCs w:val="20"/>
              </w:rPr>
              <w:t>This project will contribute to achieving the following Country Programme Outcome</w:t>
            </w:r>
            <w:r w:rsidR="000445ED" w:rsidRPr="000445ED">
              <w:rPr>
                <w:rFonts w:asciiTheme="minorHAnsi" w:hAnsiTheme="minorHAnsi"/>
                <w:b/>
                <w:bCs/>
                <w:sz w:val="20"/>
                <w:szCs w:val="20"/>
              </w:rPr>
              <w:t xml:space="preserve"> (CPO) </w:t>
            </w:r>
            <w:r w:rsidRPr="000445ED">
              <w:rPr>
                <w:rFonts w:asciiTheme="minorHAnsi" w:hAnsiTheme="minorHAnsi"/>
                <w:b/>
                <w:bCs/>
                <w:sz w:val="20"/>
                <w:szCs w:val="20"/>
              </w:rPr>
              <w:t xml:space="preserve"> as defined in CPAP or CPD: </w:t>
            </w:r>
            <w:r w:rsidRPr="000445ED">
              <w:rPr>
                <w:rFonts w:asciiTheme="minorHAnsi" w:hAnsiTheme="minorHAnsi"/>
                <w:sz w:val="20"/>
                <w:szCs w:val="20"/>
              </w:rPr>
              <w:t xml:space="preserve">The project specifically contributes to </w:t>
            </w:r>
            <w:r w:rsidR="000445ED" w:rsidRPr="000445ED">
              <w:rPr>
                <w:rFonts w:asciiTheme="minorHAnsi" w:hAnsiTheme="minorHAnsi"/>
                <w:sz w:val="20"/>
                <w:szCs w:val="20"/>
              </w:rPr>
              <w:t xml:space="preserve">CPO: </w:t>
            </w:r>
            <w:r w:rsidR="000445ED" w:rsidRPr="00C1060C">
              <w:rPr>
                <w:rFonts w:ascii="Calibri" w:hAnsi="Calibri"/>
                <w:color w:val="000000"/>
                <w:sz w:val="20"/>
                <w:szCs w:val="20"/>
              </w:rPr>
              <w:t xml:space="preserve">Improved National capacity and community participation(especially women and youth) in the management of water resources including trans-boundary management, sanitation and hygiene; CPAP: </w:t>
            </w:r>
            <w:r w:rsidR="000445ED" w:rsidRPr="00C1060C">
              <w:rPr>
                <w:rFonts w:ascii="Calibri" w:hAnsi="Calibri"/>
                <w:color w:val="000000"/>
                <w:sz w:val="20"/>
                <w:szCs w:val="20"/>
                <w:shd w:val="clear" w:color="auto" w:fill="FFFFFF"/>
              </w:rPr>
              <w:t xml:space="preserve">Strengthened capacity for management of water resources, pollution and sanitation for increased awareness and </w:t>
            </w:r>
            <w:r w:rsidR="006C2311" w:rsidRPr="000445ED">
              <w:rPr>
                <w:rFonts w:asciiTheme="minorHAnsi" w:hAnsiTheme="minorHAnsi"/>
                <w:sz w:val="20"/>
                <w:szCs w:val="20"/>
              </w:rPr>
              <w:t xml:space="preserve"> </w:t>
            </w:r>
            <w:r w:rsidRPr="000445ED">
              <w:rPr>
                <w:rFonts w:asciiTheme="minorHAnsi" w:hAnsiTheme="minorHAnsi"/>
                <w:sz w:val="20"/>
                <w:szCs w:val="20"/>
              </w:rPr>
              <w:t>UNDA</w:t>
            </w:r>
            <w:r w:rsidRPr="007378F9">
              <w:rPr>
                <w:rFonts w:asciiTheme="minorHAnsi" w:hAnsiTheme="minorHAnsi"/>
                <w:sz w:val="20"/>
                <w:szCs w:val="20"/>
              </w:rPr>
              <w:t xml:space="preserve">F </w:t>
            </w:r>
            <w:r w:rsidR="007D63DF">
              <w:rPr>
                <w:rFonts w:asciiTheme="minorHAnsi" w:hAnsiTheme="minorHAnsi"/>
                <w:sz w:val="20"/>
                <w:szCs w:val="20"/>
              </w:rPr>
              <w:t>O</w:t>
            </w:r>
            <w:r w:rsidR="007D63DF" w:rsidRPr="007378F9">
              <w:rPr>
                <w:rFonts w:asciiTheme="minorHAnsi" w:hAnsiTheme="minorHAnsi"/>
                <w:sz w:val="20"/>
                <w:szCs w:val="20"/>
              </w:rPr>
              <w:t xml:space="preserve">utcome </w:t>
            </w:r>
            <w:r w:rsidRPr="007378F9">
              <w:rPr>
                <w:rFonts w:asciiTheme="minorHAnsi" w:hAnsiTheme="minorHAnsi"/>
                <w:sz w:val="20"/>
                <w:szCs w:val="20"/>
              </w:rPr>
              <w:t>4</w:t>
            </w:r>
            <w:r w:rsidR="007D63DF">
              <w:rPr>
                <w:rFonts w:asciiTheme="minorHAnsi" w:hAnsiTheme="minorHAnsi"/>
                <w:sz w:val="20"/>
                <w:szCs w:val="20"/>
              </w:rPr>
              <w:t>,</w:t>
            </w:r>
            <w:r w:rsidRPr="007378F9">
              <w:rPr>
                <w:rFonts w:asciiTheme="minorHAnsi" w:hAnsiTheme="minorHAnsi"/>
                <w:sz w:val="20"/>
                <w:szCs w:val="20"/>
              </w:rPr>
              <w:t xml:space="preserve"> Environment and Climate Change: By 2016, the rural poor, especially women, are deriving greater benefits from the environment and natural ecosystems.</w:t>
            </w:r>
          </w:p>
        </w:tc>
      </w:tr>
      <w:tr w:rsidR="003C6683" w:rsidRPr="007378F9" w14:paraId="6666D96E" w14:textId="77777777" w:rsidTr="005E0054">
        <w:trPr>
          <w:trHeight w:val="245"/>
        </w:trPr>
        <w:tc>
          <w:tcPr>
            <w:tcW w:w="14688" w:type="dxa"/>
            <w:gridSpan w:val="6"/>
            <w:shd w:val="clear" w:color="auto" w:fill="auto"/>
          </w:tcPr>
          <w:p w14:paraId="57C2C75B" w14:textId="77777777" w:rsidR="003C6683" w:rsidRPr="007378F9" w:rsidRDefault="003C6683" w:rsidP="00BA52F9">
            <w:pPr>
              <w:tabs>
                <w:tab w:val="left" w:pos="4920"/>
              </w:tabs>
              <w:rPr>
                <w:rFonts w:asciiTheme="minorHAnsi" w:hAnsiTheme="minorHAnsi"/>
                <w:b/>
                <w:bCs/>
                <w:sz w:val="20"/>
                <w:szCs w:val="20"/>
              </w:rPr>
            </w:pPr>
            <w:r w:rsidRPr="007378F9">
              <w:rPr>
                <w:rFonts w:asciiTheme="minorHAnsi" w:hAnsiTheme="minorHAnsi"/>
                <w:b/>
                <w:bCs/>
                <w:sz w:val="20"/>
                <w:szCs w:val="20"/>
              </w:rPr>
              <w:t>Country Programme Outcome Indicators:</w:t>
            </w:r>
            <w:r w:rsidRPr="007378F9">
              <w:rPr>
                <w:rFonts w:asciiTheme="minorHAnsi" w:hAnsiTheme="minorHAnsi"/>
                <w:iCs/>
                <w:color w:val="000000"/>
                <w:sz w:val="20"/>
                <w:szCs w:val="20"/>
              </w:rPr>
              <w:t xml:space="preserve"> </w:t>
            </w:r>
            <w:r w:rsidRPr="007378F9">
              <w:rPr>
                <w:rFonts w:asciiTheme="minorHAnsi" w:hAnsiTheme="minorHAnsi"/>
                <w:sz w:val="20"/>
                <w:szCs w:val="20"/>
              </w:rPr>
              <w:t>UNDP Country Programme Output 4.3 on Enhanced National Capacity for Climate Change Adaptation and Mitigation.</w:t>
            </w:r>
          </w:p>
        </w:tc>
      </w:tr>
      <w:tr w:rsidR="003C6683" w:rsidRPr="007378F9" w14:paraId="171D150B" w14:textId="77777777" w:rsidTr="005E0054">
        <w:trPr>
          <w:trHeight w:val="244"/>
        </w:trPr>
        <w:tc>
          <w:tcPr>
            <w:tcW w:w="14688" w:type="dxa"/>
            <w:gridSpan w:val="6"/>
            <w:shd w:val="clear" w:color="auto" w:fill="auto"/>
          </w:tcPr>
          <w:p w14:paraId="12B035F8" w14:textId="69CDB064" w:rsidR="003C6683" w:rsidRPr="007378F9" w:rsidRDefault="003C6683" w:rsidP="00BA52F9">
            <w:pPr>
              <w:rPr>
                <w:rFonts w:asciiTheme="minorHAnsi" w:hAnsiTheme="minorHAnsi"/>
                <w:b/>
                <w:bCs/>
                <w:sz w:val="20"/>
                <w:szCs w:val="20"/>
              </w:rPr>
            </w:pPr>
            <w:r w:rsidRPr="007378F9">
              <w:rPr>
                <w:rFonts w:asciiTheme="minorHAnsi" w:hAnsiTheme="minorHAnsi"/>
                <w:b/>
                <w:bCs/>
                <w:sz w:val="20"/>
                <w:szCs w:val="20"/>
              </w:rPr>
              <w:t xml:space="preserve">Primary applicable Key Environment and Sustainable Development Key Result Area: </w:t>
            </w:r>
          </w:p>
          <w:p w14:paraId="236FE7D1" w14:textId="217DA842" w:rsidR="003C6683" w:rsidRPr="007378F9" w:rsidRDefault="003C6683" w:rsidP="000D0E65">
            <w:pPr>
              <w:rPr>
                <w:rFonts w:asciiTheme="minorHAnsi" w:hAnsiTheme="minorHAnsi"/>
                <w:b/>
                <w:bCs/>
                <w:sz w:val="20"/>
                <w:szCs w:val="20"/>
              </w:rPr>
            </w:pPr>
            <w:r w:rsidRPr="007378F9">
              <w:rPr>
                <w:rFonts w:asciiTheme="minorHAnsi" w:hAnsiTheme="minorHAnsi"/>
                <w:b/>
                <w:bCs/>
                <w:sz w:val="20"/>
                <w:szCs w:val="20"/>
              </w:rPr>
              <w:t xml:space="preserve">1. Mainstreaming environment and energy </w:t>
            </w:r>
          </w:p>
        </w:tc>
      </w:tr>
      <w:tr w:rsidR="003C6683" w:rsidRPr="007378F9" w14:paraId="5D629D47" w14:textId="77777777" w:rsidTr="005E0054">
        <w:tc>
          <w:tcPr>
            <w:tcW w:w="14688" w:type="dxa"/>
            <w:gridSpan w:val="6"/>
            <w:shd w:val="clear" w:color="auto" w:fill="auto"/>
          </w:tcPr>
          <w:p w14:paraId="51BD11D9" w14:textId="192A7DDC" w:rsidR="003C6683" w:rsidRPr="007378F9" w:rsidRDefault="003C6683" w:rsidP="00BA52F9">
            <w:pPr>
              <w:rPr>
                <w:rFonts w:asciiTheme="minorHAnsi" w:hAnsiTheme="minorHAnsi"/>
                <w:b/>
                <w:bCs/>
                <w:sz w:val="20"/>
                <w:szCs w:val="20"/>
              </w:rPr>
            </w:pPr>
            <w:r w:rsidRPr="007378F9">
              <w:rPr>
                <w:rFonts w:asciiTheme="minorHAnsi" w:hAnsiTheme="minorHAnsi"/>
                <w:b/>
                <w:bCs/>
                <w:sz w:val="20"/>
                <w:szCs w:val="20"/>
              </w:rPr>
              <w:t>Applicable GEF Strategic Objective and Program</w:t>
            </w:r>
            <w:r w:rsidR="007D63DF">
              <w:rPr>
                <w:rFonts w:asciiTheme="minorHAnsi" w:hAnsiTheme="minorHAnsi"/>
                <w:b/>
                <w:bCs/>
                <w:sz w:val="20"/>
                <w:szCs w:val="20"/>
              </w:rPr>
              <w:t>me</w:t>
            </w:r>
            <w:r w:rsidRPr="007378F9">
              <w:rPr>
                <w:rFonts w:asciiTheme="minorHAnsi" w:hAnsiTheme="minorHAnsi"/>
                <w:b/>
                <w:bCs/>
                <w:sz w:val="20"/>
                <w:szCs w:val="20"/>
              </w:rPr>
              <w:t>:</w:t>
            </w:r>
            <w:r w:rsidRPr="007378F9">
              <w:rPr>
                <w:rFonts w:asciiTheme="minorHAnsi" w:hAnsiTheme="minorHAnsi" w:cs="Arial"/>
                <w:bCs/>
                <w:sz w:val="20"/>
                <w:szCs w:val="20"/>
              </w:rPr>
              <w:t xml:space="preserve"> GEF-5 FA Objective # 3 (CCM-3): “Promote Investment in Renewable Energy Technologies”</w:t>
            </w:r>
          </w:p>
        </w:tc>
      </w:tr>
      <w:tr w:rsidR="003C6683" w:rsidRPr="007378F9" w14:paraId="0EF0AE2A" w14:textId="77777777" w:rsidTr="009D4190">
        <w:trPr>
          <w:trHeight w:val="544"/>
        </w:trPr>
        <w:tc>
          <w:tcPr>
            <w:tcW w:w="2085" w:type="dxa"/>
            <w:shd w:val="clear" w:color="auto" w:fill="D9D9D9" w:themeFill="background1" w:themeFillShade="D9"/>
            <w:vAlign w:val="center"/>
          </w:tcPr>
          <w:p w14:paraId="2B3898C4" w14:textId="77777777" w:rsidR="003C6683" w:rsidRPr="007378F9" w:rsidRDefault="003C6683" w:rsidP="00BA52F9">
            <w:pPr>
              <w:jc w:val="center"/>
              <w:rPr>
                <w:rFonts w:asciiTheme="minorHAnsi" w:hAnsiTheme="minorHAnsi"/>
                <w:b/>
                <w:bCs/>
                <w:sz w:val="20"/>
                <w:szCs w:val="20"/>
              </w:rPr>
            </w:pPr>
          </w:p>
        </w:tc>
        <w:tc>
          <w:tcPr>
            <w:tcW w:w="2011" w:type="dxa"/>
            <w:shd w:val="clear" w:color="auto" w:fill="D9D9D9" w:themeFill="background1" w:themeFillShade="D9"/>
            <w:vAlign w:val="center"/>
          </w:tcPr>
          <w:p w14:paraId="3549673A" w14:textId="77777777" w:rsidR="003C6683" w:rsidRPr="007378F9" w:rsidRDefault="003C6683" w:rsidP="00BA52F9">
            <w:pPr>
              <w:jc w:val="center"/>
              <w:rPr>
                <w:rFonts w:asciiTheme="minorHAnsi" w:hAnsiTheme="minorHAnsi"/>
                <w:b/>
                <w:bCs/>
                <w:sz w:val="20"/>
                <w:szCs w:val="20"/>
              </w:rPr>
            </w:pPr>
            <w:r w:rsidRPr="007378F9">
              <w:rPr>
                <w:rFonts w:asciiTheme="minorHAnsi" w:hAnsiTheme="minorHAnsi"/>
                <w:b/>
                <w:bCs/>
                <w:sz w:val="20"/>
                <w:szCs w:val="20"/>
              </w:rPr>
              <w:t>Indicator</w:t>
            </w:r>
          </w:p>
        </w:tc>
        <w:tc>
          <w:tcPr>
            <w:tcW w:w="1974" w:type="dxa"/>
            <w:shd w:val="clear" w:color="auto" w:fill="D9D9D9" w:themeFill="background1" w:themeFillShade="D9"/>
            <w:vAlign w:val="center"/>
          </w:tcPr>
          <w:p w14:paraId="5C09F59C" w14:textId="77777777" w:rsidR="003C6683" w:rsidRPr="007378F9" w:rsidRDefault="003C6683" w:rsidP="00BA52F9">
            <w:pPr>
              <w:jc w:val="center"/>
              <w:rPr>
                <w:rFonts w:asciiTheme="minorHAnsi" w:hAnsiTheme="minorHAnsi"/>
                <w:b/>
                <w:bCs/>
                <w:sz w:val="20"/>
                <w:szCs w:val="20"/>
              </w:rPr>
            </w:pPr>
            <w:r w:rsidRPr="007378F9">
              <w:rPr>
                <w:rFonts w:asciiTheme="minorHAnsi" w:hAnsiTheme="minorHAnsi"/>
                <w:b/>
                <w:bCs/>
                <w:sz w:val="20"/>
                <w:szCs w:val="20"/>
              </w:rPr>
              <w:t>Baseline</w:t>
            </w:r>
          </w:p>
        </w:tc>
        <w:tc>
          <w:tcPr>
            <w:tcW w:w="3160" w:type="dxa"/>
            <w:shd w:val="clear" w:color="auto" w:fill="D9D9D9" w:themeFill="background1" w:themeFillShade="D9"/>
            <w:vAlign w:val="center"/>
          </w:tcPr>
          <w:p w14:paraId="05203DD6" w14:textId="77777777" w:rsidR="003C6683" w:rsidRPr="007378F9" w:rsidRDefault="003C6683" w:rsidP="00BA52F9">
            <w:pPr>
              <w:jc w:val="center"/>
              <w:rPr>
                <w:rFonts w:asciiTheme="minorHAnsi" w:hAnsiTheme="minorHAnsi"/>
                <w:b/>
                <w:bCs/>
                <w:sz w:val="20"/>
                <w:szCs w:val="20"/>
              </w:rPr>
            </w:pPr>
            <w:r w:rsidRPr="007378F9">
              <w:rPr>
                <w:rFonts w:asciiTheme="minorHAnsi" w:hAnsiTheme="minorHAnsi"/>
                <w:b/>
                <w:bCs/>
                <w:sz w:val="20"/>
                <w:szCs w:val="20"/>
              </w:rPr>
              <w:t xml:space="preserve">Targets </w:t>
            </w:r>
          </w:p>
          <w:p w14:paraId="40F0FE41" w14:textId="77777777" w:rsidR="003C6683" w:rsidRPr="007378F9" w:rsidRDefault="003C6683" w:rsidP="00BA52F9">
            <w:pPr>
              <w:jc w:val="center"/>
              <w:rPr>
                <w:rFonts w:asciiTheme="minorHAnsi" w:hAnsiTheme="minorHAnsi"/>
                <w:b/>
                <w:bCs/>
                <w:sz w:val="20"/>
                <w:szCs w:val="20"/>
              </w:rPr>
            </w:pPr>
            <w:r w:rsidRPr="007378F9">
              <w:rPr>
                <w:rFonts w:asciiTheme="minorHAnsi" w:hAnsiTheme="minorHAnsi"/>
                <w:b/>
                <w:bCs/>
                <w:sz w:val="20"/>
                <w:szCs w:val="20"/>
              </w:rPr>
              <w:t>End of Project</w:t>
            </w:r>
          </w:p>
        </w:tc>
        <w:tc>
          <w:tcPr>
            <w:tcW w:w="1957" w:type="dxa"/>
            <w:shd w:val="clear" w:color="auto" w:fill="D9D9D9" w:themeFill="background1" w:themeFillShade="D9"/>
            <w:vAlign w:val="center"/>
          </w:tcPr>
          <w:p w14:paraId="7856D056" w14:textId="77777777" w:rsidR="003C6683" w:rsidRPr="007378F9" w:rsidRDefault="003C6683" w:rsidP="00BA52F9">
            <w:pPr>
              <w:jc w:val="center"/>
              <w:rPr>
                <w:rFonts w:asciiTheme="minorHAnsi" w:hAnsiTheme="minorHAnsi"/>
                <w:b/>
                <w:bCs/>
                <w:sz w:val="20"/>
                <w:szCs w:val="20"/>
              </w:rPr>
            </w:pPr>
            <w:r w:rsidRPr="007378F9">
              <w:rPr>
                <w:rFonts w:asciiTheme="minorHAnsi" w:hAnsiTheme="minorHAnsi"/>
                <w:b/>
                <w:bCs/>
                <w:sz w:val="20"/>
                <w:szCs w:val="20"/>
              </w:rPr>
              <w:t>Source of verification</w:t>
            </w:r>
          </w:p>
        </w:tc>
        <w:tc>
          <w:tcPr>
            <w:tcW w:w="3501" w:type="dxa"/>
            <w:shd w:val="clear" w:color="auto" w:fill="D9D9D9" w:themeFill="background1" w:themeFillShade="D9"/>
            <w:vAlign w:val="center"/>
          </w:tcPr>
          <w:p w14:paraId="35837372" w14:textId="77777777" w:rsidR="003C6683" w:rsidRPr="007378F9" w:rsidRDefault="003C6683" w:rsidP="00BA52F9">
            <w:pPr>
              <w:jc w:val="center"/>
              <w:rPr>
                <w:rFonts w:asciiTheme="minorHAnsi" w:hAnsiTheme="minorHAnsi"/>
                <w:b/>
                <w:bCs/>
                <w:sz w:val="20"/>
                <w:szCs w:val="20"/>
              </w:rPr>
            </w:pPr>
            <w:r w:rsidRPr="007378F9">
              <w:rPr>
                <w:rFonts w:asciiTheme="minorHAnsi" w:hAnsiTheme="minorHAnsi"/>
                <w:b/>
                <w:bCs/>
                <w:sz w:val="20"/>
                <w:szCs w:val="20"/>
              </w:rPr>
              <w:t>Risks and Assumptions</w:t>
            </w:r>
          </w:p>
        </w:tc>
      </w:tr>
      <w:tr w:rsidR="003C6683" w:rsidRPr="007378F9" w14:paraId="6BFDDCFE" w14:textId="77777777" w:rsidTr="005E0054">
        <w:tc>
          <w:tcPr>
            <w:tcW w:w="2085" w:type="dxa"/>
            <w:shd w:val="clear" w:color="auto" w:fill="FBD4B4" w:themeFill="accent6" w:themeFillTint="66"/>
          </w:tcPr>
          <w:p w14:paraId="42563B41" w14:textId="77777777" w:rsidR="003C6683" w:rsidRPr="007378F9" w:rsidRDefault="003C6683" w:rsidP="005E0054">
            <w:pPr>
              <w:jc w:val="left"/>
              <w:rPr>
                <w:rFonts w:asciiTheme="minorHAnsi" w:hAnsiTheme="minorHAnsi"/>
                <w:b/>
                <w:bCs/>
                <w:sz w:val="20"/>
                <w:szCs w:val="20"/>
              </w:rPr>
            </w:pPr>
            <w:r w:rsidRPr="007378F9">
              <w:rPr>
                <w:rFonts w:asciiTheme="minorHAnsi" w:hAnsiTheme="minorHAnsi"/>
                <w:b/>
                <w:bCs/>
                <w:sz w:val="20"/>
                <w:szCs w:val="20"/>
              </w:rPr>
              <w:t>Project Objective</w:t>
            </w:r>
          </w:p>
          <w:p w14:paraId="012BF6B9" w14:textId="5984AAAE" w:rsidR="003C6683" w:rsidRPr="007378F9" w:rsidRDefault="003C6683" w:rsidP="005249E3">
            <w:pPr>
              <w:jc w:val="left"/>
              <w:rPr>
                <w:rFonts w:asciiTheme="minorHAnsi" w:hAnsiTheme="minorHAnsi"/>
                <w:b/>
                <w:bCs/>
                <w:sz w:val="20"/>
                <w:szCs w:val="20"/>
              </w:rPr>
            </w:pPr>
            <w:r w:rsidRPr="007378F9">
              <w:rPr>
                <w:rFonts w:asciiTheme="minorHAnsi" w:hAnsiTheme="minorHAnsi"/>
                <w:sz w:val="20"/>
                <w:szCs w:val="20"/>
              </w:rPr>
              <w:t xml:space="preserve">To facilitate low-carbon investments and public-private partnerships in the production and </w:t>
            </w:r>
            <w:r w:rsidR="00AE1010" w:rsidRPr="007378F9">
              <w:rPr>
                <w:rFonts w:asciiTheme="minorHAnsi" w:hAnsiTheme="minorHAnsi"/>
                <w:sz w:val="20"/>
                <w:szCs w:val="20"/>
              </w:rPr>
              <w:t>utili</w:t>
            </w:r>
            <w:r w:rsidR="00AE1010">
              <w:rPr>
                <w:rFonts w:asciiTheme="minorHAnsi" w:hAnsiTheme="minorHAnsi"/>
                <w:sz w:val="20"/>
                <w:szCs w:val="20"/>
              </w:rPr>
              <w:t>s</w:t>
            </w:r>
            <w:r w:rsidR="00AE1010" w:rsidRPr="007378F9">
              <w:rPr>
                <w:rFonts w:asciiTheme="minorHAnsi" w:hAnsiTheme="minorHAnsi"/>
                <w:sz w:val="20"/>
                <w:szCs w:val="20"/>
              </w:rPr>
              <w:t xml:space="preserve">ation </w:t>
            </w:r>
            <w:r w:rsidRPr="007378F9">
              <w:rPr>
                <w:rFonts w:asciiTheme="minorHAnsi" w:hAnsiTheme="minorHAnsi"/>
                <w:sz w:val="20"/>
                <w:szCs w:val="20"/>
              </w:rPr>
              <w:t xml:space="preserve">of </w:t>
            </w:r>
            <w:r w:rsidR="00070FD8" w:rsidRPr="007378F9">
              <w:rPr>
                <w:rFonts w:asciiTheme="minorHAnsi" w:hAnsiTheme="minorHAnsi"/>
                <w:sz w:val="20"/>
                <w:szCs w:val="20"/>
              </w:rPr>
              <w:t>bio-methane</w:t>
            </w:r>
            <w:r w:rsidRPr="007378F9">
              <w:rPr>
                <w:rFonts w:asciiTheme="minorHAnsi" w:hAnsiTheme="minorHAnsi"/>
                <w:sz w:val="20"/>
                <w:szCs w:val="20"/>
              </w:rPr>
              <w:t xml:space="preserve"> from agro-waste in the districts of South</w:t>
            </w:r>
            <w:r w:rsidR="005249E3">
              <w:rPr>
                <w:rFonts w:asciiTheme="minorHAnsi" w:hAnsiTheme="minorHAnsi"/>
                <w:sz w:val="20"/>
                <w:szCs w:val="20"/>
              </w:rPr>
              <w:t>-</w:t>
            </w:r>
            <w:r w:rsidRPr="007378F9">
              <w:rPr>
                <w:rFonts w:asciiTheme="minorHAnsi" w:hAnsiTheme="minorHAnsi"/>
                <w:sz w:val="20"/>
                <w:szCs w:val="20"/>
              </w:rPr>
              <w:t>Eastern Botswana.</w:t>
            </w:r>
          </w:p>
        </w:tc>
        <w:tc>
          <w:tcPr>
            <w:tcW w:w="2011" w:type="dxa"/>
          </w:tcPr>
          <w:p w14:paraId="0EA4BCF9" w14:textId="77777777" w:rsidR="003C6683" w:rsidRPr="007378F9" w:rsidRDefault="003C6683" w:rsidP="00BA52F9">
            <w:pPr>
              <w:jc w:val="left"/>
              <w:rPr>
                <w:rFonts w:asciiTheme="minorHAnsi" w:hAnsiTheme="minorHAnsi"/>
                <w:sz w:val="20"/>
                <w:szCs w:val="20"/>
              </w:rPr>
            </w:pPr>
            <w:r w:rsidRPr="007378F9">
              <w:rPr>
                <w:rFonts w:asciiTheme="minorHAnsi" w:hAnsiTheme="minorHAnsi"/>
                <w:sz w:val="20"/>
                <w:szCs w:val="20"/>
              </w:rPr>
              <w:t>Amount of reduced CO</w:t>
            </w:r>
            <w:r w:rsidRPr="007378F9">
              <w:rPr>
                <w:rFonts w:asciiTheme="minorHAnsi" w:hAnsiTheme="minorHAnsi"/>
                <w:sz w:val="20"/>
                <w:szCs w:val="20"/>
                <w:vertAlign w:val="subscript"/>
              </w:rPr>
              <w:t>2</w:t>
            </w:r>
            <w:r w:rsidRPr="007378F9">
              <w:rPr>
                <w:rFonts w:asciiTheme="minorHAnsi" w:hAnsiTheme="minorHAnsi"/>
                <w:sz w:val="20"/>
                <w:szCs w:val="20"/>
              </w:rPr>
              <w:t xml:space="preserve"> emissions as a result of investments facilitated by the project. </w:t>
            </w:r>
          </w:p>
          <w:p w14:paraId="60F264EA" w14:textId="77777777" w:rsidR="003C6683" w:rsidRPr="007378F9" w:rsidRDefault="003C6683" w:rsidP="00BA52F9">
            <w:pPr>
              <w:jc w:val="left"/>
              <w:rPr>
                <w:rFonts w:asciiTheme="minorHAnsi" w:hAnsiTheme="minorHAnsi"/>
                <w:sz w:val="20"/>
                <w:szCs w:val="20"/>
              </w:rPr>
            </w:pPr>
          </w:p>
          <w:p w14:paraId="4E163CC9" w14:textId="77777777" w:rsidR="003C6683" w:rsidRPr="007378F9" w:rsidRDefault="003C6683" w:rsidP="00BA52F9">
            <w:pPr>
              <w:jc w:val="left"/>
              <w:rPr>
                <w:rFonts w:asciiTheme="minorHAnsi" w:hAnsiTheme="minorHAnsi"/>
                <w:b/>
                <w:bCs/>
                <w:sz w:val="20"/>
                <w:szCs w:val="20"/>
              </w:rPr>
            </w:pPr>
          </w:p>
        </w:tc>
        <w:tc>
          <w:tcPr>
            <w:tcW w:w="1974" w:type="dxa"/>
          </w:tcPr>
          <w:p w14:paraId="4626D006" w14:textId="77777777" w:rsidR="003C6683" w:rsidRPr="007378F9" w:rsidRDefault="003C6683" w:rsidP="00BA52F9">
            <w:pPr>
              <w:jc w:val="left"/>
              <w:rPr>
                <w:rFonts w:asciiTheme="minorHAnsi" w:hAnsiTheme="minorHAnsi"/>
                <w:sz w:val="20"/>
                <w:szCs w:val="20"/>
              </w:rPr>
            </w:pPr>
            <w:r w:rsidRPr="007378F9">
              <w:rPr>
                <w:rFonts w:asciiTheme="minorHAnsi" w:hAnsiTheme="minorHAnsi"/>
                <w:sz w:val="20"/>
                <w:szCs w:val="20"/>
              </w:rPr>
              <w:t>0</w:t>
            </w:r>
          </w:p>
        </w:tc>
        <w:tc>
          <w:tcPr>
            <w:tcW w:w="3160" w:type="dxa"/>
          </w:tcPr>
          <w:p w14:paraId="5A074A53" w14:textId="0B14213A" w:rsidR="003C6683" w:rsidRPr="007378F9" w:rsidRDefault="003C6683" w:rsidP="00645296">
            <w:pPr>
              <w:jc w:val="left"/>
              <w:rPr>
                <w:rFonts w:asciiTheme="minorHAnsi" w:hAnsiTheme="minorHAnsi"/>
                <w:sz w:val="20"/>
                <w:szCs w:val="20"/>
              </w:rPr>
            </w:pPr>
            <w:r w:rsidRPr="007378F9">
              <w:rPr>
                <w:rFonts w:asciiTheme="minorHAnsi" w:hAnsiTheme="minorHAnsi"/>
                <w:sz w:val="20"/>
                <w:szCs w:val="20"/>
              </w:rPr>
              <w:t xml:space="preserve">Installations in place and operating to achieve direct reduction of </w:t>
            </w:r>
            <w:r w:rsidR="008C6151">
              <w:rPr>
                <w:rFonts w:asciiTheme="minorHAnsi" w:hAnsiTheme="minorHAnsi"/>
                <w:sz w:val="20"/>
                <w:szCs w:val="20"/>
              </w:rPr>
              <w:t>1</w:t>
            </w:r>
            <w:r w:rsidR="000C6B77" w:rsidRPr="007378F9">
              <w:rPr>
                <w:rFonts w:asciiTheme="minorHAnsi" w:hAnsiTheme="minorHAnsi"/>
                <w:sz w:val="20"/>
                <w:szCs w:val="20"/>
              </w:rPr>
              <w:t>.5</w:t>
            </w:r>
            <w:r w:rsidR="00DC7AB1">
              <w:rPr>
                <w:rFonts w:asciiTheme="minorHAnsi" w:hAnsiTheme="minorHAnsi"/>
                <w:sz w:val="20"/>
                <w:szCs w:val="20"/>
              </w:rPr>
              <w:t xml:space="preserve"> million </w:t>
            </w:r>
            <w:r w:rsidRPr="007378F9">
              <w:rPr>
                <w:rFonts w:asciiTheme="minorHAnsi" w:hAnsiTheme="minorHAnsi"/>
                <w:sz w:val="20"/>
                <w:szCs w:val="20"/>
              </w:rPr>
              <w:t>tonnes CO</w:t>
            </w:r>
            <w:r w:rsidRPr="007378F9">
              <w:rPr>
                <w:rFonts w:asciiTheme="minorHAnsi" w:hAnsiTheme="minorHAnsi"/>
                <w:sz w:val="20"/>
                <w:szCs w:val="20"/>
                <w:vertAlign w:val="subscript"/>
              </w:rPr>
              <w:t xml:space="preserve">2 </w:t>
            </w:r>
            <w:r w:rsidR="00645296">
              <w:rPr>
                <w:rFonts w:asciiTheme="minorHAnsi" w:hAnsiTheme="minorHAnsi"/>
                <w:sz w:val="20"/>
                <w:szCs w:val="20"/>
              </w:rPr>
              <w:t xml:space="preserve">with a lifespan of </w:t>
            </w:r>
            <w:r w:rsidR="00DC7AB1">
              <w:rPr>
                <w:rFonts w:asciiTheme="minorHAnsi" w:hAnsiTheme="minorHAnsi"/>
                <w:sz w:val="20"/>
                <w:szCs w:val="20"/>
              </w:rPr>
              <w:t>15</w:t>
            </w:r>
            <w:r w:rsidRPr="007378F9">
              <w:rPr>
                <w:rFonts w:asciiTheme="minorHAnsi" w:hAnsiTheme="minorHAnsi"/>
                <w:sz w:val="20"/>
                <w:szCs w:val="20"/>
              </w:rPr>
              <w:t xml:space="preserve">-year </w:t>
            </w:r>
            <w:r w:rsidR="00645296">
              <w:rPr>
                <w:rFonts w:asciiTheme="minorHAnsi" w:hAnsiTheme="minorHAnsi"/>
                <w:sz w:val="20"/>
                <w:szCs w:val="20"/>
              </w:rPr>
              <w:t xml:space="preserve">per biogas digester. </w:t>
            </w:r>
          </w:p>
          <w:p w14:paraId="64BB2B51" w14:textId="77777777" w:rsidR="003C6683" w:rsidRPr="007378F9" w:rsidRDefault="003C6683" w:rsidP="00BA52F9">
            <w:pPr>
              <w:jc w:val="left"/>
              <w:rPr>
                <w:rFonts w:asciiTheme="minorHAnsi" w:hAnsiTheme="minorHAnsi"/>
                <w:sz w:val="20"/>
                <w:szCs w:val="20"/>
              </w:rPr>
            </w:pPr>
          </w:p>
          <w:p w14:paraId="7B79A21B" w14:textId="5194BBF0" w:rsidR="003C6683" w:rsidRPr="007378F9" w:rsidRDefault="003C6683" w:rsidP="00BA52F9">
            <w:pPr>
              <w:jc w:val="left"/>
              <w:rPr>
                <w:rFonts w:asciiTheme="minorHAnsi" w:hAnsiTheme="minorHAnsi"/>
                <w:b/>
                <w:bCs/>
                <w:sz w:val="20"/>
                <w:szCs w:val="20"/>
              </w:rPr>
            </w:pPr>
            <w:r w:rsidRPr="007378F9">
              <w:rPr>
                <w:rFonts w:asciiTheme="minorHAnsi" w:hAnsiTheme="minorHAnsi"/>
                <w:sz w:val="20"/>
                <w:szCs w:val="20"/>
              </w:rPr>
              <w:t xml:space="preserve">Indirect: Mechanisms in place to support the further expansion of biogas installations to result in indirect emissions reductions of </w:t>
            </w:r>
            <w:r w:rsidR="002D3424" w:rsidRPr="007378F9">
              <w:rPr>
                <w:rFonts w:asciiTheme="minorHAnsi" w:hAnsiTheme="minorHAnsi"/>
                <w:sz w:val="20"/>
                <w:szCs w:val="20"/>
              </w:rPr>
              <w:t>5</w:t>
            </w:r>
            <w:r w:rsidR="00751AB8">
              <w:rPr>
                <w:rFonts w:asciiTheme="minorHAnsi" w:hAnsiTheme="minorHAnsi"/>
                <w:sz w:val="20"/>
                <w:szCs w:val="20"/>
              </w:rPr>
              <w:t>.</w:t>
            </w:r>
            <w:r w:rsidR="002D3424" w:rsidRPr="007378F9">
              <w:rPr>
                <w:rFonts w:asciiTheme="minorHAnsi" w:hAnsiTheme="minorHAnsi"/>
                <w:sz w:val="20"/>
                <w:szCs w:val="20"/>
              </w:rPr>
              <w:t>9 million</w:t>
            </w:r>
            <w:r w:rsidRPr="007378F9">
              <w:rPr>
                <w:rFonts w:asciiTheme="minorHAnsi" w:hAnsiTheme="minorHAnsi"/>
                <w:sz w:val="20"/>
                <w:szCs w:val="20"/>
              </w:rPr>
              <w:t xml:space="preserve"> tonnes CO</w:t>
            </w:r>
            <w:r w:rsidRPr="007378F9">
              <w:rPr>
                <w:rFonts w:asciiTheme="minorHAnsi" w:hAnsiTheme="minorHAnsi"/>
                <w:sz w:val="20"/>
                <w:szCs w:val="20"/>
                <w:vertAlign w:val="subscript"/>
              </w:rPr>
              <w:t>2</w:t>
            </w:r>
            <w:r w:rsidRPr="007378F9">
              <w:rPr>
                <w:rFonts w:asciiTheme="minorHAnsi" w:hAnsiTheme="minorHAnsi"/>
                <w:sz w:val="20"/>
                <w:szCs w:val="20"/>
              </w:rPr>
              <w:t>.</w:t>
            </w:r>
          </w:p>
        </w:tc>
        <w:tc>
          <w:tcPr>
            <w:tcW w:w="1957" w:type="dxa"/>
          </w:tcPr>
          <w:p w14:paraId="044CE44B" w14:textId="77777777" w:rsidR="003C6683" w:rsidRPr="007378F9" w:rsidRDefault="003C6683" w:rsidP="00BA52F9">
            <w:pPr>
              <w:spacing w:before="20"/>
              <w:jc w:val="left"/>
              <w:rPr>
                <w:rFonts w:asciiTheme="minorHAnsi" w:hAnsiTheme="minorHAnsi"/>
                <w:color w:val="000000"/>
                <w:sz w:val="20"/>
                <w:szCs w:val="20"/>
              </w:rPr>
            </w:pPr>
            <w:r w:rsidRPr="007378F9">
              <w:rPr>
                <w:rFonts w:asciiTheme="minorHAnsi" w:hAnsiTheme="minorHAnsi"/>
                <w:color w:val="000000"/>
                <w:sz w:val="20"/>
                <w:szCs w:val="20"/>
              </w:rPr>
              <w:t>Project monitoring reports and final evaluation.</w:t>
            </w:r>
          </w:p>
          <w:p w14:paraId="6E5EF5BF" w14:textId="77777777" w:rsidR="00DC5D4E" w:rsidRDefault="00DC5D4E" w:rsidP="00BA52F9">
            <w:pPr>
              <w:jc w:val="left"/>
              <w:rPr>
                <w:rFonts w:asciiTheme="minorHAnsi" w:hAnsiTheme="minorHAnsi"/>
                <w:color w:val="000000"/>
                <w:sz w:val="20"/>
                <w:szCs w:val="20"/>
              </w:rPr>
            </w:pPr>
          </w:p>
          <w:p w14:paraId="14DEB5BD" w14:textId="77777777" w:rsidR="003C6683" w:rsidRPr="007378F9" w:rsidRDefault="003C6683" w:rsidP="00BA52F9">
            <w:pPr>
              <w:jc w:val="left"/>
              <w:rPr>
                <w:rFonts w:asciiTheme="minorHAnsi" w:hAnsiTheme="minorHAnsi"/>
                <w:b/>
                <w:bCs/>
                <w:sz w:val="20"/>
                <w:szCs w:val="20"/>
              </w:rPr>
            </w:pPr>
            <w:r w:rsidRPr="007378F9">
              <w:rPr>
                <w:rFonts w:asciiTheme="minorHAnsi" w:hAnsiTheme="minorHAnsi"/>
                <w:color w:val="000000"/>
                <w:sz w:val="20"/>
                <w:szCs w:val="20"/>
              </w:rPr>
              <w:t>As applicable, post-project market monitoring and evaluations.</w:t>
            </w:r>
          </w:p>
        </w:tc>
        <w:tc>
          <w:tcPr>
            <w:tcW w:w="3501" w:type="dxa"/>
          </w:tcPr>
          <w:p w14:paraId="3EEED8BF" w14:textId="31D3B1BB" w:rsidR="003C6683" w:rsidRPr="007378F9" w:rsidRDefault="003C6683" w:rsidP="00751AB8">
            <w:pPr>
              <w:jc w:val="left"/>
              <w:rPr>
                <w:rFonts w:asciiTheme="minorHAnsi" w:hAnsiTheme="minorHAnsi"/>
                <w:b/>
                <w:bCs/>
                <w:sz w:val="20"/>
                <w:szCs w:val="20"/>
              </w:rPr>
            </w:pPr>
            <w:r w:rsidRPr="007378F9">
              <w:rPr>
                <w:rFonts w:asciiTheme="minorHAnsi" w:hAnsiTheme="minorHAnsi"/>
                <w:color w:val="000000"/>
                <w:sz w:val="20"/>
                <w:szCs w:val="20"/>
              </w:rPr>
              <w:t xml:space="preserve">It is assumed that the DWMPC will formulate an updated </w:t>
            </w:r>
            <w:r w:rsidR="00751AB8">
              <w:rPr>
                <w:rFonts w:asciiTheme="minorHAnsi" w:hAnsiTheme="minorHAnsi"/>
                <w:color w:val="000000"/>
                <w:sz w:val="20"/>
                <w:szCs w:val="20"/>
              </w:rPr>
              <w:t>W</w:t>
            </w:r>
            <w:r w:rsidR="00751AB8" w:rsidRPr="007378F9">
              <w:rPr>
                <w:rFonts w:asciiTheme="minorHAnsi" w:hAnsiTheme="minorHAnsi"/>
                <w:color w:val="000000"/>
                <w:sz w:val="20"/>
                <w:szCs w:val="20"/>
              </w:rPr>
              <w:t>aste</w:t>
            </w:r>
            <w:r w:rsidRPr="007378F9">
              <w:rPr>
                <w:rFonts w:asciiTheme="minorHAnsi" w:hAnsiTheme="minorHAnsi"/>
                <w:color w:val="000000"/>
                <w:sz w:val="20"/>
                <w:szCs w:val="20"/>
              </w:rPr>
              <w:t>-</w:t>
            </w:r>
            <w:r w:rsidR="00751AB8">
              <w:rPr>
                <w:rFonts w:asciiTheme="minorHAnsi" w:hAnsiTheme="minorHAnsi"/>
                <w:color w:val="000000"/>
                <w:sz w:val="20"/>
                <w:szCs w:val="20"/>
              </w:rPr>
              <w:t>M</w:t>
            </w:r>
            <w:r w:rsidR="00751AB8" w:rsidRPr="007378F9">
              <w:rPr>
                <w:rFonts w:asciiTheme="minorHAnsi" w:hAnsiTheme="minorHAnsi"/>
                <w:color w:val="000000"/>
                <w:sz w:val="20"/>
                <w:szCs w:val="20"/>
              </w:rPr>
              <w:t xml:space="preserve">anagement </w:t>
            </w:r>
            <w:r w:rsidR="00751AB8">
              <w:rPr>
                <w:rFonts w:asciiTheme="minorHAnsi" w:hAnsiTheme="minorHAnsi"/>
                <w:color w:val="000000"/>
                <w:sz w:val="20"/>
                <w:szCs w:val="20"/>
              </w:rPr>
              <w:t>P</w:t>
            </w:r>
            <w:r w:rsidRPr="007378F9">
              <w:rPr>
                <w:rFonts w:asciiTheme="minorHAnsi" w:hAnsiTheme="minorHAnsi"/>
                <w:color w:val="000000"/>
                <w:sz w:val="20"/>
                <w:szCs w:val="20"/>
              </w:rPr>
              <w:t>olicy that includes CO</w:t>
            </w:r>
            <w:r w:rsidRPr="007378F9">
              <w:rPr>
                <w:rFonts w:asciiTheme="minorHAnsi" w:hAnsiTheme="minorHAnsi"/>
                <w:color w:val="000000"/>
                <w:sz w:val="20"/>
                <w:szCs w:val="20"/>
                <w:vertAlign w:val="subscript"/>
              </w:rPr>
              <w:t>2</w:t>
            </w:r>
            <w:r w:rsidRPr="007378F9">
              <w:rPr>
                <w:rFonts w:asciiTheme="minorHAnsi" w:hAnsiTheme="minorHAnsi"/>
                <w:color w:val="000000"/>
                <w:sz w:val="20"/>
                <w:szCs w:val="20"/>
              </w:rPr>
              <w:t xml:space="preserve"> reduction. </w:t>
            </w:r>
          </w:p>
        </w:tc>
      </w:tr>
      <w:tr w:rsidR="003C6683" w:rsidRPr="007378F9" w14:paraId="64BFE156" w14:textId="77777777" w:rsidTr="005E0054">
        <w:tc>
          <w:tcPr>
            <w:tcW w:w="2085" w:type="dxa"/>
            <w:shd w:val="clear" w:color="auto" w:fill="FBD4B4" w:themeFill="accent6" w:themeFillTint="66"/>
          </w:tcPr>
          <w:p w14:paraId="0513F2AA" w14:textId="77777777" w:rsidR="003C6683" w:rsidRPr="007378F9" w:rsidRDefault="003C6683" w:rsidP="005E0054">
            <w:pPr>
              <w:jc w:val="left"/>
              <w:rPr>
                <w:rFonts w:asciiTheme="minorHAnsi" w:hAnsiTheme="minorHAnsi"/>
                <w:b/>
                <w:bCs/>
                <w:sz w:val="20"/>
                <w:szCs w:val="20"/>
              </w:rPr>
            </w:pPr>
            <w:r w:rsidRPr="007378F9">
              <w:rPr>
                <w:rFonts w:asciiTheme="minorHAnsi" w:hAnsiTheme="minorHAnsi"/>
                <w:b/>
                <w:bCs/>
                <w:sz w:val="20"/>
                <w:szCs w:val="20"/>
              </w:rPr>
              <w:t>Outcome 1</w:t>
            </w:r>
          </w:p>
          <w:p w14:paraId="695116EF" w14:textId="215626C8" w:rsidR="003C6683" w:rsidRPr="007378F9" w:rsidRDefault="003C6683" w:rsidP="001C1A95">
            <w:pPr>
              <w:jc w:val="left"/>
              <w:rPr>
                <w:rFonts w:asciiTheme="minorHAnsi" w:hAnsiTheme="minorHAnsi"/>
                <w:sz w:val="20"/>
                <w:szCs w:val="20"/>
              </w:rPr>
            </w:pPr>
            <w:r w:rsidRPr="007378F9">
              <w:rPr>
                <w:rFonts w:asciiTheme="minorHAnsi" w:hAnsiTheme="minorHAnsi"/>
                <w:sz w:val="20"/>
                <w:szCs w:val="20"/>
              </w:rPr>
              <w:t xml:space="preserve">Increased capacity of </w:t>
            </w:r>
            <w:r w:rsidR="00751AB8">
              <w:rPr>
                <w:rFonts w:asciiTheme="minorHAnsi" w:hAnsiTheme="minorHAnsi"/>
                <w:sz w:val="20"/>
                <w:szCs w:val="20"/>
              </w:rPr>
              <w:t>G</w:t>
            </w:r>
            <w:r w:rsidRPr="007378F9">
              <w:rPr>
                <w:rFonts w:asciiTheme="minorHAnsi" w:hAnsiTheme="minorHAnsi"/>
                <w:sz w:val="20"/>
                <w:szCs w:val="20"/>
              </w:rPr>
              <w:t>overnment, private sector and community stakeholders to develop, finance and implement PPPs in the agro-waste sector.</w:t>
            </w:r>
          </w:p>
          <w:p w14:paraId="66E9AAFC" w14:textId="77777777" w:rsidR="003C6683" w:rsidRPr="007378F9" w:rsidRDefault="003C6683" w:rsidP="001C1A95">
            <w:pPr>
              <w:jc w:val="left"/>
              <w:rPr>
                <w:rFonts w:asciiTheme="minorHAnsi" w:hAnsiTheme="minorHAnsi"/>
                <w:sz w:val="20"/>
                <w:szCs w:val="20"/>
              </w:rPr>
            </w:pPr>
          </w:p>
          <w:p w14:paraId="2D516F6C" w14:textId="011A83F4" w:rsidR="003C6683" w:rsidRPr="007378F9" w:rsidRDefault="003C6683" w:rsidP="001C1A95">
            <w:pPr>
              <w:jc w:val="left"/>
              <w:rPr>
                <w:rFonts w:asciiTheme="minorHAnsi" w:hAnsiTheme="minorHAnsi"/>
                <w:sz w:val="20"/>
                <w:szCs w:val="20"/>
              </w:rPr>
            </w:pPr>
            <w:r w:rsidRPr="007378F9">
              <w:rPr>
                <w:rFonts w:asciiTheme="minorHAnsi" w:hAnsiTheme="minorHAnsi"/>
                <w:sz w:val="20"/>
                <w:szCs w:val="20"/>
              </w:rPr>
              <w:t xml:space="preserve">Increased capacity </w:t>
            </w:r>
            <w:r w:rsidR="005E0054" w:rsidRPr="007378F9">
              <w:rPr>
                <w:rFonts w:asciiTheme="minorHAnsi" w:hAnsiTheme="minorHAnsi"/>
                <w:sz w:val="20"/>
                <w:szCs w:val="20"/>
              </w:rPr>
              <w:t xml:space="preserve">of </w:t>
            </w:r>
            <w:r w:rsidR="00751AB8">
              <w:rPr>
                <w:rFonts w:asciiTheme="minorHAnsi" w:hAnsiTheme="minorHAnsi"/>
                <w:sz w:val="20"/>
                <w:szCs w:val="20"/>
              </w:rPr>
              <w:t>G</w:t>
            </w:r>
            <w:r w:rsidR="005E0054" w:rsidRPr="007378F9">
              <w:rPr>
                <w:rFonts w:asciiTheme="minorHAnsi" w:hAnsiTheme="minorHAnsi"/>
                <w:sz w:val="20"/>
                <w:szCs w:val="20"/>
              </w:rPr>
              <w:t>overnment</w:t>
            </w:r>
            <w:r w:rsidRPr="007378F9">
              <w:rPr>
                <w:rFonts w:asciiTheme="minorHAnsi" w:hAnsiTheme="minorHAnsi"/>
                <w:sz w:val="20"/>
                <w:szCs w:val="20"/>
              </w:rPr>
              <w:t xml:space="preserve"> authorities to properly monitor and enforce waste management regulations in the agro-industrial sector.</w:t>
            </w:r>
          </w:p>
          <w:p w14:paraId="13D8AFA6" w14:textId="77777777" w:rsidR="00751AB8" w:rsidRDefault="00751AB8" w:rsidP="001C1A95">
            <w:pPr>
              <w:jc w:val="left"/>
              <w:rPr>
                <w:rFonts w:asciiTheme="minorHAnsi" w:hAnsiTheme="minorHAnsi"/>
                <w:sz w:val="20"/>
                <w:szCs w:val="20"/>
              </w:rPr>
            </w:pPr>
          </w:p>
          <w:p w14:paraId="282C4EF6" w14:textId="7144CB14" w:rsidR="003C6683" w:rsidRPr="007378F9" w:rsidRDefault="003C6683" w:rsidP="001C1A95">
            <w:pPr>
              <w:jc w:val="left"/>
              <w:rPr>
                <w:rFonts w:asciiTheme="minorHAnsi" w:hAnsiTheme="minorHAnsi"/>
                <w:sz w:val="20"/>
                <w:szCs w:val="20"/>
              </w:rPr>
            </w:pPr>
            <w:r w:rsidRPr="007378F9">
              <w:rPr>
                <w:rFonts w:asciiTheme="minorHAnsi" w:hAnsiTheme="minorHAnsi"/>
                <w:sz w:val="20"/>
                <w:szCs w:val="20"/>
              </w:rPr>
              <w:lastRenderedPageBreak/>
              <w:t>Autonomous support systems in place for replication and scale</w:t>
            </w:r>
            <w:r w:rsidR="00751AB8">
              <w:rPr>
                <w:rFonts w:asciiTheme="minorHAnsi" w:hAnsiTheme="minorHAnsi"/>
                <w:sz w:val="20"/>
                <w:szCs w:val="20"/>
              </w:rPr>
              <w:t>-</w:t>
            </w:r>
            <w:r w:rsidRPr="007378F9">
              <w:rPr>
                <w:rFonts w:asciiTheme="minorHAnsi" w:hAnsiTheme="minorHAnsi"/>
                <w:sz w:val="20"/>
                <w:szCs w:val="20"/>
              </w:rPr>
              <w:t>up of agro-waste technologies post-project.</w:t>
            </w:r>
          </w:p>
          <w:p w14:paraId="46DE0D35" w14:textId="77777777" w:rsidR="003C6683" w:rsidRPr="007378F9" w:rsidRDefault="003C6683" w:rsidP="005E0054">
            <w:pPr>
              <w:jc w:val="left"/>
              <w:rPr>
                <w:rFonts w:asciiTheme="minorHAnsi" w:hAnsiTheme="minorHAnsi"/>
                <w:b/>
                <w:bCs/>
                <w:sz w:val="20"/>
                <w:szCs w:val="20"/>
              </w:rPr>
            </w:pPr>
          </w:p>
        </w:tc>
        <w:tc>
          <w:tcPr>
            <w:tcW w:w="2011" w:type="dxa"/>
          </w:tcPr>
          <w:p w14:paraId="4FAD7BED" w14:textId="77777777" w:rsidR="003C6683" w:rsidRPr="007378F9" w:rsidRDefault="003C6683" w:rsidP="005E0054">
            <w:pPr>
              <w:jc w:val="left"/>
              <w:rPr>
                <w:rFonts w:asciiTheme="minorHAnsi" w:hAnsiTheme="minorHAnsi" w:cs="Arial"/>
                <w:sz w:val="20"/>
                <w:szCs w:val="20"/>
              </w:rPr>
            </w:pPr>
            <w:r w:rsidRPr="007378F9">
              <w:rPr>
                <w:rFonts w:asciiTheme="minorHAnsi" w:hAnsiTheme="minorHAnsi" w:cs="Arial"/>
                <w:sz w:val="20"/>
                <w:szCs w:val="20"/>
              </w:rPr>
              <w:lastRenderedPageBreak/>
              <w:t>Extent to which policies and regulations for waste management in the agro-sector are adopted and enforced.</w:t>
            </w:r>
          </w:p>
          <w:p w14:paraId="4D780C7D" w14:textId="77777777" w:rsidR="003C6683" w:rsidRPr="007378F9" w:rsidRDefault="003C6683" w:rsidP="005E0054">
            <w:pPr>
              <w:jc w:val="left"/>
              <w:rPr>
                <w:rFonts w:asciiTheme="minorHAnsi" w:hAnsiTheme="minorHAnsi" w:cs="Arial"/>
                <w:sz w:val="20"/>
                <w:szCs w:val="20"/>
              </w:rPr>
            </w:pPr>
          </w:p>
          <w:p w14:paraId="1183E5A3" w14:textId="772FBB3F" w:rsidR="003C6683" w:rsidRPr="007378F9" w:rsidRDefault="003C6683" w:rsidP="005E0054">
            <w:pPr>
              <w:jc w:val="left"/>
              <w:rPr>
                <w:rFonts w:asciiTheme="minorHAnsi" w:hAnsiTheme="minorHAnsi"/>
                <w:b/>
                <w:bCs/>
                <w:sz w:val="20"/>
                <w:szCs w:val="20"/>
              </w:rPr>
            </w:pPr>
            <w:r w:rsidRPr="007378F9">
              <w:rPr>
                <w:rFonts w:asciiTheme="minorHAnsi" w:hAnsiTheme="minorHAnsi" w:cs="Arial"/>
                <w:sz w:val="20"/>
                <w:szCs w:val="20"/>
              </w:rPr>
              <w:t>Extent of willingness of stakeholders to invest to scale</w:t>
            </w:r>
            <w:r w:rsidR="00751AB8">
              <w:rPr>
                <w:rFonts w:asciiTheme="minorHAnsi" w:hAnsiTheme="minorHAnsi" w:cs="Arial"/>
                <w:sz w:val="20"/>
                <w:szCs w:val="20"/>
              </w:rPr>
              <w:t>-</w:t>
            </w:r>
            <w:r w:rsidRPr="007378F9">
              <w:rPr>
                <w:rFonts w:asciiTheme="minorHAnsi" w:hAnsiTheme="minorHAnsi" w:cs="Arial"/>
                <w:sz w:val="20"/>
                <w:szCs w:val="20"/>
              </w:rPr>
              <w:t xml:space="preserve">up waste management and biogas technology. </w:t>
            </w:r>
          </w:p>
        </w:tc>
        <w:tc>
          <w:tcPr>
            <w:tcW w:w="1974" w:type="dxa"/>
          </w:tcPr>
          <w:p w14:paraId="0C0D69F9" w14:textId="77777777" w:rsidR="003C6683" w:rsidRDefault="003C6683" w:rsidP="005E0054">
            <w:pPr>
              <w:pStyle w:val="Footer"/>
              <w:jc w:val="left"/>
              <w:rPr>
                <w:rFonts w:asciiTheme="minorHAnsi" w:hAnsiTheme="minorHAnsi"/>
                <w:color w:val="000000"/>
                <w:sz w:val="20"/>
                <w:szCs w:val="20"/>
                <w:lang w:val="en-US"/>
              </w:rPr>
            </w:pPr>
            <w:r w:rsidRPr="007378F9">
              <w:rPr>
                <w:rFonts w:asciiTheme="minorHAnsi" w:hAnsiTheme="minorHAnsi"/>
                <w:color w:val="000000"/>
                <w:sz w:val="20"/>
                <w:szCs w:val="20"/>
                <w:lang w:val="en-US"/>
              </w:rPr>
              <w:t>Poor infrastructure maintenance and weak monitoring and enforcement capacity of waste treatment regulations.</w:t>
            </w:r>
          </w:p>
          <w:p w14:paraId="702763E9" w14:textId="77777777" w:rsidR="00751AB8" w:rsidRPr="007378F9" w:rsidRDefault="00751AB8" w:rsidP="005E0054">
            <w:pPr>
              <w:pStyle w:val="Footer"/>
              <w:jc w:val="left"/>
              <w:rPr>
                <w:rFonts w:asciiTheme="minorHAnsi" w:hAnsiTheme="minorHAnsi"/>
                <w:color w:val="000000"/>
                <w:sz w:val="20"/>
                <w:szCs w:val="20"/>
                <w:lang w:val="en-US"/>
              </w:rPr>
            </w:pPr>
          </w:p>
          <w:p w14:paraId="79A71B11" w14:textId="7D2F445D" w:rsidR="003C6683" w:rsidRPr="007378F9" w:rsidRDefault="003C6683" w:rsidP="005E0054">
            <w:pPr>
              <w:pStyle w:val="Footer"/>
              <w:jc w:val="left"/>
              <w:rPr>
                <w:rFonts w:asciiTheme="minorHAnsi" w:hAnsiTheme="minorHAnsi"/>
                <w:color w:val="000000"/>
                <w:sz w:val="20"/>
                <w:szCs w:val="20"/>
                <w:lang w:val="en-US"/>
              </w:rPr>
            </w:pPr>
            <w:r w:rsidRPr="007378F9">
              <w:rPr>
                <w:rFonts w:asciiTheme="minorHAnsi" w:hAnsiTheme="minorHAnsi"/>
                <w:color w:val="000000"/>
                <w:sz w:val="20"/>
                <w:szCs w:val="20"/>
                <w:lang w:val="en-US"/>
              </w:rPr>
              <w:t>Lack of specific guidelines or policies on biogas resources and absence of an appropriate legal and regulatory framework on the utili</w:t>
            </w:r>
            <w:r w:rsidR="00751AB8">
              <w:rPr>
                <w:rFonts w:asciiTheme="minorHAnsi" w:hAnsiTheme="minorHAnsi"/>
                <w:color w:val="000000"/>
                <w:sz w:val="20"/>
                <w:szCs w:val="20"/>
                <w:lang w:val="en-US"/>
              </w:rPr>
              <w:t>s</w:t>
            </w:r>
            <w:r w:rsidRPr="007378F9">
              <w:rPr>
                <w:rFonts w:asciiTheme="minorHAnsi" w:hAnsiTheme="minorHAnsi"/>
                <w:color w:val="000000"/>
                <w:sz w:val="20"/>
                <w:szCs w:val="20"/>
                <w:lang w:val="en-US"/>
              </w:rPr>
              <w:t xml:space="preserve">ation of biogas </w:t>
            </w:r>
            <w:r w:rsidRPr="007378F9">
              <w:rPr>
                <w:rFonts w:asciiTheme="minorHAnsi" w:hAnsiTheme="minorHAnsi"/>
                <w:color w:val="000000"/>
                <w:sz w:val="20"/>
                <w:szCs w:val="20"/>
                <w:lang w:val="en-US"/>
              </w:rPr>
              <w:lastRenderedPageBreak/>
              <w:t>from agro-waste and wastewater.</w:t>
            </w:r>
          </w:p>
          <w:p w14:paraId="1AC6626D" w14:textId="54BF74E3" w:rsidR="003C6683" w:rsidRPr="007378F9" w:rsidRDefault="003C6683" w:rsidP="005E0054">
            <w:pPr>
              <w:pStyle w:val="Footer"/>
              <w:jc w:val="left"/>
              <w:rPr>
                <w:rFonts w:asciiTheme="minorHAnsi" w:hAnsiTheme="minorHAnsi"/>
                <w:color w:val="000000"/>
                <w:sz w:val="20"/>
                <w:szCs w:val="20"/>
                <w:lang w:val="en-US"/>
              </w:rPr>
            </w:pPr>
            <w:r w:rsidRPr="007378F9">
              <w:rPr>
                <w:rFonts w:asciiTheme="minorHAnsi" w:hAnsiTheme="minorHAnsi"/>
                <w:color w:val="000000"/>
                <w:sz w:val="20"/>
                <w:szCs w:val="20"/>
                <w:lang w:val="en-US"/>
              </w:rPr>
              <w:t>Insufficient capacity of relevant financial institutions and stakeholders (including banks) to assess the technical risks and benefits of investing in biogas technologies</w:t>
            </w:r>
            <w:r w:rsidR="00DC5D4E">
              <w:rPr>
                <w:rFonts w:asciiTheme="minorHAnsi" w:hAnsiTheme="minorHAnsi"/>
                <w:color w:val="000000"/>
                <w:sz w:val="20"/>
                <w:szCs w:val="20"/>
                <w:lang w:val="en-US"/>
              </w:rPr>
              <w:t>.</w:t>
            </w:r>
          </w:p>
        </w:tc>
        <w:tc>
          <w:tcPr>
            <w:tcW w:w="3160" w:type="dxa"/>
          </w:tcPr>
          <w:p w14:paraId="47BA9DD4" w14:textId="195E93F5" w:rsidR="003C6683" w:rsidRDefault="003C6683" w:rsidP="005E0054">
            <w:pPr>
              <w:jc w:val="left"/>
              <w:rPr>
                <w:rFonts w:asciiTheme="minorHAnsi" w:hAnsiTheme="minorHAnsi"/>
                <w:color w:val="000000"/>
                <w:sz w:val="20"/>
                <w:szCs w:val="20"/>
              </w:rPr>
            </w:pPr>
            <w:r w:rsidRPr="007378F9">
              <w:rPr>
                <w:rFonts w:asciiTheme="minorHAnsi" w:hAnsiTheme="minorHAnsi"/>
                <w:color w:val="000000"/>
                <w:sz w:val="20"/>
                <w:szCs w:val="20"/>
              </w:rPr>
              <w:lastRenderedPageBreak/>
              <w:t>Specific guidelines on low-carbon alternatives and utili</w:t>
            </w:r>
            <w:r w:rsidR="00751AB8">
              <w:rPr>
                <w:rFonts w:asciiTheme="minorHAnsi" w:hAnsiTheme="minorHAnsi"/>
                <w:color w:val="000000"/>
                <w:sz w:val="20"/>
                <w:szCs w:val="20"/>
              </w:rPr>
              <w:t>s</w:t>
            </w:r>
            <w:r w:rsidRPr="007378F9">
              <w:rPr>
                <w:rFonts w:asciiTheme="minorHAnsi" w:hAnsiTheme="minorHAnsi"/>
                <w:color w:val="000000"/>
                <w:sz w:val="20"/>
                <w:szCs w:val="20"/>
              </w:rPr>
              <w:t>ation technologies for agro-waste and wastewater developed and disseminated.</w:t>
            </w:r>
          </w:p>
          <w:p w14:paraId="135D390D" w14:textId="77777777" w:rsidR="00751AB8" w:rsidRPr="007378F9" w:rsidRDefault="00751AB8" w:rsidP="005E0054">
            <w:pPr>
              <w:jc w:val="left"/>
              <w:rPr>
                <w:rFonts w:asciiTheme="minorHAnsi" w:hAnsiTheme="minorHAnsi"/>
                <w:bCs/>
                <w:color w:val="000000"/>
                <w:sz w:val="20"/>
                <w:szCs w:val="20"/>
              </w:rPr>
            </w:pPr>
          </w:p>
          <w:p w14:paraId="5D45AAA0" w14:textId="4496DB98" w:rsidR="003C6683" w:rsidRPr="007378F9" w:rsidRDefault="003C6683" w:rsidP="00645296">
            <w:pPr>
              <w:jc w:val="left"/>
              <w:rPr>
                <w:rFonts w:asciiTheme="minorHAnsi" w:hAnsiTheme="minorHAnsi"/>
                <w:color w:val="000000"/>
                <w:sz w:val="20"/>
                <w:szCs w:val="20"/>
              </w:rPr>
            </w:pPr>
            <w:r w:rsidRPr="007378F9">
              <w:rPr>
                <w:rFonts w:asciiTheme="minorHAnsi" w:hAnsiTheme="minorHAnsi"/>
                <w:color w:val="000000"/>
                <w:sz w:val="20"/>
                <w:szCs w:val="20"/>
              </w:rPr>
              <w:t xml:space="preserve">Framework agreement for </w:t>
            </w:r>
            <w:r w:rsidR="00645296">
              <w:rPr>
                <w:rFonts w:asciiTheme="minorHAnsi" w:hAnsiTheme="minorHAnsi"/>
                <w:color w:val="000000"/>
                <w:sz w:val="20"/>
                <w:szCs w:val="20"/>
              </w:rPr>
              <w:t xml:space="preserve">at least 3 </w:t>
            </w:r>
            <w:r w:rsidRPr="007378F9">
              <w:rPr>
                <w:rFonts w:asciiTheme="minorHAnsi" w:hAnsiTheme="minorHAnsi"/>
                <w:color w:val="000000"/>
                <w:sz w:val="20"/>
                <w:szCs w:val="20"/>
              </w:rPr>
              <w:t xml:space="preserve">public-private partnerships (PPP) in the waste sector </w:t>
            </w:r>
            <w:r w:rsidR="00B10209">
              <w:rPr>
                <w:rFonts w:asciiTheme="minorHAnsi" w:hAnsiTheme="minorHAnsi"/>
                <w:color w:val="000000"/>
                <w:sz w:val="20"/>
                <w:szCs w:val="20"/>
              </w:rPr>
              <w:t xml:space="preserve">and biogas related </w:t>
            </w:r>
            <w:r w:rsidRPr="007378F9">
              <w:rPr>
                <w:rFonts w:asciiTheme="minorHAnsi" w:hAnsiTheme="minorHAnsi"/>
                <w:color w:val="000000"/>
                <w:sz w:val="20"/>
                <w:szCs w:val="20"/>
              </w:rPr>
              <w:t>in place and implemented</w:t>
            </w:r>
            <w:r w:rsidR="00645296">
              <w:rPr>
                <w:rFonts w:asciiTheme="minorHAnsi" w:hAnsiTheme="minorHAnsi"/>
                <w:color w:val="000000"/>
                <w:sz w:val="20"/>
                <w:szCs w:val="20"/>
              </w:rPr>
              <w:t xml:space="preserve">. </w:t>
            </w:r>
            <w:r w:rsidRPr="007378F9">
              <w:rPr>
                <w:rFonts w:asciiTheme="minorHAnsi" w:hAnsiTheme="minorHAnsi"/>
                <w:color w:val="000000"/>
                <w:sz w:val="20"/>
                <w:szCs w:val="20"/>
              </w:rPr>
              <w:t xml:space="preserve"> </w:t>
            </w:r>
          </w:p>
          <w:p w14:paraId="720454C6" w14:textId="77777777" w:rsidR="003C6683" w:rsidRPr="007378F9" w:rsidRDefault="003C6683" w:rsidP="005E0054">
            <w:pPr>
              <w:jc w:val="left"/>
              <w:rPr>
                <w:rFonts w:asciiTheme="minorHAnsi" w:hAnsiTheme="minorHAnsi"/>
                <w:color w:val="000000"/>
                <w:sz w:val="20"/>
                <w:szCs w:val="20"/>
              </w:rPr>
            </w:pPr>
          </w:p>
          <w:p w14:paraId="2B353262" w14:textId="77777777" w:rsidR="003C6683" w:rsidRPr="007378F9" w:rsidRDefault="003C6683" w:rsidP="005E0054">
            <w:pPr>
              <w:jc w:val="left"/>
              <w:rPr>
                <w:rFonts w:asciiTheme="minorHAnsi" w:hAnsiTheme="minorHAnsi"/>
                <w:color w:val="000000"/>
                <w:sz w:val="20"/>
                <w:szCs w:val="20"/>
              </w:rPr>
            </w:pPr>
            <w:r w:rsidRPr="007378F9">
              <w:rPr>
                <w:rFonts w:asciiTheme="minorHAnsi" w:hAnsiTheme="minorHAnsi"/>
                <w:color w:val="000000"/>
                <w:sz w:val="20"/>
                <w:szCs w:val="20"/>
              </w:rPr>
              <w:t xml:space="preserve">Up-to-date regulations developed and adopted for the successful monitoring of effluent flows. </w:t>
            </w:r>
          </w:p>
          <w:p w14:paraId="32DA9638" w14:textId="77777777" w:rsidR="003C6683" w:rsidRPr="007378F9" w:rsidRDefault="003C6683" w:rsidP="005E0054">
            <w:pPr>
              <w:jc w:val="left"/>
              <w:rPr>
                <w:rFonts w:asciiTheme="minorHAnsi" w:hAnsiTheme="minorHAnsi"/>
                <w:color w:val="000000"/>
                <w:sz w:val="20"/>
                <w:szCs w:val="20"/>
              </w:rPr>
            </w:pPr>
            <w:r w:rsidRPr="007378F9">
              <w:rPr>
                <w:rFonts w:asciiTheme="minorHAnsi" w:hAnsiTheme="minorHAnsi"/>
                <w:color w:val="000000"/>
                <w:sz w:val="20"/>
                <w:szCs w:val="20"/>
              </w:rPr>
              <w:t xml:space="preserve">Financial institutions invest in at least 3 biogas plants. </w:t>
            </w:r>
          </w:p>
          <w:p w14:paraId="06C1BA2A" w14:textId="77777777" w:rsidR="003C6683" w:rsidRPr="007378F9" w:rsidRDefault="003C6683" w:rsidP="005E0054">
            <w:pPr>
              <w:jc w:val="left"/>
              <w:rPr>
                <w:rFonts w:asciiTheme="minorHAnsi" w:hAnsiTheme="minorHAnsi"/>
                <w:b/>
                <w:bCs/>
                <w:sz w:val="20"/>
                <w:szCs w:val="20"/>
              </w:rPr>
            </w:pPr>
            <w:r w:rsidRPr="007378F9">
              <w:rPr>
                <w:rFonts w:asciiTheme="minorHAnsi" w:hAnsiTheme="minorHAnsi"/>
                <w:color w:val="000000"/>
                <w:sz w:val="20"/>
                <w:szCs w:val="20"/>
              </w:rPr>
              <w:lastRenderedPageBreak/>
              <w:t xml:space="preserve">Investment funds easily available for development of agro-waste project with biogas technology. </w:t>
            </w:r>
          </w:p>
        </w:tc>
        <w:tc>
          <w:tcPr>
            <w:tcW w:w="1957" w:type="dxa"/>
          </w:tcPr>
          <w:p w14:paraId="510F8C3D" w14:textId="5C5ECE55" w:rsidR="003C6683" w:rsidRPr="007378F9" w:rsidRDefault="003C6683" w:rsidP="005E0054">
            <w:pPr>
              <w:spacing w:before="20"/>
              <w:jc w:val="left"/>
              <w:rPr>
                <w:rFonts w:asciiTheme="minorHAnsi" w:hAnsiTheme="minorHAnsi" w:cs="Arial"/>
                <w:color w:val="000000"/>
                <w:sz w:val="20"/>
                <w:szCs w:val="20"/>
              </w:rPr>
            </w:pPr>
            <w:r w:rsidRPr="007378F9">
              <w:rPr>
                <w:rFonts w:asciiTheme="minorHAnsi" w:hAnsiTheme="minorHAnsi" w:cs="Arial"/>
                <w:color w:val="000000"/>
                <w:sz w:val="20"/>
                <w:szCs w:val="20"/>
              </w:rPr>
              <w:lastRenderedPageBreak/>
              <w:t xml:space="preserve">Official </w:t>
            </w:r>
            <w:r w:rsidR="00751AB8" w:rsidRPr="007378F9">
              <w:rPr>
                <w:rFonts w:asciiTheme="minorHAnsi" w:hAnsiTheme="minorHAnsi" w:cs="Arial"/>
                <w:color w:val="000000"/>
                <w:sz w:val="20"/>
                <w:szCs w:val="20"/>
              </w:rPr>
              <w:t>Gov</w:t>
            </w:r>
            <w:r w:rsidR="00751AB8">
              <w:rPr>
                <w:rFonts w:asciiTheme="minorHAnsi" w:hAnsiTheme="minorHAnsi" w:cs="Arial"/>
                <w:color w:val="000000"/>
                <w:sz w:val="20"/>
                <w:szCs w:val="20"/>
              </w:rPr>
              <w:t>ernment</w:t>
            </w:r>
            <w:r w:rsidRPr="007378F9">
              <w:rPr>
                <w:rFonts w:asciiTheme="minorHAnsi" w:hAnsiTheme="minorHAnsi" w:cs="Arial"/>
                <w:color w:val="000000"/>
                <w:sz w:val="20"/>
                <w:szCs w:val="20"/>
              </w:rPr>
              <w:br/>
              <w:t xml:space="preserve">publications. </w:t>
            </w:r>
          </w:p>
          <w:p w14:paraId="3FA228C3" w14:textId="77777777" w:rsidR="00DC5D4E" w:rsidRDefault="00DC5D4E" w:rsidP="005E0054">
            <w:pPr>
              <w:spacing w:before="20"/>
              <w:jc w:val="left"/>
              <w:rPr>
                <w:rFonts w:asciiTheme="minorHAnsi" w:hAnsiTheme="minorHAnsi" w:cs="Arial"/>
                <w:color w:val="000000"/>
                <w:sz w:val="20"/>
                <w:szCs w:val="20"/>
              </w:rPr>
            </w:pPr>
          </w:p>
          <w:p w14:paraId="5C83D5BA" w14:textId="77777777" w:rsidR="003C6683" w:rsidRPr="007378F9" w:rsidRDefault="003C6683" w:rsidP="005E0054">
            <w:pPr>
              <w:spacing w:before="20"/>
              <w:jc w:val="left"/>
              <w:rPr>
                <w:rFonts w:asciiTheme="minorHAnsi" w:hAnsiTheme="minorHAnsi" w:cs="Arial"/>
                <w:color w:val="000000"/>
                <w:sz w:val="20"/>
                <w:szCs w:val="20"/>
              </w:rPr>
            </w:pPr>
            <w:r w:rsidRPr="007378F9">
              <w:rPr>
                <w:rFonts w:asciiTheme="minorHAnsi" w:hAnsiTheme="minorHAnsi" w:cs="Arial"/>
                <w:color w:val="000000"/>
                <w:sz w:val="20"/>
                <w:szCs w:val="20"/>
              </w:rPr>
              <w:t xml:space="preserve">Project final evaluation. </w:t>
            </w:r>
          </w:p>
          <w:p w14:paraId="48AB2B0B" w14:textId="77777777" w:rsidR="003C6683" w:rsidRPr="007378F9" w:rsidRDefault="003C6683" w:rsidP="005E0054">
            <w:pPr>
              <w:jc w:val="left"/>
              <w:rPr>
                <w:rFonts w:asciiTheme="minorHAnsi" w:hAnsiTheme="minorHAnsi"/>
                <w:b/>
                <w:bCs/>
                <w:sz w:val="20"/>
                <w:szCs w:val="20"/>
              </w:rPr>
            </w:pPr>
            <w:r w:rsidRPr="007378F9">
              <w:rPr>
                <w:rFonts w:asciiTheme="minorHAnsi" w:hAnsiTheme="minorHAnsi" w:cs="Arial"/>
                <w:color w:val="000000"/>
                <w:sz w:val="20"/>
                <w:szCs w:val="20"/>
              </w:rPr>
              <w:t>Post-project monitoring, as applicable.</w:t>
            </w:r>
          </w:p>
        </w:tc>
        <w:tc>
          <w:tcPr>
            <w:tcW w:w="3501" w:type="dxa"/>
          </w:tcPr>
          <w:p w14:paraId="699F231B" w14:textId="3C1E72CA" w:rsidR="003C6683" w:rsidRPr="007378F9" w:rsidRDefault="003C6683" w:rsidP="005E0054">
            <w:pPr>
              <w:spacing w:before="20"/>
              <w:jc w:val="left"/>
              <w:rPr>
                <w:rFonts w:asciiTheme="minorHAnsi" w:hAnsiTheme="minorHAnsi" w:cs="Arial"/>
                <w:sz w:val="20"/>
                <w:szCs w:val="20"/>
              </w:rPr>
            </w:pPr>
            <w:r w:rsidRPr="007378F9">
              <w:rPr>
                <w:rFonts w:asciiTheme="minorHAnsi" w:hAnsiTheme="minorHAnsi" w:cs="Arial"/>
                <w:sz w:val="20"/>
                <w:szCs w:val="20"/>
              </w:rPr>
              <w:t>The proposed legal and regulatory improvements pass swiftly through the Government approval process.</w:t>
            </w:r>
          </w:p>
          <w:p w14:paraId="2D721D92" w14:textId="77777777" w:rsidR="00DC5D4E" w:rsidRDefault="00DC5D4E" w:rsidP="005E0054">
            <w:pPr>
              <w:spacing w:before="20"/>
              <w:jc w:val="left"/>
              <w:rPr>
                <w:rFonts w:asciiTheme="minorHAnsi" w:hAnsiTheme="minorHAnsi"/>
                <w:sz w:val="20"/>
                <w:szCs w:val="20"/>
              </w:rPr>
            </w:pPr>
          </w:p>
          <w:p w14:paraId="1912A20C" w14:textId="77777777" w:rsidR="003C6683" w:rsidRPr="007378F9" w:rsidRDefault="003C6683" w:rsidP="005E0054">
            <w:pPr>
              <w:spacing w:before="20"/>
              <w:jc w:val="left"/>
              <w:rPr>
                <w:rFonts w:asciiTheme="minorHAnsi" w:hAnsiTheme="minorHAnsi" w:cs="Arial"/>
                <w:sz w:val="20"/>
                <w:szCs w:val="20"/>
              </w:rPr>
            </w:pPr>
            <w:r w:rsidRPr="007378F9">
              <w:rPr>
                <w:rFonts w:asciiTheme="minorHAnsi" w:hAnsiTheme="minorHAnsi"/>
                <w:sz w:val="20"/>
                <w:szCs w:val="20"/>
              </w:rPr>
              <w:t>Adequate demand for, and competitively priced financing products able to provide, long-term financing. Banks’ requirements for securities within clients’ limits.</w:t>
            </w:r>
          </w:p>
          <w:p w14:paraId="7ADF54A9" w14:textId="77777777" w:rsidR="003C6683" w:rsidRPr="007378F9" w:rsidRDefault="003C6683" w:rsidP="005E0054">
            <w:pPr>
              <w:jc w:val="left"/>
              <w:rPr>
                <w:rFonts w:asciiTheme="minorHAnsi" w:hAnsiTheme="minorHAnsi"/>
                <w:b/>
                <w:bCs/>
                <w:sz w:val="20"/>
                <w:szCs w:val="20"/>
              </w:rPr>
            </w:pPr>
          </w:p>
        </w:tc>
      </w:tr>
      <w:tr w:rsidR="003C6683" w:rsidRPr="007378F9" w14:paraId="186A3669" w14:textId="77777777" w:rsidTr="005E0054">
        <w:tc>
          <w:tcPr>
            <w:tcW w:w="2085" w:type="dxa"/>
            <w:shd w:val="clear" w:color="auto" w:fill="FBD4B4" w:themeFill="accent6" w:themeFillTint="66"/>
          </w:tcPr>
          <w:p w14:paraId="30348985" w14:textId="77777777" w:rsidR="003C6683" w:rsidRPr="007378F9" w:rsidRDefault="003C6683" w:rsidP="005E0054">
            <w:pPr>
              <w:jc w:val="left"/>
              <w:rPr>
                <w:rFonts w:asciiTheme="minorHAnsi" w:hAnsiTheme="minorHAnsi"/>
                <w:b/>
                <w:bCs/>
                <w:sz w:val="20"/>
                <w:szCs w:val="20"/>
              </w:rPr>
            </w:pPr>
            <w:r w:rsidRPr="007378F9">
              <w:rPr>
                <w:rFonts w:asciiTheme="minorHAnsi" w:hAnsiTheme="minorHAnsi"/>
                <w:b/>
                <w:bCs/>
                <w:sz w:val="20"/>
                <w:szCs w:val="20"/>
              </w:rPr>
              <w:lastRenderedPageBreak/>
              <w:t>Outcome 2</w:t>
            </w:r>
          </w:p>
          <w:p w14:paraId="6A8C6EA8" w14:textId="77777777" w:rsidR="003C6683" w:rsidRPr="007378F9" w:rsidRDefault="003C6683" w:rsidP="001C1A95">
            <w:pPr>
              <w:jc w:val="left"/>
              <w:rPr>
                <w:rFonts w:asciiTheme="minorHAnsi" w:hAnsiTheme="minorHAnsi"/>
                <w:sz w:val="20"/>
                <w:szCs w:val="20"/>
              </w:rPr>
            </w:pPr>
            <w:r w:rsidRPr="007378F9">
              <w:rPr>
                <w:rFonts w:asciiTheme="minorHAnsi" w:hAnsiTheme="minorHAnsi"/>
                <w:sz w:val="20"/>
                <w:szCs w:val="20"/>
              </w:rPr>
              <w:t>Increased investment in clean-energy technologies and low-carbon practices in the agro-waste sector.</w:t>
            </w:r>
          </w:p>
          <w:p w14:paraId="287E1DD7" w14:textId="77777777" w:rsidR="003C6683" w:rsidRPr="007378F9" w:rsidRDefault="003C6683" w:rsidP="005E0054">
            <w:pPr>
              <w:jc w:val="left"/>
              <w:rPr>
                <w:rFonts w:asciiTheme="minorHAnsi" w:hAnsiTheme="minorHAnsi"/>
                <w:b/>
                <w:bCs/>
                <w:sz w:val="20"/>
                <w:szCs w:val="20"/>
              </w:rPr>
            </w:pPr>
          </w:p>
          <w:p w14:paraId="094B8FC9" w14:textId="77777777" w:rsidR="003C6683" w:rsidRPr="007378F9" w:rsidRDefault="003C6683" w:rsidP="005E0054">
            <w:pPr>
              <w:jc w:val="left"/>
              <w:rPr>
                <w:rFonts w:asciiTheme="minorHAnsi" w:hAnsiTheme="minorHAnsi"/>
                <w:b/>
                <w:bCs/>
                <w:sz w:val="20"/>
                <w:szCs w:val="20"/>
              </w:rPr>
            </w:pPr>
          </w:p>
          <w:p w14:paraId="32D7BADB" w14:textId="77777777" w:rsidR="003C6683" w:rsidRPr="007378F9" w:rsidRDefault="003C6683" w:rsidP="005E0054">
            <w:pPr>
              <w:jc w:val="left"/>
              <w:rPr>
                <w:rFonts w:asciiTheme="minorHAnsi" w:hAnsiTheme="minorHAnsi"/>
                <w:b/>
                <w:bCs/>
                <w:sz w:val="20"/>
                <w:szCs w:val="20"/>
              </w:rPr>
            </w:pPr>
          </w:p>
          <w:p w14:paraId="19283D2D" w14:textId="77777777" w:rsidR="003C6683" w:rsidRPr="007378F9" w:rsidRDefault="003C6683" w:rsidP="005E0054">
            <w:pPr>
              <w:jc w:val="left"/>
              <w:rPr>
                <w:rFonts w:asciiTheme="minorHAnsi" w:hAnsiTheme="minorHAnsi"/>
                <w:b/>
                <w:bCs/>
                <w:sz w:val="20"/>
                <w:szCs w:val="20"/>
              </w:rPr>
            </w:pPr>
          </w:p>
        </w:tc>
        <w:tc>
          <w:tcPr>
            <w:tcW w:w="2011" w:type="dxa"/>
          </w:tcPr>
          <w:p w14:paraId="37BFA41E" w14:textId="77777777" w:rsidR="003C6683" w:rsidRDefault="003C6683" w:rsidP="00BA52F9">
            <w:pPr>
              <w:jc w:val="left"/>
              <w:rPr>
                <w:rFonts w:asciiTheme="minorHAnsi" w:hAnsiTheme="minorHAnsi"/>
                <w:color w:val="000000"/>
                <w:sz w:val="20"/>
                <w:szCs w:val="20"/>
                <w:lang w:val="en-US"/>
              </w:rPr>
            </w:pPr>
            <w:r w:rsidRPr="007378F9">
              <w:rPr>
                <w:rFonts w:asciiTheme="minorHAnsi" w:hAnsiTheme="minorHAnsi"/>
                <w:color w:val="000000"/>
                <w:sz w:val="20"/>
                <w:szCs w:val="20"/>
                <w:lang w:val="en-US"/>
              </w:rPr>
              <w:t xml:space="preserve">Number of biogas digesters constructed and in use. </w:t>
            </w:r>
          </w:p>
          <w:p w14:paraId="65D6E536" w14:textId="77777777" w:rsidR="00DC5D4E" w:rsidRPr="007378F9" w:rsidRDefault="00DC5D4E" w:rsidP="00BA52F9">
            <w:pPr>
              <w:jc w:val="left"/>
              <w:rPr>
                <w:rFonts w:asciiTheme="minorHAnsi" w:hAnsiTheme="minorHAnsi"/>
                <w:color w:val="000000"/>
                <w:sz w:val="20"/>
                <w:szCs w:val="20"/>
                <w:lang w:val="en-US"/>
              </w:rPr>
            </w:pPr>
          </w:p>
          <w:p w14:paraId="4E07D24A" w14:textId="7726760A" w:rsidR="003C6683" w:rsidRPr="007378F9" w:rsidRDefault="003C6683" w:rsidP="00BA52F9">
            <w:pPr>
              <w:jc w:val="left"/>
              <w:rPr>
                <w:rFonts w:asciiTheme="minorHAnsi" w:hAnsiTheme="minorHAnsi"/>
                <w:color w:val="000000"/>
                <w:sz w:val="20"/>
                <w:szCs w:val="20"/>
                <w:lang w:val="en-US"/>
              </w:rPr>
            </w:pPr>
            <w:r w:rsidRPr="007378F9">
              <w:rPr>
                <w:rFonts w:asciiTheme="minorHAnsi" w:hAnsiTheme="minorHAnsi"/>
                <w:color w:val="000000"/>
                <w:sz w:val="20"/>
                <w:szCs w:val="20"/>
                <w:lang w:val="en-US"/>
              </w:rPr>
              <w:t xml:space="preserve">Total capacity (in </w:t>
            </w:r>
            <w:r w:rsidR="00DC5D4E">
              <w:rPr>
                <w:rFonts w:asciiTheme="minorHAnsi" w:hAnsiTheme="minorHAnsi"/>
                <w:color w:val="000000"/>
                <w:sz w:val="20"/>
                <w:szCs w:val="20"/>
                <w:lang w:val="en-US"/>
              </w:rPr>
              <w:t>m</w:t>
            </w:r>
            <w:r w:rsidR="00DC5D4E" w:rsidRPr="009D4190">
              <w:rPr>
                <w:rFonts w:asciiTheme="minorHAnsi" w:hAnsiTheme="minorHAnsi"/>
                <w:color w:val="000000"/>
                <w:sz w:val="20"/>
                <w:szCs w:val="20"/>
                <w:vertAlign w:val="superscript"/>
                <w:lang w:val="en-US"/>
              </w:rPr>
              <w:t>3</w:t>
            </w:r>
            <w:r w:rsidRPr="007378F9">
              <w:rPr>
                <w:rFonts w:asciiTheme="minorHAnsi" w:hAnsiTheme="minorHAnsi"/>
                <w:color w:val="000000"/>
                <w:sz w:val="20"/>
                <w:szCs w:val="20"/>
                <w:lang w:val="en-US"/>
              </w:rPr>
              <w:t>) of installed biogas digesters constructed and electricity generated.</w:t>
            </w:r>
          </w:p>
          <w:p w14:paraId="1D1B2DFD" w14:textId="77777777" w:rsidR="003C6683" w:rsidRPr="007378F9" w:rsidRDefault="003C6683" w:rsidP="00BA52F9">
            <w:pPr>
              <w:jc w:val="left"/>
              <w:rPr>
                <w:rFonts w:asciiTheme="minorHAnsi" w:hAnsiTheme="minorHAnsi"/>
                <w:b/>
                <w:bCs/>
                <w:sz w:val="20"/>
                <w:szCs w:val="20"/>
              </w:rPr>
            </w:pPr>
          </w:p>
        </w:tc>
        <w:tc>
          <w:tcPr>
            <w:tcW w:w="1974" w:type="dxa"/>
          </w:tcPr>
          <w:p w14:paraId="36BFF2DD" w14:textId="77777777" w:rsidR="003C6683" w:rsidRPr="007378F9" w:rsidRDefault="003C6683" w:rsidP="00BA52F9">
            <w:pPr>
              <w:jc w:val="left"/>
              <w:rPr>
                <w:rFonts w:asciiTheme="minorHAnsi" w:hAnsiTheme="minorHAnsi"/>
                <w:sz w:val="20"/>
                <w:szCs w:val="20"/>
              </w:rPr>
            </w:pPr>
            <w:r w:rsidRPr="007378F9">
              <w:rPr>
                <w:rFonts w:asciiTheme="minorHAnsi" w:hAnsiTheme="minorHAnsi"/>
                <w:sz w:val="20"/>
                <w:szCs w:val="20"/>
              </w:rPr>
              <w:t>0</w:t>
            </w:r>
          </w:p>
        </w:tc>
        <w:tc>
          <w:tcPr>
            <w:tcW w:w="3160" w:type="dxa"/>
          </w:tcPr>
          <w:p w14:paraId="7CD4EBB6" w14:textId="571E848F" w:rsidR="003C6683" w:rsidRDefault="003C6683" w:rsidP="00BA52F9">
            <w:pPr>
              <w:jc w:val="left"/>
              <w:rPr>
                <w:rFonts w:asciiTheme="minorHAnsi" w:hAnsiTheme="minorHAnsi"/>
                <w:color w:val="000000"/>
                <w:sz w:val="20"/>
                <w:szCs w:val="20"/>
                <w:lang w:val="en-US"/>
              </w:rPr>
            </w:pPr>
            <w:r w:rsidRPr="007378F9">
              <w:rPr>
                <w:rFonts w:asciiTheme="minorHAnsi" w:hAnsiTheme="minorHAnsi"/>
                <w:color w:val="000000"/>
                <w:sz w:val="20"/>
                <w:szCs w:val="20"/>
                <w:lang w:val="en-US"/>
              </w:rPr>
              <w:t>One thousand (1</w:t>
            </w:r>
            <w:r w:rsidR="00DC5D4E">
              <w:rPr>
                <w:rFonts w:asciiTheme="minorHAnsi" w:hAnsiTheme="minorHAnsi"/>
                <w:color w:val="000000"/>
                <w:sz w:val="20"/>
                <w:szCs w:val="20"/>
                <w:lang w:val="en-US"/>
              </w:rPr>
              <w:t>,</w:t>
            </w:r>
            <w:r w:rsidRPr="007378F9">
              <w:rPr>
                <w:rFonts w:asciiTheme="minorHAnsi" w:hAnsiTheme="minorHAnsi"/>
                <w:color w:val="000000"/>
                <w:sz w:val="20"/>
                <w:szCs w:val="20"/>
                <w:lang w:val="en-US"/>
              </w:rPr>
              <w:t xml:space="preserve">000) small-scale </w:t>
            </w:r>
            <w:r w:rsidR="000F6B78" w:rsidRPr="007378F9">
              <w:rPr>
                <w:rFonts w:asciiTheme="minorHAnsi" w:hAnsiTheme="minorHAnsi"/>
                <w:color w:val="000000"/>
                <w:sz w:val="20"/>
                <w:szCs w:val="20"/>
                <w:lang w:val="en-US"/>
              </w:rPr>
              <w:t>biogas digesters</w:t>
            </w:r>
            <w:r w:rsidRPr="007378F9">
              <w:rPr>
                <w:rFonts w:asciiTheme="minorHAnsi" w:hAnsiTheme="minorHAnsi"/>
                <w:color w:val="000000"/>
                <w:sz w:val="20"/>
                <w:szCs w:val="20"/>
                <w:lang w:val="en-US"/>
              </w:rPr>
              <w:t xml:space="preserve"> constructed and operational.</w:t>
            </w:r>
          </w:p>
          <w:p w14:paraId="4C5DA879" w14:textId="77777777" w:rsidR="00DC5D4E" w:rsidRPr="007378F9" w:rsidRDefault="00DC5D4E" w:rsidP="00BA52F9">
            <w:pPr>
              <w:jc w:val="left"/>
              <w:rPr>
                <w:rFonts w:asciiTheme="minorHAnsi" w:hAnsiTheme="minorHAnsi"/>
                <w:color w:val="000000"/>
                <w:sz w:val="20"/>
                <w:szCs w:val="20"/>
                <w:lang w:val="en-US"/>
              </w:rPr>
            </w:pPr>
          </w:p>
          <w:p w14:paraId="0F63A6BF" w14:textId="77777777" w:rsidR="003C6683" w:rsidRDefault="003C6683" w:rsidP="00BA52F9">
            <w:pPr>
              <w:jc w:val="left"/>
              <w:rPr>
                <w:rFonts w:asciiTheme="minorHAnsi" w:hAnsiTheme="minorHAnsi"/>
                <w:color w:val="000000"/>
                <w:sz w:val="20"/>
                <w:szCs w:val="20"/>
                <w:lang w:val="en-US"/>
              </w:rPr>
            </w:pPr>
            <w:r w:rsidRPr="007378F9">
              <w:rPr>
                <w:rFonts w:asciiTheme="minorHAnsi" w:hAnsiTheme="minorHAnsi"/>
                <w:color w:val="000000"/>
                <w:sz w:val="20"/>
                <w:szCs w:val="20"/>
                <w:lang w:val="en-US"/>
              </w:rPr>
              <w:t>Three medium-sized biogas digesters constructed and operational.</w:t>
            </w:r>
          </w:p>
          <w:p w14:paraId="3DD91CE4" w14:textId="77777777" w:rsidR="00DC5D4E" w:rsidRPr="007378F9" w:rsidRDefault="00DC5D4E" w:rsidP="00BA52F9">
            <w:pPr>
              <w:jc w:val="left"/>
              <w:rPr>
                <w:rFonts w:asciiTheme="minorHAnsi" w:hAnsiTheme="minorHAnsi"/>
                <w:color w:val="000000"/>
                <w:sz w:val="20"/>
                <w:szCs w:val="20"/>
                <w:lang w:val="en-US"/>
              </w:rPr>
            </w:pPr>
          </w:p>
          <w:p w14:paraId="7D00AA26" w14:textId="107805F8" w:rsidR="003C6683" w:rsidRDefault="00DC5D4E" w:rsidP="00BA52F9">
            <w:pPr>
              <w:jc w:val="left"/>
              <w:rPr>
                <w:rFonts w:asciiTheme="minorHAnsi" w:hAnsiTheme="minorHAnsi"/>
                <w:color w:val="000000"/>
                <w:sz w:val="20"/>
                <w:szCs w:val="20"/>
                <w:lang w:val="en-US"/>
              </w:rPr>
            </w:pPr>
            <w:r w:rsidRPr="007378F9">
              <w:rPr>
                <w:rFonts w:asciiTheme="minorHAnsi" w:hAnsiTheme="minorHAnsi"/>
                <w:color w:val="000000"/>
                <w:sz w:val="20"/>
                <w:szCs w:val="20"/>
                <w:lang w:val="en-US"/>
              </w:rPr>
              <w:t>Finali</w:t>
            </w:r>
            <w:r>
              <w:rPr>
                <w:rFonts w:asciiTheme="minorHAnsi" w:hAnsiTheme="minorHAnsi"/>
                <w:color w:val="000000"/>
                <w:sz w:val="20"/>
                <w:szCs w:val="20"/>
                <w:lang w:val="en-US"/>
              </w:rPr>
              <w:t>s</w:t>
            </w:r>
            <w:r w:rsidRPr="007378F9">
              <w:rPr>
                <w:rFonts w:asciiTheme="minorHAnsi" w:hAnsiTheme="minorHAnsi"/>
                <w:color w:val="000000"/>
                <w:sz w:val="20"/>
                <w:szCs w:val="20"/>
                <w:lang w:val="en-US"/>
              </w:rPr>
              <w:t xml:space="preserve">ed </w:t>
            </w:r>
            <w:r w:rsidR="003C6683" w:rsidRPr="007378F9">
              <w:rPr>
                <w:rFonts w:asciiTheme="minorHAnsi" w:hAnsiTheme="minorHAnsi"/>
                <w:color w:val="000000"/>
                <w:sz w:val="20"/>
                <w:szCs w:val="20"/>
                <w:lang w:val="en-US"/>
              </w:rPr>
              <w:t xml:space="preserve">proposal to construct a </w:t>
            </w:r>
            <w:r w:rsidR="00CA5F8D" w:rsidRPr="007378F9">
              <w:rPr>
                <w:rFonts w:asciiTheme="minorHAnsi" w:hAnsiTheme="minorHAnsi"/>
                <w:color w:val="000000"/>
                <w:sz w:val="20"/>
                <w:szCs w:val="20"/>
                <w:lang w:val="en-US"/>
              </w:rPr>
              <w:t>centralised</w:t>
            </w:r>
            <w:r w:rsidR="003C6683" w:rsidRPr="007378F9">
              <w:rPr>
                <w:rFonts w:asciiTheme="minorHAnsi" w:hAnsiTheme="minorHAnsi"/>
                <w:color w:val="000000"/>
                <w:sz w:val="20"/>
                <w:szCs w:val="20"/>
                <w:lang w:val="en-US"/>
              </w:rPr>
              <w:t xml:space="preserve"> biogas digester of </w:t>
            </w:r>
            <w:r w:rsidR="00B10209">
              <w:rPr>
                <w:rFonts w:asciiTheme="minorHAnsi" w:hAnsiTheme="minorHAnsi"/>
                <w:color w:val="000000"/>
                <w:sz w:val="20"/>
                <w:szCs w:val="20"/>
                <w:lang w:val="en-US"/>
              </w:rPr>
              <w:t xml:space="preserve">an estimated </w:t>
            </w:r>
            <w:r w:rsidR="003C6683" w:rsidRPr="007378F9">
              <w:rPr>
                <w:rFonts w:asciiTheme="minorHAnsi" w:hAnsiTheme="minorHAnsi"/>
                <w:color w:val="000000"/>
                <w:sz w:val="20"/>
                <w:szCs w:val="20"/>
                <w:lang w:val="en-US"/>
              </w:rPr>
              <w:t>15</w:t>
            </w:r>
            <w:r>
              <w:rPr>
                <w:rFonts w:asciiTheme="minorHAnsi" w:hAnsiTheme="minorHAnsi"/>
                <w:color w:val="000000"/>
                <w:sz w:val="20"/>
                <w:szCs w:val="20"/>
                <w:lang w:val="en-US"/>
              </w:rPr>
              <w:t>,</w:t>
            </w:r>
            <w:r w:rsidR="003C6683" w:rsidRPr="007378F9">
              <w:rPr>
                <w:rFonts w:asciiTheme="minorHAnsi" w:hAnsiTheme="minorHAnsi"/>
                <w:color w:val="000000"/>
                <w:sz w:val="20"/>
                <w:szCs w:val="20"/>
                <w:lang w:val="en-US"/>
              </w:rPr>
              <w:t xml:space="preserve">000 </w:t>
            </w:r>
            <w:r>
              <w:rPr>
                <w:rFonts w:asciiTheme="minorHAnsi" w:hAnsiTheme="minorHAnsi"/>
                <w:color w:val="000000"/>
                <w:sz w:val="20"/>
                <w:szCs w:val="20"/>
                <w:lang w:val="en-US"/>
              </w:rPr>
              <w:t>m</w:t>
            </w:r>
            <w:r w:rsidRPr="009D4190">
              <w:rPr>
                <w:rFonts w:asciiTheme="minorHAnsi" w:hAnsiTheme="minorHAnsi"/>
                <w:color w:val="000000"/>
                <w:sz w:val="20"/>
                <w:szCs w:val="20"/>
                <w:vertAlign w:val="superscript"/>
                <w:lang w:val="en-US"/>
              </w:rPr>
              <w:t>3</w:t>
            </w:r>
            <w:r w:rsidRPr="007378F9">
              <w:rPr>
                <w:rFonts w:asciiTheme="minorHAnsi" w:hAnsiTheme="minorHAnsi"/>
                <w:color w:val="000000"/>
                <w:sz w:val="20"/>
                <w:szCs w:val="20"/>
                <w:lang w:val="en-US"/>
              </w:rPr>
              <w:t xml:space="preserve"> </w:t>
            </w:r>
            <w:r w:rsidR="003C6683" w:rsidRPr="007378F9">
              <w:rPr>
                <w:rFonts w:asciiTheme="minorHAnsi" w:hAnsiTheme="minorHAnsi"/>
                <w:color w:val="000000"/>
                <w:sz w:val="20"/>
                <w:szCs w:val="20"/>
                <w:lang w:val="en-US"/>
              </w:rPr>
              <w:t>or large</w:t>
            </w:r>
            <w:r>
              <w:rPr>
                <w:rFonts w:asciiTheme="minorHAnsi" w:hAnsiTheme="minorHAnsi"/>
                <w:color w:val="000000"/>
                <w:sz w:val="20"/>
                <w:szCs w:val="20"/>
                <w:lang w:val="en-US"/>
              </w:rPr>
              <w:t>r</w:t>
            </w:r>
            <w:r w:rsidR="003C6683" w:rsidRPr="007378F9">
              <w:rPr>
                <w:rFonts w:asciiTheme="minorHAnsi" w:hAnsiTheme="minorHAnsi"/>
                <w:color w:val="000000"/>
                <w:sz w:val="20"/>
                <w:szCs w:val="20"/>
                <w:lang w:val="en-US"/>
              </w:rPr>
              <w:t xml:space="preserve"> with </w:t>
            </w:r>
            <w:r w:rsidR="00B10209">
              <w:rPr>
                <w:rFonts w:asciiTheme="minorHAnsi" w:hAnsiTheme="minorHAnsi"/>
                <w:color w:val="000000"/>
                <w:sz w:val="20"/>
                <w:szCs w:val="20"/>
                <w:lang w:val="en-US"/>
              </w:rPr>
              <w:t xml:space="preserve">facility to </w:t>
            </w:r>
            <w:r w:rsidRPr="007378F9">
              <w:rPr>
                <w:rFonts w:asciiTheme="minorHAnsi" w:hAnsiTheme="minorHAnsi"/>
                <w:color w:val="000000"/>
                <w:sz w:val="20"/>
                <w:szCs w:val="20"/>
                <w:lang w:val="en-US"/>
              </w:rPr>
              <w:t>upgrad</w:t>
            </w:r>
            <w:r>
              <w:rPr>
                <w:rFonts w:asciiTheme="minorHAnsi" w:hAnsiTheme="minorHAnsi"/>
                <w:color w:val="000000"/>
                <w:sz w:val="20"/>
                <w:szCs w:val="20"/>
                <w:lang w:val="en-US"/>
              </w:rPr>
              <w:t>e</w:t>
            </w:r>
            <w:r w:rsidRPr="007378F9">
              <w:rPr>
                <w:rFonts w:asciiTheme="minorHAnsi" w:hAnsiTheme="minorHAnsi"/>
                <w:color w:val="000000"/>
                <w:sz w:val="20"/>
                <w:szCs w:val="20"/>
                <w:lang w:val="en-US"/>
              </w:rPr>
              <w:t xml:space="preserve"> </w:t>
            </w:r>
            <w:r w:rsidR="003C6683" w:rsidRPr="007378F9">
              <w:rPr>
                <w:rFonts w:asciiTheme="minorHAnsi" w:hAnsiTheme="minorHAnsi"/>
                <w:color w:val="000000"/>
                <w:sz w:val="20"/>
                <w:szCs w:val="20"/>
                <w:lang w:val="en-US"/>
              </w:rPr>
              <w:t xml:space="preserve">to </w:t>
            </w:r>
            <w:r w:rsidR="00070FD8" w:rsidRPr="007378F9">
              <w:rPr>
                <w:rFonts w:asciiTheme="minorHAnsi" w:hAnsiTheme="minorHAnsi"/>
                <w:color w:val="000000"/>
                <w:sz w:val="20"/>
                <w:szCs w:val="20"/>
                <w:lang w:val="en-US"/>
              </w:rPr>
              <w:t>bio-methane</w:t>
            </w:r>
            <w:r w:rsidR="003C6683" w:rsidRPr="007378F9">
              <w:rPr>
                <w:rFonts w:asciiTheme="minorHAnsi" w:hAnsiTheme="minorHAnsi"/>
                <w:color w:val="000000"/>
                <w:sz w:val="20"/>
                <w:szCs w:val="20"/>
                <w:lang w:val="en-US"/>
              </w:rPr>
              <w:t xml:space="preserve"> and </w:t>
            </w:r>
            <w:r w:rsidRPr="007378F9">
              <w:rPr>
                <w:rFonts w:asciiTheme="minorHAnsi" w:hAnsiTheme="minorHAnsi"/>
                <w:color w:val="000000"/>
                <w:sz w:val="20"/>
                <w:szCs w:val="20"/>
                <w:lang w:val="en-US"/>
              </w:rPr>
              <w:t>utili</w:t>
            </w:r>
            <w:r>
              <w:rPr>
                <w:rFonts w:asciiTheme="minorHAnsi" w:hAnsiTheme="minorHAnsi"/>
                <w:color w:val="000000"/>
                <w:sz w:val="20"/>
                <w:szCs w:val="20"/>
                <w:lang w:val="en-US"/>
              </w:rPr>
              <w:t>s</w:t>
            </w:r>
            <w:r w:rsidRPr="007378F9">
              <w:rPr>
                <w:rFonts w:asciiTheme="minorHAnsi" w:hAnsiTheme="minorHAnsi"/>
                <w:color w:val="000000"/>
                <w:sz w:val="20"/>
                <w:szCs w:val="20"/>
                <w:lang w:val="en-US"/>
              </w:rPr>
              <w:t>ation</w:t>
            </w:r>
            <w:r w:rsidR="003C6683" w:rsidRPr="007378F9">
              <w:rPr>
                <w:rFonts w:asciiTheme="minorHAnsi" w:hAnsiTheme="minorHAnsi"/>
                <w:color w:val="000000"/>
                <w:sz w:val="20"/>
                <w:szCs w:val="20"/>
                <w:lang w:val="en-US"/>
              </w:rPr>
              <w:t>.</w:t>
            </w:r>
          </w:p>
          <w:p w14:paraId="3BD859E2" w14:textId="77777777" w:rsidR="00DC5D4E" w:rsidRPr="007378F9" w:rsidRDefault="00DC5D4E" w:rsidP="00BA52F9">
            <w:pPr>
              <w:jc w:val="left"/>
              <w:rPr>
                <w:rFonts w:asciiTheme="minorHAnsi" w:hAnsiTheme="minorHAnsi"/>
                <w:color w:val="000000"/>
                <w:sz w:val="20"/>
                <w:szCs w:val="20"/>
                <w:lang w:val="en-US"/>
              </w:rPr>
            </w:pPr>
          </w:p>
          <w:p w14:paraId="1D8C7FEC" w14:textId="4D334602" w:rsidR="003C6683" w:rsidRPr="007378F9" w:rsidRDefault="003C6683" w:rsidP="00DC5D4E">
            <w:pPr>
              <w:jc w:val="left"/>
              <w:rPr>
                <w:rFonts w:asciiTheme="minorHAnsi" w:hAnsiTheme="minorHAnsi"/>
                <w:b/>
                <w:bCs/>
                <w:sz w:val="20"/>
                <w:szCs w:val="20"/>
              </w:rPr>
            </w:pPr>
            <w:r w:rsidRPr="007378F9">
              <w:rPr>
                <w:rFonts w:asciiTheme="minorHAnsi" w:hAnsiTheme="minorHAnsi"/>
                <w:sz w:val="20"/>
                <w:szCs w:val="20"/>
              </w:rPr>
              <w:t xml:space="preserve">At least 3,000 </w:t>
            </w:r>
            <w:r w:rsidR="00DC5D4E">
              <w:rPr>
                <w:rFonts w:asciiTheme="minorHAnsi" w:hAnsiTheme="minorHAnsi"/>
                <w:sz w:val="20"/>
                <w:szCs w:val="20"/>
              </w:rPr>
              <w:t>m</w:t>
            </w:r>
            <w:r w:rsidR="00DC5D4E" w:rsidRPr="009D4190">
              <w:rPr>
                <w:rFonts w:asciiTheme="minorHAnsi" w:hAnsiTheme="minorHAnsi"/>
                <w:sz w:val="20"/>
                <w:szCs w:val="20"/>
                <w:vertAlign w:val="superscript"/>
              </w:rPr>
              <w:t>3</w:t>
            </w:r>
            <w:r w:rsidR="00DC5D4E" w:rsidRPr="007378F9">
              <w:rPr>
                <w:rFonts w:asciiTheme="minorHAnsi" w:hAnsiTheme="minorHAnsi"/>
                <w:sz w:val="20"/>
                <w:szCs w:val="20"/>
              </w:rPr>
              <w:t xml:space="preserve"> </w:t>
            </w:r>
            <w:r w:rsidRPr="007378F9">
              <w:rPr>
                <w:rFonts w:asciiTheme="minorHAnsi" w:hAnsiTheme="minorHAnsi"/>
                <w:sz w:val="20"/>
                <w:szCs w:val="20"/>
              </w:rPr>
              <w:t xml:space="preserve">biogas per annum and 3 MW of electricity installed. </w:t>
            </w:r>
          </w:p>
        </w:tc>
        <w:tc>
          <w:tcPr>
            <w:tcW w:w="1957" w:type="dxa"/>
          </w:tcPr>
          <w:p w14:paraId="32144DFD" w14:textId="77777777" w:rsidR="003C6683" w:rsidRPr="007378F9" w:rsidRDefault="003C6683" w:rsidP="00BA52F9">
            <w:pPr>
              <w:spacing w:before="20"/>
              <w:jc w:val="left"/>
              <w:rPr>
                <w:rFonts w:asciiTheme="minorHAnsi" w:hAnsiTheme="minorHAnsi"/>
                <w:color w:val="000000"/>
                <w:sz w:val="20"/>
                <w:szCs w:val="20"/>
              </w:rPr>
            </w:pPr>
            <w:r w:rsidRPr="007378F9">
              <w:rPr>
                <w:rFonts w:asciiTheme="minorHAnsi" w:hAnsiTheme="minorHAnsi"/>
                <w:color w:val="000000"/>
                <w:sz w:val="20"/>
                <w:szCs w:val="20"/>
              </w:rPr>
              <w:t>Project monitoring reports and final evaluation.</w:t>
            </w:r>
          </w:p>
          <w:p w14:paraId="5000A0CD" w14:textId="77777777" w:rsidR="003C6683" w:rsidRPr="007378F9" w:rsidRDefault="003C6683" w:rsidP="00BA52F9">
            <w:pPr>
              <w:jc w:val="left"/>
              <w:rPr>
                <w:rFonts w:asciiTheme="minorHAnsi" w:hAnsiTheme="minorHAnsi"/>
                <w:b/>
                <w:bCs/>
                <w:sz w:val="20"/>
                <w:szCs w:val="20"/>
              </w:rPr>
            </w:pPr>
          </w:p>
        </w:tc>
        <w:tc>
          <w:tcPr>
            <w:tcW w:w="3501" w:type="dxa"/>
          </w:tcPr>
          <w:p w14:paraId="4325B3A9" w14:textId="77777777" w:rsidR="003C6683" w:rsidRPr="007378F9" w:rsidRDefault="003C6683" w:rsidP="00BA52F9">
            <w:pPr>
              <w:jc w:val="left"/>
              <w:rPr>
                <w:rFonts w:asciiTheme="minorHAnsi" w:hAnsiTheme="minorHAnsi"/>
                <w:b/>
                <w:bCs/>
                <w:sz w:val="20"/>
                <w:szCs w:val="20"/>
              </w:rPr>
            </w:pPr>
          </w:p>
        </w:tc>
      </w:tr>
      <w:tr w:rsidR="003C6683" w:rsidRPr="007378F9" w14:paraId="0F988B2C" w14:textId="77777777" w:rsidTr="005E0054">
        <w:tc>
          <w:tcPr>
            <w:tcW w:w="2085" w:type="dxa"/>
            <w:shd w:val="clear" w:color="auto" w:fill="FBD4B4" w:themeFill="accent6" w:themeFillTint="66"/>
          </w:tcPr>
          <w:p w14:paraId="3DB60FB8" w14:textId="77777777" w:rsidR="003C6683" w:rsidRPr="007378F9" w:rsidRDefault="003C6683" w:rsidP="005E0054">
            <w:pPr>
              <w:jc w:val="left"/>
              <w:rPr>
                <w:rFonts w:asciiTheme="minorHAnsi" w:hAnsiTheme="minorHAnsi"/>
                <w:b/>
                <w:bCs/>
                <w:sz w:val="20"/>
                <w:szCs w:val="20"/>
              </w:rPr>
            </w:pPr>
            <w:r w:rsidRPr="007378F9">
              <w:rPr>
                <w:rFonts w:asciiTheme="minorHAnsi" w:hAnsiTheme="minorHAnsi"/>
                <w:b/>
                <w:bCs/>
                <w:sz w:val="20"/>
                <w:szCs w:val="20"/>
              </w:rPr>
              <w:t>Outcome 3</w:t>
            </w:r>
          </w:p>
          <w:p w14:paraId="062836A8" w14:textId="670C6BFD" w:rsidR="003C6683" w:rsidRPr="007378F9" w:rsidRDefault="003C6683" w:rsidP="005E0054">
            <w:pPr>
              <w:jc w:val="left"/>
              <w:rPr>
                <w:rFonts w:asciiTheme="minorHAnsi" w:hAnsiTheme="minorHAnsi"/>
                <w:b/>
                <w:bCs/>
                <w:sz w:val="20"/>
                <w:szCs w:val="20"/>
              </w:rPr>
            </w:pPr>
            <w:r w:rsidRPr="007378F9">
              <w:rPr>
                <w:rFonts w:asciiTheme="minorHAnsi" w:hAnsiTheme="minorHAnsi"/>
                <w:color w:val="000000" w:themeColor="text1"/>
                <w:sz w:val="20"/>
                <w:szCs w:val="20"/>
              </w:rPr>
              <w:t>Increased investment in less GHG-intensive energy systems using biogas.</w:t>
            </w:r>
          </w:p>
          <w:p w14:paraId="4FC57D62" w14:textId="77777777" w:rsidR="003C6683" w:rsidRPr="007378F9" w:rsidRDefault="003C6683" w:rsidP="005E0054">
            <w:pPr>
              <w:jc w:val="left"/>
              <w:rPr>
                <w:rFonts w:asciiTheme="minorHAnsi" w:hAnsiTheme="minorHAnsi"/>
                <w:b/>
                <w:bCs/>
                <w:sz w:val="20"/>
                <w:szCs w:val="20"/>
              </w:rPr>
            </w:pPr>
          </w:p>
          <w:p w14:paraId="6667F4D6" w14:textId="77777777" w:rsidR="003C6683" w:rsidRPr="007378F9" w:rsidRDefault="003C6683" w:rsidP="005E0054">
            <w:pPr>
              <w:jc w:val="left"/>
              <w:rPr>
                <w:rFonts w:asciiTheme="minorHAnsi" w:hAnsiTheme="minorHAnsi"/>
                <w:b/>
                <w:bCs/>
                <w:sz w:val="20"/>
                <w:szCs w:val="20"/>
              </w:rPr>
            </w:pPr>
          </w:p>
          <w:p w14:paraId="3D28A696" w14:textId="77777777" w:rsidR="003C6683" w:rsidRPr="007378F9" w:rsidRDefault="003C6683" w:rsidP="005E0054">
            <w:pPr>
              <w:jc w:val="left"/>
              <w:rPr>
                <w:rFonts w:asciiTheme="minorHAnsi" w:hAnsiTheme="minorHAnsi"/>
                <w:b/>
                <w:bCs/>
                <w:sz w:val="20"/>
                <w:szCs w:val="20"/>
              </w:rPr>
            </w:pPr>
          </w:p>
        </w:tc>
        <w:tc>
          <w:tcPr>
            <w:tcW w:w="2011" w:type="dxa"/>
          </w:tcPr>
          <w:p w14:paraId="144A464C" w14:textId="7313FA54" w:rsidR="003C6683" w:rsidRPr="007378F9" w:rsidRDefault="003C6683" w:rsidP="005E0054">
            <w:pPr>
              <w:jc w:val="left"/>
              <w:rPr>
                <w:rFonts w:asciiTheme="minorHAnsi" w:hAnsiTheme="minorHAnsi"/>
                <w:b/>
                <w:bCs/>
                <w:sz w:val="20"/>
                <w:szCs w:val="20"/>
                <w:lang w:val="en-US"/>
              </w:rPr>
            </w:pPr>
            <w:r w:rsidRPr="007378F9">
              <w:rPr>
                <w:rFonts w:asciiTheme="minorHAnsi" w:hAnsiTheme="minorHAnsi"/>
                <w:color w:val="000000"/>
                <w:sz w:val="20"/>
                <w:szCs w:val="20"/>
                <w:lang w:val="en-US"/>
              </w:rPr>
              <w:t>Number of biogas digesters constructed and in use; total annual investment in biogas technology</w:t>
            </w:r>
            <w:r w:rsidR="005E0054" w:rsidRPr="007378F9">
              <w:rPr>
                <w:rFonts w:asciiTheme="minorHAnsi" w:hAnsiTheme="minorHAnsi"/>
                <w:color w:val="000000"/>
                <w:sz w:val="20"/>
                <w:szCs w:val="20"/>
                <w:lang w:val="en-US"/>
              </w:rPr>
              <w:t>.</w:t>
            </w:r>
          </w:p>
        </w:tc>
        <w:tc>
          <w:tcPr>
            <w:tcW w:w="1974" w:type="dxa"/>
          </w:tcPr>
          <w:p w14:paraId="00779FC4" w14:textId="77777777" w:rsidR="003C6683" w:rsidRPr="007378F9" w:rsidRDefault="003C6683" w:rsidP="00BA52F9">
            <w:pPr>
              <w:jc w:val="left"/>
              <w:rPr>
                <w:rFonts w:asciiTheme="minorHAnsi" w:hAnsiTheme="minorHAnsi"/>
                <w:sz w:val="20"/>
                <w:szCs w:val="20"/>
              </w:rPr>
            </w:pPr>
            <w:r w:rsidRPr="007378F9">
              <w:rPr>
                <w:rFonts w:asciiTheme="minorHAnsi" w:hAnsiTheme="minorHAnsi"/>
                <w:sz w:val="20"/>
                <w:szCs w:val="20"/>
              </w:rPr>
              <w:t>0</w:t>
            </w:r>
          </w:p>
        </w:tc>
        <w:tc>
          <w:tcPr>
            <w:tcW w:w="3160" w:type="dxa"/>
          </w:tcPr>
          <w:p w14:paraId="0838C0A1" w14:textId="1623DD57" w:rsidR="003C6683" w:rsidRPr="007378F9" w:rsidRDefault="003C6683" w:rsidP="005423B3">
            <w:pPr>
              <w:jc w:val="left"/>
              <w:rPr>
                <w:rFonts w:asciiTheme="minorHAnsi" w:hAnsiTheme="minorHAnsi"/>
                <w:sz w:val="20"/>
                <w:szCs w:val="20"/>
                <w:lang w:val="en-US"/>
              </w:rPr>
            </w:pPr>
            <w:r w:rsidRPr="007378F9">
              <w:rPr>
                <w:rFonts w:asciiTheme="minorHAnsi" w:hAnsiTheme="minorHAnsi"/>
                <w:color w:val="000000"/>
                <w:sz w:val="20"/>
                <w:szCs w:val="20"/>
                <w:lang w:val="en-US"/>
              </w:rPr>
              <w:t>At least three financial institutions have incorporated the financing of biogas technology in their national portfolio</w:t>
            </w:r>
            <w:r w:rsidR="005423B3">
              <w:rPr>
                <w:rFonts w:asciiTheme="minorHAnsi" w:hAnsiTheme="minorHAnsi"/>
                <w:color w:val="000000"/>
                <w:sz w:val="20"/>
                <w:szCs w:val="20"/>
                <w:lang w:val="en-US"/>
              </w:rPr>
              <w:t>s</w:t>
            </w:r>
            <w:r w:rsidRPr="007378F9">
              <w:rPr>
                <w:rFonts w:asciiTheme="minorHAnsi" w:hAnsiTheme="minorHAnsi"/>
                <w:color w:val="000000"/>
                <w:sz w:val="20"/>
                <w:szCs w:val="20"/>
                <w:lang w:val="en-US"/>
              </w:rPr>
              <w:t>.</w:t>
            </w:r>
            <w:r w:rsidRPr="007378F9">
              <w:rPr>
                <w:rFonts w:asciiTheme="minorHAnsi" w:hAnsiTheme="minorHAnsi"/>
                <w:sz w:val="20"/>
                <w:szCs w:val="20"/>
              </w:rPr>
              <w:t xml:space="preserve"> </w:t>
            </w:r>
          </w:p>
        </w:tc>
        <w:tc>
          <w:tcPr>
            <w:tcW w:w="1957" w:type="dxa"/>
          </w:tcPr>
          <w:p w14:paraId="04428A3A" w14:textId="77777777" w:rsidR="003C6683" w:rsidRPr="007378F9" w:rsidRDefault="003C6683" w:rsidP="00BA52F9">
            <w:pPr>
              <w:jc w:val="left"/>
              <w:rPr>
                <w:rFonts w:asciiTheme="minorHAnsi" w:hAnsiTheme="minorHAnsi"/>
                <w:b/>
                <w:bCs/>
                <w:sz w:val="20"/>
                <w:szCs w:val="20"/>
              </w:rPr>
            </w:pPr>
            <w:r w:rsidRPr="007378F9">
              <w:rPr>
                <w:rFonts w:asciiTheme="minorHAnsi" w:hAnsiTheme="minorHAnsi"/>
                <w:color w:val="000000"/>
                <w:sz w:val="20"/>
                <w:szCs w:val="20"/>
                <w:lang w:val="en-US"/>
              </w:rPr>
              <w:t>Annual reports.</w:t>
            </w:r>
          </w:p>
        </w:tc>
        <w:tc>
          <w:tcPr>
            <w:tcW w:w="3501" w:type="dxa"/>
          </w:tcPr>
          <w:p w14:paraId="07BD98B8" w14:textId="78EF0DA5" w:rsidR="003C6683" w:rsidRPr="007378F9" w:rsidRDefault="003C6683" w:rsidP="005423B3">
            <w:pPr>
              <w:jc w:val="left"/>
              <w:rPr>
                <w:rFonts w:asciiTheme="minorHAnsi" w:hAnsiTheme="minorHAnsi"/>
                <w:b/>
                <w:bCs/>
                <w:sz w:val="20"/>
                <w:szCs w:val="20"/>
              </w:rPr>
            </w:pPr>
            <w:r w:rsidRPr="007378F9">
              <w:rPr>
                <w:rFonts w:asciiTheme="minorHAnsi" w:hAnsiTheme="minorHAnsi"/>
                <w:color w:val="000000"/>
                <w:sz w:val="20"/>
                <w:szCs w:val="20"/>
                <w:lang w:val="en-US"/>
              </w:rPr>
              <w:t xml:space="preserve">The investment in biogas technology is no longer deemed bankable; focus on other technologies </w:t>
            </w:r>
            <w:r w:rsidR="005423B3">
              <w:rPr>
                <w:rFonts w:asciiTheme="minorHAnsi" w:hAnsiTheme="minorHAnsi"/>
                <w:color w:val="000000"/>
                <w:sz w:val="20"/>
                <w:szCs w:val="20"/>
                <w:lang w:val="en-US"/>
              </w:rPr>
              <w:t>for</w:t>
            </w:r>
            <w:r w:rsidR="005423B3" w:rsidRPr="007378F9">
              <w:rPr>
                <w:rFonts w:asciiTheme="minorHAnsi" w:hAnsiTheme="minorHAnsi"/>
                <w:color w:val="000000"/>
                <w:sz w:val="20"/>
                <w:szCs w:val="20"/>
                <w:lang w:val="en-US"/>
              </w:rPr>
              <w:t xml:space="preserve"> </w:t>
            </w:r>
            <w:r w:rsidRPr="007378F9">
              <w:rPr>
                <w:rFonts w:asciiTheme="minorHAnsi" w:hAnsiTheme="minorHAnsi"/>
                <w:color w:val="000000"/>
                <w:sz w:val="20"/>
                <w:szCs w:val="20"/>
                <w:lang w:val="en-US"/>
              </w:rPr>
              <w:t>waste management.</w:t>
            </w:r>
          </w:p>
        </w:tc>
      </w:tr>
    </w:tbl>
    <w:p w14:paraId="6C879124" w14:textId="77777777" w:rsidR="00A32DDC" w:rsidRDefault="00A32DDC">
      <w:pPr>
        <w:jc w:val="left"/>
        <w:rPr>
          <w:rFonts w:cs="Tahoma"/>
          <w:b/>
          <w:sz w:val="32"/>
          <w:szCs w:val="20"/>
        </w:rPr>
      </w:pPr>
      <w:r>
        <w:br w:type="page"/>
      </w:r>
    </w:p>
    <w:p w14:paraId="37062C39" w14:textId="31C84EE6" w:rsidR="00E1433A" w:rsidRPr="00553E6D" w:rsidRDefault="00AC73A2" w:rsidP="004374AB">
      <w:pPr>
        <w:pStyle w:val="Heading1"/>
      </w:pPr>
      <w:bookmarkStart w:id="98" w:name="_Toc422385701"/>
      <w:r>
        <w:lastRenderedPageBreak/>
        <w:t>Total Budget and W</w:t>
      </w:r>
      <w:r w:rsidR="00E1433A" w:rsidRPr="00CD02E9">
        <w:t>orkplan</w:t>
      </w:r>
      <w:bookmarkEnd w:id="98"/>
    </w:p>
    <w:p w14:paraId="02DB53F6" w14:textId="77777777" w:rsidR="00E1433A" w:rsidRPr="00EA02AB" w:rsidRDefault="00E1433A" w:rsidP="00E1433A">
      <w:pPr>
        <w:jc w:val="center"/>
        <w:rPr>
          <w:rFonts w:ascii="Times New Roman" w:hAnsi="Times New Roman"/>
          <w:b/>
          <w:sz w:val="18"/>
          <w:szCs w:val="18"/>
        </w:rPr>
      </w:pPr>
    </w:p>
    <w:tbl>
      <w:tblPr>
        <w:tblW w:w="144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3600"/>
        <w:gridCol w:w="1647"/>
        <w:gridCol w:w="6633"/>
      </w:tblGrid>
      <w:tr w:rsidR="00E1433A" w:rsidRPr="00EA02AB" w14:paraId="03DB1AA4" w14:textId="77777777" w:rsidTr="00345B64">
        <w:trPr>
          <w:cantSplit/>
        </w:trPr>
        <w:tc>
          <w:tcPr>
            <w:tcW w:w="2520" w:type="dxa"/>
            <w:shd w:val="clear" w:color="auto" w:fill="auto"/>
            <w:noWrap/>
            <w:vAlign w:val="bottom"/>
          </w:tcPr>
          <w:p w14:paraId="3330C242" w14:textId="77777777" w:rsidR="00E1433A" w:rsidRPr="00EA02AB" w:rsidRDefault="00E1433A" w:rsidP="005751FA">
            <w:pPr>
              <w:rPr>
                <w:rFonts w:ascii="Times New Roman" w:eastAsia="SimSun" w:hAnsi="Times New Roman"/>
                <w:sz w:val="18"/>
                <w:szCs w:val="18"/>
              </w:rPr>
            </w:pPr>
            <w:r w:rsidRPr="00EA02AB">
              <w:rPr>
                <w:rFonts w:ascii="Times New Roman" w:eastAsia="SimSun" w:hAnsi="Times New Roman"/>
                <w:b/>
                <w:bCs/>
                <w:sz w:val="18"/>
                <w:szCs w:val="18"/>
              </w:rPr>
              <w:t xml:space="preserve">Award ID:  </w:t>
            </w:r>
          </w:p>
        </w:tc>
        <w:tc>
          <w:tcPr>
            <w:tcW w:w="3600" w:type="dxa"/>
            <w:shd w:val="clear" w:color="auto" w:fill="auto"/>
            <w:vAlign w:val="bottom"/>
          </w:tcPr>
          <w:p w14:paraId="7099392A" w14:textId="626F3A72" w:rsidR="00E1433A" w:rsidRPr="00147DE7" w:rsidRDefault="0055402E" w:rsidP="005751FA">
            <w:pPr>
              <w:rPr>
                <w:rFonts w:ascii="Times New Roman" w:eastAsia="SimSun" w:hAnsi="Times New Roman"/>
                <w:bCs/>
                <w:i/>
                <w:sz w:val="18"/>
                <w:szCs w:val="18"/>
              </w:rPr>
            </w:pPr>
            <w:r>
              <w:rPr>
                <w:rFonts w:ascii="Times New Roman" w:eastAsia="SimSun" w:hAnsi="Times New Roman"/>
                <w:bCs/>
                <w:i/>
                <w:sz w:val="18"/>
                <w:szCs w:val="18"/>
              </w:rPr>
              <w:t>79854</w:t>
            </w:r>
          </w:p>
        </w:tc>
        <w:tc>
          <w:tcPr>
            <w:tcW w:w="1647" w:type="dxa"/>
            <w:shd w:val="clear" w:color="auto" w:fill="auto"/>
            <w:vAlign w:val="bottom"/>
          </w:tcPr>
          <w:p w14:paraId="4132F346" w14:textId="77777777" w:rsidR="00E1433A" w:rsidRPr="00EA02AB" w:rsidRDefault="00E1433A" w:rsidP="005751FA">
            <w:pPr>
              <w:rPr>
                <w:rFonts w:ascii="Times New Roman" w:eastAsia="SimSun" w:hAnsi="Times New Roman"/>
                <w:bCs/>
                <w:sz w:val="18"/>
                <w:szCs w:val="18"/>
              </w:rPr>
            </w:pPr>
            <w:r>
              <w:rPr>
                <w:rFonts w:ascii="Times New Roman" w:eastAsia="SimSun" w:hAnsi="Times New Roman"/>
                <w:bCs/>
                <w:sz w:val="18"/>
                <w:szCs w:val="18"/>
              </w:rPr>
              <w:t>Project ID(s):</w:t>
            </w:r>
          </w:p>
        </w:tc>
        <w:tc>
          <w:tcPr>
            <w:tcW w:w="6633" w:type="dxa"/>
            <w:shd w:val="clear" w:color="auto" w:fill="auto"/>
            <w:vAlign w:val="bottom"/>
          </w:tcPr>
          <w:p w14:paraId="5AAB9760" w14:textId="1E3508BF" w:rsidR="00E1433A" w:rsidRPr="00147DE7" w:rsidRDefault="0055402E" w:rsidP="005751FA">
            <w:pPr>
              <w:rPr>
                <w:rFonts w:ascii="Times New Roman" w:eastAsia="SimSun" w:hAnsi="Times New Roman"/>
                <w:bCs/>
                <w:i/>
                <w:sz w:val="18"/>
                <w:szCs w:val="18"/>
              </w:rPr>
            </w:pPr>
            <w:r>
              <w:rPr>
                <w:rFonts w:ascii="Times New Roman" w:eastAsia="SimSun" w:hAnsi="Times New Roman"/>
                <w:bCs/>
                <w:i/>
                <w:sz w:val="18"/>
                <w:szCs w:val="18"/>
              </w:rPr>
              <w:t>00089719</w:t>
            </w:r>
          </w:p>
        </w:tc>
      </w:tr>
      <w:tr w:rsidR="00E1433A" w:rsidRPr="00EA02AB" w14:paraId="3470E215" w14:textId="77777777" w:rsidTr="00B7321E">
        <w:trPr>
          <w:cantSplit/>
        </w:trPr>
        <w:tc>
          <w:tcPr>
            <w:tcW w:w="2520" w:type="dxa"/>
            <w:shd w:val="clear" w:color="auto" w:fill="auto"/>
            <w:noWrap/>
            <w:vAlign w:val="bottom"/>
          </w:tcPr>
          <w:p w14:paraId="0799B41D" w14:textId="77777777" w:rsidR="00E1433A" w:rsidRPr="00EA02AB" w:rsidRDefault="00E1433A" w:rsidP="005751FA">
            <w:pPr>
              <w:rPr>
                <w:rFonts w:ascii="Times New Roman" w:eastAsia="SimSun" w:hAnsi="Times New Roman"/>
                <w:sz w:val="18"/>
                <w:szCs w:val="18"/>
              </w:rPr>
            </w:pPr>
            <w:r w:rsidRPr="00EA02AB">
              <w:rPr>
                <w:rFonts w:ascii="Times New Roman" w:eastAsia="SimSun" w:hAnsi="Times New Roman"/>
                <w:b/>
                <w:sz w:val="18"/>
                <w:szCs w:val="18"/>
              </w:rPr>
              <w:t>Award Title:</w:t>
            </w:r>
          </w:p>
        </w:tc>
        <w:tc>
          <w:tcPr>
            <w:tcW w:w="11880" w:type="dxa"/>
            <w:gridSpan w:val="3"/>
            <w:shd w:val="clear" w:color="auto" w:fill="auto"/>
            <w:noWrap/>
            <w:vAlign w:val="bottom"/>
          </w:tcPr>
          <w:p w14:paraId="2E9F684B" w14:textId="05EB783E" w:rsidR="00E1433A" w:rsidRPr="009D4190" w:rsidRDefault="00CC47E2" w:rsidP="005751FA">
            <w:pPr>
              <w:rPr>
                <w:rFonts w:ascii="Times New Roman" w:eastAsia="SimSun" w:hAnsi="Times New Roman"/>
                <w:bCs/>
                <w:sz w:val="20"/>
                <w:szCs w:val="18"/>
              </w:rPr>
            </w:pPr>
            <w:r w:rsidRPr="009D4190">
              <w:rPr>
                <w:bCs/>
                <w:color w:val="000000"/>
                <w:sz w:val="20"/>
                <w:szCs w:val="22"/>
              </w:rPr>
              <w:t>Promoting production and utili</w:t>
            </w:r>
            <w:r w:rsidR="00023870">
              <w:rPr>
                <w:bCs/>
                <w:color w:val="000000"/>
                <w:sz w:val="20"/>
                <w:szCs w:val="22"/>
              </w:rPr>
              <w:t>s</w:t>
            </w:r>
            <w:r w:rsidRPr="009D4190">
              <w:rPr>
                <w:bCs/>
                <w:color w:val="000000"/>
                <w:sz w:val="20"/>
                <w:szCs w:val="22"/>
              </w:rPr>
              <w:t xml:space="preserve">ation of </w:t>
            </w:r>
            <w:r w:rsidR="00070FD8" w:rsidRPr="009D4190">
              <w:rPr>
                <w:bCs/>
                <w:color w:val="000000"/>
                <w:sz w:val="20"/>
                <w:szCs w:val="22"/>
              </w:rPr>
              <w:t>bio-methane</w:t>
            </w:r>
            <w:r w:rsidRPr="009D4190">
              <w:rPr>
                <w:bCs/>
                <w:color w:val="000000"/>
                <w:sz w:val="20"/>
                <w:szCs w:val="22"/>
              </w:rPr>
              <w:t xml:space="preserve"> from agro-waste in South-Eastern Botswana</w:t>
            </w:r>
          </w:p>
        </w:tc>
      </w:tr>
      <w:tr w:rsidR="00E1433A" w:rsidRPr="00EA02AB" w14:paraId="75B94F23" w14:textId="77777777" w:rsidTr="00B7321E">
        <w:trPr>
          <w:cantSplit/>
        </w:trPr>
        <w:tc>
          <w:tcPr>
            <w:tcW w:w="2520" w:type="dxa"/>
            <w:shd w:val="clear" w:color="auto" w:fill="auto"/>
            <w:noWrap/>
            <w:vAlign w:val="bottom"/>
          </w:tcPr>
          <w:p w14:paraId="699E1B7D" w14:textId="77777777" w:rsidR="00E1433A" w:rsidRPr="00EA02AB" w:rsidRDefault="00E1433A" w:rsidP="005751FA">
            <w:pPr>
              <w:rPr>
                <w:rFonts w:ascii="Times New Roman" w:eastAsia="SimSun" w:hAnsi="Times New Roman"/>
                <w:b/>
                <w:bCs/>
                <w:sz w:val="18"/>
                <w:szCs w:val="18"/>
              </w:rPr>
            </w:pPr>
            <w:r w:rsidRPr="00EA02AB">
              <w:rPr>
                <w:rFonts w:ascii="Times New Roman" w:eastAsia="SimSun" w:hAnsi="Times New Roman"/>
                <w:b/>
                <w:bCs/>
                <w:sz w:val="18"/>
                <w:szCs w:val="18"/>
              </w:rPr>
              <w:t>Business Unit:</w:t>
            </w:r>
          </w:p>
        </w:tc>
        <w:tc>
          <w:tcPr>
            <w:tcW w:w="11880" w:type="dxa"/>
            <w:gridSpan w:val="3"/>
            <w:shd w:val="clear" w:color="auto" w:fill="auto"/>
            <w:noWrap/>
            <w:vAlign w:val="bottom"/>
          </w:tcPr>
          <w:p w14:paraId="71917EC5" w14:textId="065B707B" w:rsidR="00E1433A" w:rsidRPr="00147DE7" w:rsidRDefault="005C65E2" w:rsidP="005751FA">
            <w:pPr>
              <w:rPr>
                <w:rFonts w:ascii="Times New Roman" w:eastAsia="SimSun" w:hAnsi="Times New Roman"/>
                <w:bCs/>
                <w:i/>
                <w:sz w:val="18"/>
                <w:szCs w:val="18"/>
              </w:rPr>
            </w:pPr>
            <w:r>
              <w:rPr>
                <w:rFonts w:ascii="Times New Roman" w:eastAsia="SimSun" w:hAnsi="Times New Roman"/>
                <w:bCs/>
                <w:i/>
                <w:sz w:val="18"/>
                <w:szCs w:val="18"/>
              </w:rPr>
              <w:t>BWA 10</w:t>
            </w:r>
          </w:p>
        </w:tc>
      </w:tr>
      <w:tr w:rsidR="00E1433A" w:rsidRPr="00EA02AB" w14:paraId="29C99772" w14:textId="77777777" w:rsidTr="00B7321E">
        <w:trPr>
          <w:cantSplit/>
        </w:trPr>
        <w:tc>
          <w:tcPr>
            <w:tcW w:w="2520" w:type="dxa"/>
            <w:tcBorders>
              <w:bottom w:val="single" w:sz="4" w:space="0" w:color="auto"/>
            </w:tcBorders>
            <w:shd w:val="clear" w:color="auto" w:fill="auto"/>
            <w:noWrap/>
            <w:vAlign w:val="bottom"/>
          </w:tcPr>
          <w:p w14:paraId="611DF06B" w14:textId="77777777" w:rsidR="00E1433A" w:rsidRPr="00EA02AB" w:rsidRDefault="00E1433A" w:rsidP="005751FA">
            <w:pPr>
              <w:rPr>
                <w:rFonts w:ascii="Times New Roman" w:eastAsia="SimSun" w:hAnsi="Times New Roman"/>
                <w:b/>
                <w:bCs/>
                <w:sz w:val="18"/>
                <w:szCs w:val="18"/>
              </w:rPr>
            </w:pPr>
            <w:r w:rsidRPr="00EA02AB">
              <w:rPr>
                <w:rFonts w:ascii="Times New Roman" w:eastAsia="SimSun" w:hAnsi="Times New Roman"/>
                <w:b/>
                <w:sz w:val="18"/>
                <w:szCs w:val="18"/>
              </w:rPr>
              <w:t>Project Title:</w:t>
            </w:r>
          </w:p>
        </w:tc>
        <w:tc>
          <w:tcPr>
            <w:tcW w:w="11880" w:type="dxa"/>
            <w:gridSpan w:val="3"/>
            <w:shd w:val="clear" w:color="auto" w:fill="auto"/>
            <w:noWrap/>
            <w:vAlign w:val="bottom"/>
          </w:tcPr>
          <w:p w14:paraId="549D18B4" w14:textId="35709B65" w:rsidR="00E1433A" w:rsidRPr="00EA02AB" w:rsidRDefault="00CC47E2" w:rsidP="005751FA">
            <w:pPr>
              <w:rPr>
                <w:rFonts w:ascii="Times New Roman" w:eastAsia="SimSun" w:hAnsi="Times New Roman"/>
                <w:bCs/>
                <w:sz w:val="18"/>
                <w:szCs w:val="18"/>
              </w:rPr>
            </w:pPr>
            <w:r w:rsidRPr="009D4190">
              <w:rPr>
                <w:bCs/>
                <w:color w:val="000000"/>
                <w:sz w:val="20"/>
                <w:szCs w:val="22"/>
              </w:rPr>
              <w:t>Promoting production and utili</w:t>
            </w:r>
            <w:r w:rsidR="00023870">
              <w:rPr>
                <w:bCs/>
                <w:color w:val="000000"/>
                <w:sz w:val="20"/>
                <w:szCs w:val="22"/>
              </w:rPr>
              <w:t>s</w:t>
            </w:r>
            <w:r w:rsidRPr="009D4190">
              <w:rPr>
                <w:bCs/>
                <w:color w:val="000000"/>
                <w:sz w:val="20"/>
                <w:szCs w:val="22"/>
              </w:rPr>
              <w:t xml:space="preserve">ation of </w:t>
            </w:r>
            <w:r w:rsidR="00070FD8" w:rsidRPr="009D4190">
              <w:rPr>
                <w:bCs/>
                <w:color w:val="000000"/>
                <w:sz w:val="20"/>
                <w:szCs w:val="22"/>
              </w:rPr>
              <w:t>bio-methane</w:t>
            </w:r>
            <w:r w:rsidRPr="009D4190">
              <w:rPr>
                <w:bCs/>
                <w:color w:val="000000"/>
                <w:sz w:val="20"/>
                <w:szCs w:val="22"/>
              </w:rPr>
              <w:t xml:space="preserve"> from agro-waste in South-Eastern Botswana</w:t>
            </w:r>
          </w:p>
        </w:tc>
      </w:tr>
      <w:tr w:rsidR="00E1433A" w:rsidRPr="00EA02AB" w14:paraId="3B1B1CCE" w14:textId="77777777" w:rsidTr="00B7321E">
        <w:trPr>
          <w:cantSplit/>
        </w:trPr>
        <w:tc>
          <w:tcPr>
            <w:tcW w:w="2520" w:type="dxa"/>
            <w:shd w:val="clear" w:color="auto" w:fill="auto"/>
            <w:noWrap/>
            <w:vAlign w:val="bottom"/>
          </w:tcPr>
          <w:p w14:paraId="35C3B307" w14:textId="26992B2C" w:rsidR="00E1433A" w:rsidRPr="00EA02AB" w:rsidRDefault="00E1433A" w:rsidP="00742CF2">
            <w:pPr>
              <w:rPr>
                <w:rFonts w:ascii="Times New Roman" w:eastAsia="SimSun" w:hAnsi="Times New Roman"/>
                <w:b/>
                <w:sz w:val="18"/>
                <w:szCs w:val="18"/>
              </w:rPr>
            </w:pPr>
            <w:r w:rsidRPr="00EA02AB">
              <w:rPr>
                <w:rFonts w:ascii="Times New Roman" w:eastAsia="SimSun" w:hAnsi="Times New Roman"/>
                <w:b/>
                <w:sz w:val="18"/>
                <w:szCs w:val="18"/>
              </w:rPr>
              <w:t>PIMS no.</w:t>
            </w:r>
            <w:r w:rsidR="00742CF2">
              <w:rPr>
                <w:rFonts w:ascii="Times New Roman" w:eastAsia="SimSun" w:hAnsi="Times New Roman"/>
                <w:b/>
                <w:sz w:val="18"/>
                <w:szCs w:val="18"/>
              </w:rPr>
              <w:t xml:space="preserve"> </w:t>
            </w:r>
          </w:p>
        </w:tc>
        <w:tc>
          <w:tcPr>
            <w:tcW w:w="11880" w:type="dxa"/>
            <w:gridSpan w:val="3"/>
            <w:shd w:val="clear" w:color="auto" w:fill="auto"/>
            <w:noWrap/>
            <w:vAlign w:val="bottom"/>
          </w:tcPr>
          <w:p w14:paraId="2FB7D961" w14:textId="0D9A489C" w:rsidR="00E1433A" w:rsidRPr="009D4190" w:rsidRDefault="00E35506" w:rsidP="005751FA">
            <w:pPr>
              <w:rPr>
                <w:rFonts w:asciiTheme="minorHAnsi" w:eastAsia="SimSun" w:hAnsiTheme="minorHAnsi"/>
                <w:sz w:val="20"/>
                <w:szCs w:val="20"/>
              </w:rPr>
            </w:pPr>
            <w:r w:rsidRPr="009D4190">
              <w:rPr>
                <w:rFonts w:asciiTheme="minorHAnsi" w:eastAsia="SimSun" w:hAnsiTheme="minorHAnsi"/>
                <w:sz w:val="20"/>
                <w:szCs w:val="20"/>
              </w:rPr>
              <w:t>5299</w:t>
            </w:r>
          </w:p>
        </w:tc>
      </w:tr>
      <w:tr w:rsidR="00E1433A" w:rsidRPr="00EA02AB" w14:paraId="397EEA2F" w14:textId="77777777" w:rsidTr="00B7321E">
        <w:trPr>
          <w:cantSplit/>
        </w:trPr>
        <w:tc>
          <w:tcPr>
            <w:tcW w:w="2520" w:type="dxa"/>
            <w:shd w:val="clear" w:color="auto" w:fill="auto"/>
            <w:noWrap/>
            <w:vAlign w:val="bottom"/>
          </w:tcPr>
          <w:p w14:paraId="1A2CD804" w14:textId="77777777" w:rsidR="00E1433A" w:rsidRPr="00EA02AB" w:rsidRDefault="00E1433A" w:rsidP="005751FA">
            <w:pPr>
              <w:jc w:val="left"/>
              <w:rPr>
                <w:rFonts w:ascii="Times New Roman" w:eastAsia="SimSun" w:hAnsi="Times New Roman"/>
                <w:sz w:val="18"/>
                <w:szCs w:val="18"/>
              </w:rPr>
            </w:pPr>
            <w:r w:rsidRPr="00EA02AB">
              <w:rPr>
                <w:rFonts w:ascii="Times New Roman" w:eastAsia="SimSun" w:hAnsi="Times New Roman"/>
                <w:b/>
                <w:sz w:val="18"/>
                <w:szCs w:val="18"/>
              </w:rPr>
              <w:t xml:space="preserve">Implementing Partner  (Executing Agency) </w:t>
            </w:r>
          </w:p>
        </w:tc>
        <w:tc>
          <w:tcPr>
            <w:tcW w:w="11880" w:type="dxa"/>
            <w:gridSpan w:val="3"/>
            <w:shd w:val="clear" w:color="auto" w:fill="auto"/>
            <w:vAlign w:val="bottom"/>
          </w:tcPr>
          <w:p w14:paraId="4567C860" w14:textId="5AED0C70" w:rsidR="00E1433A" w:rsidRPr="009D4190" w:rsidRDefault="002D1D4B" w:rsidP="00AB3D95">
            <w:pPr>
              <w:rPr>
                <w:rFonts w:asciiTheme="minorHAnsi" w:eastAsia="SimSun" w:hAnsiTheme="minorHAnsi"/>
                <w:bCs/>
                <w:sz w:val="20"/>
                <w:szCs w:val="20"/>
              </w:rPr>
            </w:pPr>
            <w:r w:rsidRPr="002D1D4B">
              <w:rPr>
                <w:bCs/>
                <w:color w:val="000000"/>
                <w:sz w:val="20"/>
                <w:szCs w:val="22"/>
              </w:rPr>
              <w:t>Ministry of Environment, Wildlife and Tourism</w:t>
            </w:r>
          </w:p>
        </w:tc>
      </w:tr>
    </w:tbl>
    <w:p w14:paraId="5DB70FD7" w14:textId="77777777" w:rsidR="00E1433A" w:rsidRDefault="00E1433A" w:rsidP="00E1433A">
      <w:pPr>
        <w:rPr>
          <w:rFonts w:ascii="Times New Roman" w:hAnsi="Times New Roman"/>
          <w:sz w:val="18"/>
          <w:szCs w:val="18"/>
        </w:rPr>
      </w:pPr>
    </w:p>
    <w:tbl>
      <w:tblPr>
        <w:tblW w:w="14400" w:type="dxa"/>
        <w:tblInd w:w="-72" w:type="dxa"/>
        <w:tblLayout w:type="fixed"/>
        <w:tblLook w:val="04A0" w:firstRow="1" w:lastRow="0" w:firstColumn="1" w:lastColumn="0" w:noHBand="0" w:noVBand="1"/>
      </w:tblPr>
      <w:tblGrid>
        <w:gridCol w:w="1800"/>
        <w:gridCol w:w="1440"/>
        <w:gridCol w:w="915"/>
        <w:gridCol w:w="1065"/>
        <w:gridCol w:w="1065"/>
        <w:gridCol w:w="1620"/>
        <w:gridCol w:w="885"/>
        <w:gridCol w:w="957"/>
        <w:gridCol w:w="828"/>
        <w:gridCol w:w="885"/>
        <w:gridCol w:w="1007"/>
        <w:gridCol w:w="1933"/>
      </w:tblGrid>
      <w:tr w:rsidR="00C83B14" w14:paraId="2507837F" w14:textId="77777777" w:rsidTr="00C83B14">
        <w:trPr>
          <w:cantSplit/>
        </w:trPr>
        <w:tc>
          <w:tcPr>
            <w:tcW w:w="1800" w:type="dxa"/>
            <w:tcBorders>
              <w:top w:val="single" w:sz="4" w:space="0" w:color="auto"/>
              <w:left w:val="single" w:sz="4" w:space="0" w:color="auto"/>
              <w:bottom w:val="single" w:sz="4" w:space="0" w:color="auto"/>
              <w:right w:val="single" w:sz="4" w:space="0" w:color="auto"/>
            </w:tcBorders>
            <w:noWrap/>
            <w:vAlign w:val="center"/>
            <w:hideMark/>
          </w:tcPr>
          <w:p w14:paraId="02C98ED6" w14:textId="77777777" w:rsidR="00C83B14" w:rsidRDefault="00C83B14">
            <w:pPr>
              <w:spacing w:line="256" w:lineRule="auto"/>
              <w:jc w:val="center"/>
              <w:rPr>
                <w:rFonts w:ascii="Times New Roman" w:eastAsia="SimSun" w:hAnsi="Times New Roman"/>
                <w:b/>
                <w:bCs/>
                <w:sz w:val="18"/>
                <w:szCs w:val="18"/>
              </w:rPr>
            </w:pPr>
            <w:r>
              <w:rPr>
                <w:rFonts w:ascii="Times New Roman" w:eastAsia="SimSun" w:hAnsi="Times New Roman"/>
                <w:b/>
                <w:bCs/>
                <w:sz w:val="18"/>
                <w:szCs w:val="18"/>
              </w:rPr>
              <w:t>GEF Outcome/Atlas Activity</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9796A95" w14:textId="77777777" w:rsidR="00C83B14" w:rsidRDefault="00C83B14">
            <w:pPr>
              <w:spacing w:line="256" w:lineRule="auto"/>
              <w:jc w:val="center"/>
              <w:rPr>
                <w:rFonts w:ascii="Times New Roman" w:eastAsia="SimSun" w:hAnsi="Times New Roman"/>
                <w:b/>
                <w:bCs/>
                <w:sz w:val="18"/>
                <w:szCs w:val="18"/>
              </w:rPr>
            </w:pPr>
            <w:r>
              <w:rPr>
                <w:rFonts w:ascii="Times New Roman" w:eastAsia="SimSun" w:hAnsi="Times New Roman"/>
                <w:b/>
                <w:bCs/>
                <w:sz w:val="18"/>
                <w:szCs w:val="18"/>
              </w:rPr>
              <w:t xml:space="preserve">Responsible Party/ </w:t>
            </w:r>
          </w:p>
          <w:p w14:paraId="11FA8A82" w14:textId="77777777" w:rsidR="00C83B14" w:rsidRDefault="00C83B14">
            <w:pPr>
              <w:spacing w:line="256" w:lineRule="auto"/>
              <w:jc w:val="center"/>
              <w:rPr>
                <w:rFonts w:ascii="Times New Roman" w:eastAsia="SimSun" w:hAnsi="Times New Roman"/>
                <w:bCs/>
                <w:sz w:val="18"/>
                <w:szCs w:val="18"/>
              </w:rPr>
            </w:pPr>
            <w:r>
              <w:rPr>
                <w:rFonts w:ascii="Times New Roman" w:eastAsia="SimSun" w:hAnsi="Times New Roman"/>
                <w:b/>
                <w:bCs/>
                <w:sz w:val="18"/>
                <w:szCs w:val="18"/>
              </w:rPr>
              <w:t>Implementing Agent</w:t>
            </w:r>
          </w:p>
        </w:tc>
        <w:tc>
          <w:tcPr>
            <w:tcW w:w="915" w:type="dxa"/>
            <w:tcBorders>
              <w:top w:val="single" w:sz="4" w:space="0" w:color="auto"/>
              <w:left w:val="single" w:sz="4" w:space="0" w:color="auto"/>
              <w:bottom w:val="single" w:sz="4" w:space="0" w:color="auto"/>
              <w:right w:val="single" w:sz="4" w:space="0" w:color="auto"/>
            </w:tcBorders>
            <w:vAlign w:val="center"/>
            <w:hideMark/>
          </w:tcPr>
          <w:p w14:paraId="53A0666C" w14:textId="77777777" w:rsidR="00C83B14" w:rsidRDefault="00C83B14">
            <w:pPr>
              <w:spacing w:line="256" w:lineRule="auto"/>
              <w:jc w:val="center"/>
              <w:rPr>
                <w:rFonts w:ascii="Times New Roman" w:eastAsia="SimSun" w:hAnsi="Times New Roman"/>
                <w:b/>
                <w:bCs/>
                <w:sz w:val="18"/>
                <w:szCs w:val="18"/>
              </w:rPr>
            </w:pPr>
            <w:r>
              <w:rPr>
                <w:rFonts w:ascii="Times New Roman" w:eastAsia="SimSun" w:hAnsi="Times New Roman"/>
                <w:b/>
                <w:bCs/>
                <w:sz w:val="18"/>
                <w:szCs w:val="18"/>
              </w:rPr>
              <w:t>Fund ID</w:t>
            </w:r>
          </w:p>
        </w:tc>
        <w:tc>
          <w:tcPr>
            <w:tcW w:w="1065" w:type="dxa"/>
            <w:tcBorders>
              <w:top w:val="single" w:sz="4" w:space="0" w:color="auto"/>
              <w:left w:val="single" w:sz="4" w:space="0" w:color="auto"/>
              <w:bottom w:val="single" w:sz="4" w:space="0" w:color="auto"/>
              <w:right w:val="single" w:sz="4" w:space="0" w:color="auto"/>
            </w:tcBorders>
            <w:vAlign w:val="center"/>
          </w:tcPr>
          <w:p w14:paraId="4B861995" w14:textId="77777777" w:rsidR="00C83B14" w:rsidRDefault="00C83B14">
            <w:pPr>
              <w:spacing w:line="256" w:lineRule="auto"/>
              <w:jc w:val="center"/>
              <w:rPr>
                <w:rFonts w:ascii="Times New Roman" w:eastAsia="SimSun" w:hAnsi="Times New Roman"/>
                <w:b/>
                <w:bCs/>
                <w:sz w:val="18"/>
                <w:szCs w:val="18"/>
              </w:rPr>
            </w:pPr>
            <w:r>
              <w:rPr>
                <w:rFonts w:ascii="Times New Roman" w:eastAsia="SimSun" w:hAnsi="Times New Roman"/>
                <w:b/>
                <w:bCs/>
                <w:sz w:val="18"/>
                <w:szCs w:val="18"/>
              </w:rPr>
              <w:t>Donor Name</w:t>
            </w:r>
          </w:p>
          <w:p w14:paraId="72905147" w14:textId="77777777" w:rsidR="00C83B14" w:rsidRDefault="00C83B14">
            <w:pPr>
              <w:spacing w:line="256" w:lineRule="auto"/>
              <w:jc w:val="center"/>
              <w:rPr>
                <w:rFonts w:ascii="Times New Roman" w:eastAsia="SimSun" w:hAnsi="Times New Roman"/>
                <w:b/>
                <w:bCs/>
                <w:sz w:val="18"/>
                <w:szCs w:val="18"/>
              </w:rPr>
            </w:pP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258AFD11" w14:textId="77777777" w:rsidR="00C83B14" w:rsidRDefault="00C83B14">
            <w:pPr>
              <w:spacing w:line="256" w:lineRule="auto"/>
              <w:jc w:val="center"/>
              <w:rPr>
                <w:rFonts w:ascii="Times New Roman" w:eastAsia="SimSun" w:hAnsi="Times New Roman"/>
                <w:b/>
                <w:bCs/>
                <w:sz w:val="18"/>
                <w:szCs w:val="18"/>
              </w:rPr>
            </w:pPr>
            <w:r>
              <w:rPr>
                <w:rFonts w:ascii="Times New Roman" w:eastAsia="SimSun" w:hAnsi="Times New Roman"/>
                <w:b/>
                <w:bCs/>
                <w:sz w:val="18"/>
                <w:szCs w:val="18"/>
              </w:rPr>
              <w:t>Atlas Budgetary Account Code</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01B3AC8" w14:textId="77777777" w:rsidR="00C83B14" w:rsidRDefault="00C83B14">
            <w:pPr>
              <w:spacing w:line="256" w:lineRule="auto"/>
              <w:jc w:val="center"/>
              <w:rPr>
                <w:rFonts w:ascii="Times New Roman" w:eastAsia="SimSun" w:hAnsi="Times New Roman"/>
                <w:b/>
                <w:bCs/>
                <w:sz w:val="18"/>
                <w:szCs w:val="18"/>
              </w:rPr>
            </w:pPr>
            <w:r>
              <w:rPr>
                <w:rFonts w:ascii="Times New Roman" w:eastAsia="SimSun" w:hAnsi="Times New Roman"/>
                <w:b/>
                <w:bCs/>
                <w:sz w:val="18"/>
                <w:szCs w:val="18"/>
              </w:rPr>
              <w:t>ATLAS Budget Description</w:t>
            </w:r>
          </w:p>
        </w:tc>
        <w:tc>
          <w:tcPr>
            <w:tcW w:w="885" w:type="dxa"/>
            <w:tcBorders>
              <w:top w:val="single" w:sz="4" w:space="0" w:color="auto"/>
              <w:left w:val="single" w:sz="4" w:space="0" w:color="auto"/>
              <w:bottom w:val="single" w:sz="4" w:space="0" w:color="auto"/>
              <w:right w:val="single" w:sz="4" w:space="0" w:color="auto"/>
            </w:tcBorders>
            <w:vAlign w:val="center"/>
            <w:hideMark/>
          </w:tcPr>
          <w:p w14:paraId="0FAB010C" w14:textId="77777777" w:rsidR="00C83B14" w:rsidRDefault="00C83B14">
            <w:pPr>
              <w:spacing w:line="256" w:lineRule="auto"/>
              <w:jc w:val="center"/>
              <w:rPr>
                <w:rFonts w:ascii="Times New Roman" w:eastAsia="SimSun" w:hAnsi="Times New Roman"/>
                <w:b/>
                <w:bCs/>
                <w:sz w:val="18"/>
                <w:szCs w:val="18"/>
              </w:rPr>
            </w:pPr>
            <w:r>
              <w:rPr>
                <w:rFonts w:ascii="Times New Roman" w:eastAsia="SimSun" w:hAnsi="Times New Roman"/>
                <w:b/>
                <w:bCs/>
                <w:sz w:val="18"/>
                <w:szCs w:val="18"/>
              </w:rPr>
              <w:t>Amount Year 1 (USD)</w:t>
            </w:r>
          </w:p>
        </w:tc>
        <w:tc>
          <w:tcPr>
            <w:tcW w:w="957" w:type="dxa"/>
            <w:tcBorders>
              <w:top w:val="single" w:sz="4" w:space="0" w:color="auto"/>
              <w:left w:val="single" w:sz="4" w:space="0" w:color="auto"/>
              <w:bottom w:val="single" w:sz="4" w:space="0" w:color="auto"/>
              <w:right w:val="single" w:sz="4" w:space="0" w:color="auto"/>
            </w:tcBorders>
            <w:vAlign w:val="center"/>
            <w:hideMark/>
          </w:tcPr>
          <w:p w14:paraId="2E53DC89" w14:textId="77777777" w:rsidR="00C83B14" w:rsidRDefault="00C83B14">
            <w:pPr>
              <w:spacing w:line="256" w:lineRule="auto"/>
              <w:jc w:val="center"/>
              <w:rPr>
                <w:rFonts w:ascii="Times New Roman" w:eastAsia="SimSun" w:hAnsi="Times New Roman"/>
                <w:b/>
                <w:bCs/>
                <w:sz w:val="18"/>
                <w:szCs w:val="18"/>
              </w:rPr>
            </w:pPr>
            <w:r>
              <w:rPr>
                <w:rFonts w:ascii="Times New Roman" w:eastAsia="SimSun" w:hAnsi="Times New Roman"/>
                <w:b/>
                <w:bCs/>
                <w:sz w:val="18"/>
                <w:szCs w:val="18"/>
              </w:rPr>
              <w:t>Amount Year 2 (USD)</w:t>
            </w:r>
          </w:p>
        </w:tc>
        <w:tc>
          <w:tcPr>
            <w:tcW w:w="828" w:type="dxa"/>
            <w:tcBorders>
              <w:top w:val="single" w:sz="4" w:space="0" w:color="auto"/>
              <w:left w:val="single" w:sz="4" w:space="0" w:color="auto"/>
              <w:bottom w:val="single" w:sz="4" w:space="0" w:color="auto"/>
              <w:right w:val="single" w:sz="4" w:space="0" w:color="auto"/>
            </w:tcBorders>
            <w:vAlign w:val="center"/>
            <w:hideMark/>
          </w:tcPr>
          <w:p w14:paraId="62404FEE" w14:textId="77777777" w:rsidR="00C83B14" w:rsidRDefault="00C83B14">
            <w:pPr>
              <w:spacing w:line="256" w:lineRule="auto"/>
              <w:jc w:val="center"/>
              <w:rPr>
                <w:rFonts w:ascii="Times New Roman" w:eastAsia="SimSun" w:hAnsi="Times New Roman"/>
                <w:b/>
                <w:bCs/>
                <w:sz w:val="18"/>
                <w:szCs w:val="18"/>
              </w:rPr>
            </w:pPr>
            <w:r>
              <w:rPr>
                <w:rFonts w:ascii="Times New Roman" w:eastAsia="SimSun" w:hAnsi="Times New Roman"/>
                <w:b/>
                <w:bCs/>
                <w:sz w:val="18"/>
                <w:szCs w:val="18"/>
              </w:rPr>
              <w:t>Amount Year 3 (USD)</w:t>
            </w:r>
          </w:p>
        </w:tc>
        <w:tc>
          <w:tcPr>
            <w:tcW w:w="885" w:type="dxa"/>
            <w:tcBorders>
              <w:top w:val="single" w:sz="4" w:space="0" w:color="auto"/>
              <w:left w:val="single" w:sz="4" w:space="0" w:color="auto"/>
              <w:bottom w:val="single" w:sz="4" w:space="0" w:color="auto"/>
              <w:right w:val="single" w:sz="4" w:space="0" w:color="auto"/>
            </w:tcBorders>
            <w:vAlign w:val="center"/>
            <w:hideMark/>
          </w:tcPr>
          <w:p w14:paraId="58474755" w14:textId="77777777" w:rsidR="00C83B14" w:rsidRDefault="00C83B14">
            <w:pPr>
              <w:spacing w:line="256" w:lineRule="auto"/>
              <w:jc w:val="center"/>
              <w:rPr>
                <w:rFonts w:ascii="Times New Roman" w:eastAsia="SimSun" w:hAnsi="Times New Roman"/>
                <w:b/>
                <w:bCs/>
                <w:sz w:val="18"/>
                <w:szCs w:val="18"/>
              </w:rPr>
            </w:pPr>
            <w:r>
              <w:rPr>
                <w:rFonts w:ascii="Times New Roman" w:eastAsia="SimSun" w:hAnsi="Times New Roman"/>
                <w:b/>
                <w:bCs/>
                <w:sz w:val="18"/>
                <w:szCs w:val="18"/>
              </w:rPr>
              <w:t>Amount Year 4  (USD)</w:t>
            </w:r>
          </w:p>
        </w:tc>
        <w:tc>
          <w:tcPr>
            <w:tcW w:w="1007" w:type="dxa"/>
            <w:tcBorders>
              <w:top w:val="single" w:sz="4" w:space="0" w:color="auto"/>
              <w:left w:val="single" w:sz="4" w:space="0" w:color="auto"/>
              <w:bottom w:val="single" w:sz="4" w:space="0" w:color="auto"/>
              <w:right w:val="single" w:sz="4" w:space="0" w:color="auto"/>
            </w:tcBorders>
            <w:noWrap/>
            <w:vAlign w:val="center"/>
            <w:hideMark/>
          </w:tcPr>
          <w:p w14:paraId="41887AF8" w14:textId="77777777" w:rsidR="00C83B14" w:rsidRDefault="00C83B14">
            <w:pPr>
              <w:spacing w:line="256" w:lineRule="auto"/>
              <w:jc w:val="center"/>
              <w:rPr>
                <w:rFonts w:ascii="Times New Roman" w:eastAsia="SimSun" w:hAnsi="Times New Roman"/>
                <w:b/>
                <w:bCs/>
                <w:sz w:val="18"/>
                <w:szCs w:val="18"/>
              </w:rPr>
            </w:pPr>
            <w:r>
              <w:rPr>
                <w:rFonts w:ascii="Times New Roman" w:eastAsia="SimSun" w:hAnsi="Times New Roman"/>
                <w:b/>
                <w:bCs/>
                <w:sz w:val="18"/>
                <w:szCs w:val="18"/>
              </w:rPr>
              <w:t>Total (USD)</w:t>
            </w:r>
          </w:p>
        </w:tc>
        <w:tc>
          <w:tcPr>
            <w:tcW w:w="1933" w:type="dxa"/>
            <w:tcBorders>
              <w:top w:val="single" w:sz="4" w:space="0" w:color="auto"/>
              <w:left w:val="single" w:sz="4" w:space="0" w:color="auto"/>
              <w:bottom w:val="single" w:sz="4" w:space="0" w:color="auto"/>
              <w:right w:val="single" w:sz="4" w:space="0" w:color="auto"/>
            </w:tcBorders>
            <w:vAlign w:val="center"/>
            <w:hideMark/>
          </w:tcPr>
          <w:p w14:paraId="2BE255EF" w14:textId="77777777" w:rsidR="00C83B14" w:rsidRDefault="00C83B14">
            <w:pPr>
              <w:spacing w:line="256" w:lineRule="auto"/>
              <w:jc w:val="center"/>
              <w:rPr>
                <w:rFonts w:ascii="Times New Roman" w:eastAsia="SimSun" w:hAnsi="Times New Roman"/>
                <w:b/>
                <w:bCs/>
                <w:sz w:val="18"/>
                <w:szCs w:val="18"/>
              </w:rPr>
            </w:pPr>
            <w:r>
              <w:rPr>
                <w:rFonts w:ascii="Times New Roman" w:eastAsia="SimSun" w:hAnsi="Times New Roman"/>
                <w:b/>
                <w:bCs/>
                <w:sz w:val="18"/>
                <w:szCs w:val="18"/>
              </w:rPr>
              <w:t>See Budget Note:</w:t>
            </w:r>
          </w:p>
        </w:tc>
      </w:tr>
      <w:tr w:rsidR="00C83B14" w14:paraId="38382D73" w14:textId="77777777" w:rsidTr="00C83B14">
        <w:trPr>
          <w:cantSplit/>
          <w:trHeight w:val="504"/>
        </w:trPr>
        <w:tc>
          <w:tcPr>
            <w:tcW w:w="1800" w:type="dxa"/>
            <w:vMerge w:val="restart"/>
            <w:tcBorders>
              <w:top w:val="single" w:sz="4" w:space="0" w:color="auto"/>
              <w:left w:val="single" w:sz="4" w:space="0" w:color="auto"/>
              <w:bottom w:val="double" w:sz="4" w:space="0" w:color="auto"/>
              <w:right w:val="single" w:sz="4" w:space="0" w:color="auto"/>
            </w:tcBorders>
          </w:tcPr>
          <w:p w14:paraId="2C4C7887" w14:textId="77777777" w:rsidR="00C83B14" w:rsidRDefault="00C83B14">
            <w:pPr>
              <w:spacing w:line="256" w:lineRule="auto"/>
              <w:jc w:val="center"/>
              <w:rPr>
                <w:rFonts w:ascii="Times New Roman" w:eastAsia="SimSun" w:hAnsi="Times New Roman"/>
                <w:b/>
                <w:bCs/>
                <w:sz w:val="18"/>
                <w:szCs w:val="18"/>
              </w:rPr>
            </w:pPr>
          </w:p>
          <w:p w14:paraId="0CB8A146" w14:textId="77777777" w:rsidR="00C83B14" w:rsidRDefault="00C83B14">
            <w:pPr>
              <w:spacing w:line="256" w:lineRule="auto"/>
              <w:jc w:val="center"/>
              <w:rPr>
                <w:rFonts w:ascii="Times New Roman" w:eastAsia="SimSun" w:hAnsi="Times New Roman"/>
                <w:b/>
                <w:bCs/>
                <w:sz w:val="18"/>
                <w:szCs w:val="18"/>
              </w:rPr>
            </w:pPr>
          </w:p>
          <w:p w14:paraId="220F9FD2" w14:textId="77777777" w:rsidR="00C83B14" w:rsidRDefault="00C83B14">
            <w:pPr>
              <w:spacing w:line="256" w:lineRule="auto"/>
              <w:jc w:val="center"/>
              <w:rPr>
                <w:rFonts w:ascii="Times New Roman" w:eastAsia="SimSun" w:hAnsi="Times New Roman"/>
                <w:b/>
                <w:bCs/>
                <w:sz w:val="18"/>
                <w:szCs w:val="18"/>
              </w:rPr>
            </w:pPr>
          </w:p>
          <w:p w14:paraId="4C730744" w14:textId="77777777" w:rsidR="00C83B14" w:rsidRDefault="00C83B14">
            <w:pPr>
              <w:spacing w:line="256" w:lineRule="auto"/>
              <w:jc w:val="center"/>
              <w:rPr>
                <w:rFonts w:ascii="Times New Roman" w:eastAsia="SimSun" w:hAnsi="Times New Roman"/>
                <w:b/>
                <w:bCs/>
                <w:sz w:val="18"/>
                <w:szCs w:val="18"/>
              </w:rPr>
            </w:pPr>
            <w:r>
              <w:rPr>
                <w:rFonts w:ascii="Times New Roman" w:eastAsia="SimSun" w:hAnsi="Times New Roman"/>
                <w:b/>
                <w:bCs/>
                <w:sz w:val="18"/>
                <w:szCs w:val="18"/>
              </w:rPr>
              <w:t>OUTCOME 1:</w:t>
            </w:r>
          </w:p>
          <w:p w14:paraId="73EA9C95" w14:textId="77777777" w:rsidR="00C83B14" w:rsidRDefault="00C83B14">
            <w:pPr>
              <w:spacing w:line="256" w:lineRule="auto"/>
              <w:rPr>
                <w:rFonts w:asciiTheme="minorHAnsi" w:hAnsiTheme="minorHAnsi"/>
                <w:sz w:val="20"/>
                <w:szCs w:val="20"/>
              </w:rPr>
            </w:pPr>
          </w:p>
          <w:p w14:paraId="0A85FB04" w14:textId="77777777" w:rsidR="00C83B14" w:rsidRDefault="00C83B14">
            <w:pPr>
              <w:spacing w:line="256" w:lineRule="auto"/>
              <w:rPr>
                <w:rFonts w:asciiTheme="minorHAnsi" w:hAnsiTheme="minorHAnsi"/>
                <w:sz w:val="20"/>
                <w:szCs w:val="20"/>
              </w:rPr>
            </w:pPr>
          </w:p>
          <w:p w14:paraId="50FB77BB" w14:textId="77777777" w:rsidR="00C83B14" w:rsidRDefault="00C83B14">
            <w:pPr>
              <w:spacing w:line="256" w:lineRule="auto"/>
              <w:rPr>
                <w:rFonts w:asciiTheme="minorHAnsi" w:hAnsiTheme="minorHAnsi"/>
                <w:sz w:val="20"/>
                <w:szCs w:val="20"/>
              </w:rPr>
            </w:pPr>
          </w:p>
          <w:p w14:paraId="5A2D3260" w14:textId="77777777" w:rsidR="00C83B14" w:rsidRDefault="00C83B14">
            <w:pPr>
              <w:spacing w:line="256" w:lineRule="auto"/>
              <w:rPr>
                <w:rFonts w:ascii="Times New Roman" w:eastAsia="SimSun" w:hAnsi="Times New Roman"/>
                <w:b/>
                <w:bCs/>
                <w:sz w:val="18"/>
                <w:szCs w:val="18"/>
              </w:rPr>
            </w:pPr>
          </w:p>
        </w:tc>
        <w:tc>
          <w:tcPr>
            <w:tcW w:w="1440" w:type="dxa"/>
            <w:vMerge w:val="restart"/>
            <w:tcBorders>
              <w:top w:val="single" w:sz="4" w:space="0" w:color="auto"/>
              <w:left w:val="single" w:sz="4" w:space="0" w:color="auto"/>
              <w:bottom w:val="nil"/>
              <w:right w:val="single" w:sz="4" w:space="0" w:color="auto"/>
            </w:tcBorders>
            <w:vAlign w:val="center"/>
            <w:hideMark/>
          </w:tcPr>
          <w:p w14:paraId="12F266DE" w14:textId="77777777" w:rsidR="00C83B14" w:rsidRDefault="00C83B14">
            <w:pPr>
              <w:spacing w:line="256" w:lineRule="auto"/>
              <w:jc w:val="center"/>
              <w:rPr>
                <w:rFonts w:ascii="Times New Roman" w:eastAsia="SimSun" w:hAnsi="Times New Roman"/>
                <w:b/>
                <w:bCs/>
                <w:sz w:val="18"/>
                <w:szCs w:val="18"/>
              </w:rPr>
            </w:pPr>
            <w:r>
              <w:rPr>
                <w:rFonts w:ascii="Times New Roman" w:eastAsia="SimSun" w:hAnsi="Times New Roman"/>
                <w:b/>
                <w:bCs/>
                <w:sz w:val="18"/>
                <w:szCs w:val="18"/>
              </w:rPr>
              <w:t>BITRI</w:t>
            </w:r>
          </w:p>
        </w:tc>
        <w:tc>
          <w:tcPr>
            <w:tcW w:w="915" w:type="dxa"/>
            <w:vMerge w:val="restart"/>
            <w:tcBorders>
              <w:top w:val="single" w:sz="4" w:space="0" w:color="auto"/>
              <w:left w:val="single" w:sz="4" w:space="0" w:color="auto"/>
              <w:bottom w:val="single" w:sz="4" w:space="0" w:color="auto"/>
              <w:right w:val="single" w:sz="4" w:space="0" w:color="auto"/>
            </w:tcBorders>
            <w:vAlign w:val="center"/>
          </w:tcPr>
          <w:p w14:paraId="78610BE4" w14:textId="77777777" w:rsidR="00C83B14" w:rsidRDefault="00C83B14">
            <w:pPr>
              <w:spacing w:line="256" w:lineRule="auto"/>
              <w:jc w:val="center"/>
              <w:rPr>
                <w:rFonts w:ascii="Times New Roman" w:eastAsia="SimSun" w:hAnsi="Times New Roman"/>
                <w:b/>
                <w:bCs/>
                <w:sz w:val="18"/>
                <w:szCs w:val="18"/>
              </w:rPr>
            </w:pPr>
            <w:r>
              <w:rPr>
                <w:rFonts w:ascii="Times New Roman" w:eastAsia="SimSun" w:hAnsi="Times New Roman"/>
                <w:b/>
                <w:bCs/>
                <w:sz w:val="18"/>
                <w:szCs w:val="18"/>
              </w:rPr>
              <w:t>62000</w:t>
            </w:r>
          </w:p>
          <w:p w14:paraId="3E122157" w14:textId="77777777" w:rsidR="00C83B14" w:rsidRDefault="00C83B14">
            <w:pPr>
              <w:spacing w:line="256" w:lineRule="auto"/>
              <w:jc w:val="center"/>
              <w:rPr>
                <w:rFonts w:ascii="Times New Roman" w:eastAsia="SimSun" w:hAnsi="Times New Roman"/>
                <w:b/>
                <w:bCs/>
                <w:sz w:val="18"/>
                <w:szCs w:val="18"/>
              </w:rPr>
            </w:pPr>
          </w:p>
        </w:tc>
        <w:tc>
          <w:tcPr>
            <w:tcW w:w="1065" w:type="dxa"/>
            <w:vMerge w:val="restart"/>
            <w:tcBorders>
              <w:top w:val="single" w:sz="4" w:space="0" w:color="auto"/>
              <w:left w:val="single" w:sz="4" w:space="0" w:color="auto"/>
              <w:bottom w:val="single" w:sz="4" w:space="0" w:color="auto"/>
              <w:right w:val="single" w:sz="4" w:space="0" w:color="auto"/>
            </w:tcBorders>
            <w:vAlign w:val="center"/>
          </w:tcPr>
          <w:p w14:paraId="5895D5A7" w14:textId="77777777" w:rsidR="00C83B14" w:rsidRDefault="00C83B14">
            <w:pPr>
              <w:spacing w:line="256" w:lineRule="auto"/>
              <w:jc w:val="center"/>
              <w:rPr>
                <w:rFonts w:ascii="Times New Roman" w:eastAsia="SimSun" w:hAnsi="Times New Roman"/>
                <w:b/>
                <w:bCs/>
                <w:sz w:val="18"/>
                <w:szCs w:val="18"/>
              </w:rPr>
            </w:pPr>
            <w:r>
              <w:rPr>
                <w:rFonts w:ascii="Times New Roman" w:eastAsia="SimSun" w:hAnsi="Times New Roman"/>
                <w:b/>
                <w:bCs/>
                <w:sz w:val="18"/>
                <w:szCs w:val="18"/>
              </w:rPr>
              <w:t>GEF</w:t>
            </w:r>
          </w:p>
          <w:p w14:paraId="073259B6" w14:textId="77777777" w:rsidR="00C83B14" w:rsidRDefault="00C83B14">
            <w:pPr>
              <w:spacing w:line="256" w:lineRule="auto"/>
              <w:jc w:val="center"/>
              <w:rPr>
                <w:rFonts w:ascii="Times New Roman" w:eastAsia="SimSun" w:hAnsi="Times New Roman"/>
                <w:b/>
                <w:bCs/>
                <w:sz w:val="18"/>
                <w:szCs w:val="18"/>
              </w:rPr>
            </w:pP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31A86021"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71200</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37C90A1" w14:textId="77777777" w:rsidR="00C83B14" w:rsidRDefault="00C83B14">
            <w:pPr>
              <w:spacing w:line="256" w:lineRule="auto"/>
              <w:rPr>
                <w:rFonts w:ascii="Times New Roman" w:eastAsia="SimSun" w:hAnsi="Times New Roman"/>
                <w:sz w:val="18"/>
                <w:szCs w:val="18"/>
              </w:rPr>
            </w:pPr>
            <w:r>
              <w:rPr>
                <w:rFonts w:ascii="Times New Roman" w:eastAsia="SimSun" w:hAnsi="Times New Roman"/>
                <w:sz w:val="18"/>
                <w:szCs w:val="18"/>
              </w:rPr>
              <w:t>International Consultants</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7CC544A1"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45000</w:t>
            </w:r>
          </w:p>
        </w:tc>
        <w:tc>
          <w:tcPr>
            <w:tcW w:w="957" w:type="dxa"/>
            <w:tcBorders>
              <w:top w:val="single" w:sz="4" w:space="0" w:color="auto"/>
              <w:left w:val="single" w:sz="4" w:space="0" w:color="auto"/>
              <w:bottom w:val="single" w:sz="4" w:space="0" w:color="auto"/>
              <w:right w:val="single" w:sz="4" w:space="0" w:color="auto"/>
            </w:tcBorders>
            <w:noWrap/>
            <w:vAlign w:val="center"/>
            <w:hideMark/>
          </w:tcPr>
          <w:p w14:paraId="36E6D404"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25000</w:t>
            </w:r>
          </w:p>
        </w:tc>
        <w:tc>
          <w:tcPr>
            <w:tcW w:w="828" w:type="dxa"/>
            <w:tcBorders>
              <w:top w:val="single" w:sz="4" w:space="0" w:color="auto"/>
              <w:left w:val="single" w:sz="4" w:space="0" w:color="auto"/>
              <w:bottom w:val="single" w:sz="4" w:space="0" w:color="auto"/>
              <w:right w:val="single" w:sz="4" w:space="0" w:color="auto"/>
            </w:tcBorders>
            <w:noWrap/>
            <w:vAlign w:val="center"/>
            <w:hideMark/>
          </w:tcPr>
          <w:p w14:paraId="50607D49"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14000</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20B33F93"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10000</w:t>
            </w:r>
          </w:p>
        </w:tc>
        <w:tc>
          <w:tcPr>
            <w:tcW w:w="1007" w:type="dxa"/>
            <w:tcBorders>
              <w:top w:val="single" w:sz="4" w:space="0" w:color="auto"/>
              <w:left w:val="single" w:sz="4" w:space="0" w:color="auto"/>
              <w:bottom w:val="single" w:sz="4" w:space="0" w:color="auto"/>
              <w:right w:val="single" w:sz="4" w:space="0" w:color="auto"/>
            </w:tcBorders>
            <w:noWrap/>
            <w:vAlign w:val="center"/>
            <w:hideMark/>
          </w:tcPr>
          <w:p w14:paraId="179AAD04"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fldChar w:fldCharType="begin"/>
            </w:r>
            <w:r>
              <w:rPr>
                <w:rFonts w:ascii="Times New Roman" w:eastAsia="SimSun" w:hAnsi="Times New Roman"/>
                <w:sz w:val="18"/>
                <w:szCs w:val="18"/>
              </w:rPr>
              <w:instrText xml:space="preserve"> =SUM(LEFT) \# "#.##0" </w:instrText>
            </w:r>
            <w:r>
              <w:rPr>
                <w:rFonts w:ascii="Times New Roman" w:eastAsia="SimSun" w:hAnsi="Times New Roman"/>
                <w:sz w:val="18"/>
                <w:szCs w:val="18"/>
              </w:rPr>
              <w:fldChar w:fldCharType="separate"/>
            </w:r>
            <w:r>
              <w:rPr>
                <w:rFonts w:ascii="Times New Roman" w:eastAsia="SimSun" w:hAnsi="Times New Roman"/>
                <w:noProof/>
                <w:sz w:val="18"/>
                <w:szCs w:val="18"/>
              </w:rPr>
              <w:t>94.000</w:t>
            </w:r>
            <w:r>
              <w:rPr>
                <w:rFonts w:ascii="Times New Roman" w:eastAsia="SimSun" w:hAnsi="Times New Roman"/>
                <w:sz w:val="18"/>
                <w:szCs w:val="18"/>
              </w:rPr>
              <w:fldChar w:fldCharType="end"/>
            </w:r>
          </w:p>
        </w:tc>
        <w:tc>
          <w:tcPr>
            <w:tcW w:w="1933" w:type="dxa"/>
            <w:tcBorders>
              <w:top w:val="single" w:sz="4" w:space="0" w:color="auto"/>
              <w:left w:val="single" w:sz="4" w:space="0" w:color="auto"/>
              <w:bottom w:val="single" w:sz="4" w:space="0" w:color="auto"/>
              <w:right w:val="single" w:sz="4" w:space="0" w:color="auto"/>
            </w:tcBorders>
            <w:vAlign w:val="center"/>
            <w:hideMark/>
          </w:tcPr>
          <w:p w14:paraId="23EC384A"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w:t>
            </w:r>
          </w:p>
        </w:tc>
      </w:tr>
      <w:tr w:rsidR="00C83B14" w14:paraId="47FBFF9D" w14:textId="77777777" w:rsidTr="00C83B14">
        <w:trPr>
          <w:cantSplit/>
        </w:trPr>
        <w:tc>
          <w:tcPr>
            <w:tcW w:w="1800" w:type="dxa"/>
            <w:vMerge/>
            <w:tcBorders>
              <w:top w:val="single" w:sz="4" w:space="0" w:color="auto"/>
              <w:left w:val="single" w:sz="4" w:space="0" w:color="auto"/>
              <w:bottom w:val="double" w:sz="4" w:space="0" w:color="auto"/>
              <w:right w:val="single" w:sz="4" w:space="0" w:color="auto"/>
            </w:tcBorders>
            <w:vAlign w:val="center"/>
            <w:hideMark/>
          </w:tcPr>
          <w:p w14:paraId="5E3461F4" w14:textId="77777777" w:rsidR="00C83B14" w:rsidRDefault="00C83B14">
            <w:pPr>
              <w:spacing w:line="256" w:lineRule="auto"/>
              <w:jc w:val="left"/>
              <w:rPr>
                <w:rFonts w:ascii="Times New Roman" w:eastAsia="SimSun" w:hAnsi="Times New Roman"/>
                <w:b/>
                <w:bCs/>
                <w:sz w:val="18"/>
                <w:szCs w:val="18"/>
              </w:rPr>
            </w:pPr>
          </w:p>
        </w:tc>
        <w:tc>
          <w:tcPr>
            <w:tcW w:w="1440" w:type="dxa"/>
            <w:vMerge/>
            <w:tcBorders>
              <w:top w:val="single" w:sz="4" w:space="0" w:color="auto"/>
              <w:left w:val="single" w:sz="4" w:space="0" w:color="auto"/>
              <w:bottom w:val="nil"/>
              <w:right w:val="single" w:sz="4" w:space="0" w:color="auto"/>
            </w:tcBorders>
            <w:vAlign w:val="center"/>
            <w:hideMark/>
          </w:tcPr>
          <w:p w14:paraId="1A9EAAEE" w14:textId="77777777" w:rsidR="00C83B14" w:rsidRDefault="00C83B14">
            <w:pPr>
              <w:spacing w:line="256" w:lineRule="auto"/>
              <w:jc w:val="left"/>
              <w:rPr>
                <w:rFonts w:ascii="Times New Roman" w:eastAsia="SimSun" w:hAnsi="Times New Roman"/>
                <w:b/>
                <w:bCs/>
                <w:sz w:val="18"/>
                <w:szCs w:val="18"/>
              </w:rPr>
            </w:pPr>
          </w:p>
        </w:tc>
        <w:tc>
          <w:tcPr>
            <w:tcW w:w="915" w:type="dxa"/>
            <w:vMerge/>
            <w:tcBorders>
              <w:top w:val="single" w:sz="4" w:space="0" w:color="auto"/>
              <w:left w:val="single" w:sz="4" w:space="0" w:color="auto"/>
              <w:bottom w:val="single" w:sz="4" w:space="0" w:color="auto"/>
              <w:right w:val="single" w:sz="4" w:space="0" w:color="auto"/>
            </w:tcBorders>
            <w:vAlign w:val="center"/>
            <w:hideMark/>
          </w:tcPr>
          <w:p w14:paraId="54102568" w14:textId="77777777" w:rsidR="00C83B14" w:rsidRDefault="00C83B14">
            <w:pPr>
              <w:spacing w:line="256" w:lineRule="auto"/>
              <w:jc w:val="left"/>
              <w:rPr>
                <w:rFonts w:ascii="Times New Roman" w:eastAsia="SimSun" w:hAnsi="Times New Roman"/>
                <w:b/>
                <w:bCs/>
                <w:sz w:val="18"/>
                <w:szCs w:val="18"/>
              </w:rPr>
            </w:pPr>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0A77E26C" w14:textId="77777777" w:rsidR="00C83B14" w:rsidRDefault="00C83B14">
            <w:pPr>
              <w:spacing w:line="256" w:lineRule="auto"/>
              <w:jc w:val="left"/>
              <w:rPr>
                <w:rFonts w:ascii="Times New Roman" w:eastAsia="SimSun" w:hAnsi="Times New Roman"/>
                <w:b/>
                <w:bCs/>
                <w:sz w:val="18"/>
                <w:szCs w:val="18"/>
              </w:rPr>
            </w:pP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34360255"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71300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17043A18" w14:textId="77777777" w:rsidR="00C83B14" w:rsidRDefault="00C83B14">
            <w:pPr>
              <w:spacing w:line="256" w:lineRule="auto"/>
              <w:rPr>
                <w:rFonts w:ascii="Times New Roman" w:eastAsia="SimSun" w:hAnsi="Times New Roman"/>
                <w:sz w:val="18"/>
                <w:szCs w:val="18"/>
              </w:rPr>
            </w:pPr>
            <w:r>
              <w:rPr>
                <w:rFonts w:ascii="Times New Roman" w:eastAsia="SimSun" w:hAnsi="Times New Roman"/>
                <w:sz w:val="18"/>
                <w:szCs w:val="18"/>
              </w:rPr>
              <w:t>Local Consultants</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18355B93"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15000</w:t>
            </w:r>
          </w:p>
        </w:tc>
        <w:tc>
          <w:tcPr>
            <w:tcW w:w="957" w:type="dxa"/>
            <w:tcBorders>
              <w:top w:val="single" w:sz="4" w:space="0" w:color="auto"/>
              <w:left w:val="single" w:sz="4" w:space="0" w:color="auto"/>
              <w:bottom w:val="single" w:sz="4" w:space="0" w:color="auto"/>
              <w:right w:val="single" w:sz="4" w:space="0" w:color="auto"/>
            </w:tcBorders>
            <w:noWrap/>
            <w:vAlign w:val="center"/>
            <w:hideMark/>
          </w:tcPr>
          <w:p w14:paraId="5206DA5D"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10000</w:t>
            </w:r>
          </w:p>
        </w:tc>
        <w:tc>
          <w:tcPr>
            <w:tcW w:w="828" w:type="dxa"/>
            <w:tcBorders>
              <w:top w:val="single" w:sz="4" w:space="0" w:color="auto"/>
              <w:left w:val="single" w:sz="4" w:space="0" w:color="auto"/>
              <w:bottom w:val="single" w:sz="4" w:space="0" w:color="auto"/>
              <w:right w:val="single" w:sz="4" w:space="0" w:color="auto"/>
            </w:tcBorders>
            <w:noWrap/>
            <w:vAlign w:val="center"/>
            <w:hideMark/>
          </w:tcPr>
          <w:p w14:paraId="6BF3F1F5"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5000</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08962B7C"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2000</w:t>
            </w:r>
          </w:p>
        </w:tc>
        <w:tc>
          <w:tcPr>
            <w:tcW w:w="1007" w:type="dxa"/>
            <w:tcBorders>
              <w:top w:val="single" w:sz="4" w:space="0" w:color="auto"/>
              <w:left w:val="single" w:sz="4" w:space="0" w:color="auto"/>
              <w:bottom w:val="single" w:sz="4" w:space="0" w:color="auto"/>
              <w:right w:val="single" w:sz="4" w:space="0" w:color="auto"/>
            </w:tcBorders>
            <w:noWrap/>
            <w:vAlign w:val="center"/>
            <w:hideMark/>
          </w:tcPr>
          <w:p w14:paraId="040EE1AF"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fldChar w:fldCharType="begin"/>
            </w:r>
            <w:r>
              <w:rPr>
                <w:rFonts w:ascii="Times New Roman" w:eastAsia="SimSun" w:hAnsi="Times New Roman"/>
                <w:sz w:val="18"/>
                <w:szCs w:val="18"/>
              </w:rPr>
              <w:instrText xml:space="preserve"> =SUM(LEFT) \# "#.##0" </w:instrText>
            </w:r>
            <w:r>
              <w:rPr>
                <w:rFonts w:ascii="Times New Roman" w:eastAsia="SimSun" w:hAnsi="Times New Roman"/>
                <w:sz w:val="18"/>
                <w:szCs w:val="18"/>
              </w:rPr>
              <w:fldChar w:fldCharType="separate"/>
            </w:r>
            <w:r>
              <w:rPr>
                <w:rFonts w:ascii="Times New Roman" w:eastAsia="SimSun" w:hAnsi="Times New Roman"/>
                <w:noProof/>
                <w:sz w:val="18"/>
                <w:szCs w:val="18"/>
              </w:rPr>
              <w:t>32.000</w:t>
            </w:r>
            <w:r>
              <w:rPr>
                <w:rFonts w:ascii="Times New Roman" w:eastAsia="SimSun" w:hAnsi="Times New Roman"/>
                <w:sz w:val="18"/>
                <w:szCs w:val="18"/>
              </w:rPr>
              <w:fldChar w:fldCharType="end"/>
            </w:r>
          </w:p>
        </w:tc>
        <w:tc>
          <w:tcPr>
            <w:tcW w:w="1933" w:type="dxa"/>
            <w:tcBorders>
              <w:top w:val="single" w:sz="4" w:space="0" w:color="auto"/>
              <w:left w:val="single" w:sz="4" w:space="0" w:color="auto"/>
              <w:bottom w:val="single" w:sz="4" w:space="0" w:color="auto"/>
              <w:right w:val="single" w:sz="4" w:space="0" w:color="auto"/>
            </w:tcBorders>
            <w:vAlign w:val="center"/>
            <w:hideMark/>
          </w:tcPr>
          <w:p w14:paraId="49F49B70"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2</w:t>
            </w:r>
          </w:p>
        </w:tc>
      </w:tr>
      <w:tr w:rsidR="00C83B14" w14:paraId="4BEFF3B6" w14:textId="77777777" w:rsidTr="00C83B14">
        <w:trPr>
          <w:cantSplit/>
        </w:trPr>
        <w:tc>
          <w:tcPr>
            <w:tcW w:w="1800" w:type="dxa"/>
            <w:vMerge/>
            <w:tcBorders>
              <w:top w:val="single" w:sz="4" w:space="0" w:color="auto"/>
              <w:left w:val="single" w:sz="4" w:space="0" w:color="auto"/>
              <w:bottom w:val="double" w:sz="4" w:space="0" w:color="auto"/>
              <w:right w:val="single" w:sz="4" w:space="0" w:color="auto"/>
            </w:tcBorders>
            <w:vAlign w:val="center"/>
            <w:hideMark/>
          </w:tcPr>
          <w:p w14:paraId="298A0167" w14:textId="77777777" w:rsidR="00C83B14" w:rsidRDefault="00C83B14">
            <w:pPr>
              <w:spacing w:line="256" w:lineRule="auto"/>
              <w:jc w:val="left"/>
              <w:rPr>
                <w:rFonts w:ascii="Times New Roman" w:eastAsia="SimSun" w:hAnsi="Times New Roman"/>
                <w:b/>
                <w:bCs/>
                <w:sz w:val="18"/>
                <w:szCs w:val="18"/>
              </w:rPr>
            </w:pPr>
          </w:p>
        </w:tc>
        <w:tc>
          <w:tcPr>
            <w:tcW w:w="1440" w:type="dxa"/>
            <w:vMerge/>
            <w:tcBorders>
              <w:top w:val="single" w:sz="4" w:space="0" w:color="auto"/>
              <w:left w:val="single" w:sz="4" w:space="0" w:color="auto"/>
              <w:bottom w:val="nil"/>
              <w:right w:val="single" w:sz="4" w:space="0" w:color="auto"/>
            </w:tcBorders>
            <w:vAlign w:val="center"/>
            <w:hideMark/>
          </w:tcPr>
          <w:p w14:paraId="2E649E51" w14:textId="77777777" w:rsidR="00C83B14" w:rsidRDefault="00C83B14">
            <w:pPr>
              <w:spacing w:line="256" w:lineRule="auto"/>
              <w:jc w:val="left"/>
              <w:rPr>
                <w:rFonts w:ascii="Times New Roman" w:eastAsia="SimSun" w:hAnsi="Times New Roman"/>
                <w:b/>
                <w:bCs/>
                <w:sz w:val="18"/>
                <w:szCs w:val="18"/>
              </w:rPr>
            </w:pPr>
          </w:p>
        </w:tc>
        <w:tc>
          <w:tcPr>
            <w:tcW w:w="915" w:type="dxa"/>
            <w:vMerge/>
            <w:tcBorders>
              <w:top w:val="single" w:sz="4" w:space="0" w:color="auto"/>
              <w:left w:val="single" w:sz="4" w:space="0" w:color="auto"/>
              <w:bottom w:val="single" w:sz="4" w:space="0" w:color="auto"/>
              <w:right w:val="single" w:sz="4" w:space="0" w:color="auto"/>
            </w:tcBorders>
            <w:vAlign w:val="center"/>
            <w:hideMark/>
          </w:tcPr>
          <w:p w14:paraId="651A515B" w14:textId="77777777" w:rsidR="00C83B14" w:rsidRDefault="00C83B14">
            <w:pPr>
              <w:spacing w:line="256" w:lineRule="auto"/>
              <w:jc w:val="left"/>
              <w:rPr>
                <w:rFonts w:ascii="Times New Roman" w:eastAsia="SimSun" w:hAnsi="Times New Roman"/>
                <w:b/>
                <w:bCs/>
                <w:sz w:val="18"/>
                <w:szCs w:val="18"/>
              </w:rPr>
            </w:pPr>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3DAFF849" w14:textId="77777777" w:rsidR="00C83B14" w:rsidRDefault="00C83B14">
            <w:pPr>
              <w:spacing w:line="256" w:lineRule="auto"/>
              <w:jc w:val="left"/>
              <w:rPr>
                <w:rFonts w:ascii="Times New Roman" w:eastAsia="SimSun" w:hAnsi="Times New Roman"/>
                <w:b/>
                <w:bCs/>
                <w:sz w:val="18"/>
                <w:szCs w:val="18"/>
              </w:rPr>
            </w:pP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22D4D566"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71400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5A0B6B77" w14:textId="77777777" w:rsidR="00C83B14" w:rsidRDefault="00C83B14">
            <w:pPr>
              <w:spacing w:line="256" w:lineRule="auto"/>
              <w:rPr>
                <w:rFonts w:ascii="Times New Roman" w:eastAsia="SimSun" w:hAnsi="Times New Roman"/>
                <w:sz w:val="18"/>
                <w:szCs w:val="18"/>
              </w:rPr>
            </w:pPr>
            <w:r>
              <w:rPr>
                <w:rFonts w:ascii="Times New Roman" w:eastAsia="SimSun" w:hAnsi="Times New Roman"/>
                <w:sz w:val="18"/>
                <w:szCs w:val="18"/>
              </w:rPr>
              <w:t>Contractual services</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0326A407"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72000</w:t>
            </w:r>
          </w:p>
        </w:tc>
        <w:tc>
          <w:tcPr>
            <w:tcW w:w="957" w:type="dxa"/>
            <w:tcBorders>
              <w:top w:val="single" w:sz="4" w:space="0" w:color="auto"/>
              <w:left w:val="single" w:sz="4" w:space="0" w:color="auto"/>
              <w:bottom w:val="single" w:sz="4" w:space="0" w:color="auto"/>
              <w:right w:val="single" w:sz="4" w:space="0" w:color="auto"/>
            </w:tcBorders>
            <w:noWrap/>
            <w:vAlign w:val="center"/>
            <w:hideMark/>
          </w:tcPr>
          <w:p w14:paraId="7C6F5451"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72000</w:t>
            </w:r>
          </w:p>
        </w:tc>
        <w:tc>
          <w:tcPr>
            <w:tcW w:w="828" w:type="dxa"/>
            <w:tcBorders>
              <w:top w:val="single" w:sz="4" w:space="0" w:color="auto"/>
              <w:left w:val="single" w:sz="4" w:space="0" w:color="auto"/>
              <w:bottom w:val="single" w:sz="4" w:space="0" w:color="auto"/>
              <w:right w:val="single" w:sz="4" w:space="0" w:color="auto"/>
            </w:tcBorders>
            <w:noWrap/>
            <w:vAlign w:val="center"/>
            <w:hideMark/>
          </w:tcPr>
          <w:p w14:paraId="560294F9"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72000</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3C19F471"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72000</w:t>
            </w:r>
          </w:p>
        </w:tc>
        <w:tc>
          <w:tcPr>
            <w:tcW w:w="1007" w:type="dxa"/>
            <w:tcBorders>
              <w:top w:val="single" w:sz="4" w:space="0" w:color="auto"/>
              <w:left w:val="single" w:sz="4" w:space="0" w:color="auto"/>
              <w:bottom w:val="single" w:sz="4" w:space="0" w:color="auto"/>
              <w:right w:val="single" w:sz="4" w:space="0" w:color="auto"/>
            </w:tcBorders>
            <w:noWrap/>
            <w:vAlign w:val="center"/>
            <w:hideMark/>
          </w:tcPr>
          <w:p w14:paraId="4AC360AD"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noProof/>
                <w:sz w:val="18"/>
                <w:szCs w:val="18"/>
              </w:rPr>
              <w:fldChar w:fldCharType="begin"/>
            </w:r>
            <w:r>
              <w:rPr>
                <w:rFonts w:ascii="Times New Roman" w:eastAsia="SimSun" w:hAnsi="Times New Roman"/>
                <w:noProof/>
                <w:sz w:val="18"/>
                <w:szCs w:val="18"/>
              </w:rPr>
              <w:instrText xml:space="preserve"> =SUM(LEFT) \# "#.##0" </w:instrText>
            </w:r>
            <w:r>
              <w:rPr>
                <w:rFonts w:ascii="Times New Roman" w:eastAsia="SimSun" w:hAnsi="Times New Roman"/>
                <w:noProof/>
                <w:sz w:val="18"/>
                <w:szCs w:val="18"/>
              </w:rPr>
              <w:fldChar w:fldCharType="separate"/>
            </w:r>
            <w:r>
              <w:rPr>
                <w:rFonts w:ascii="Times New Roman" w:eastAsia="SimSun" w:hAnsi="Times New Roman"/>
                <w:noProof/>
                <w:sz w:val="18"/>
                <w:szCs w:val="18"/>
              </w:rPr>
              <w:t>288.000</w:t>
            </w:r>
            <w:r>
              <w:rPr>
                <w:rFonts w:ascii="Times New Roman" w:eastAsia="SimSun" w:hAnsi="Times New Roman"/>
                <w:noProof/>
                <w:sz w:val="18"/>
                <w:szCs w:val="18"/>
              </w:rPr>
              <w:fldChar w:fldCharType="end"/>
            </w:r>
          </w:p>
        </w:tc>
        <w:tc>
          <w:tcPr>
            <w:tcW w:w="1933" w:type="dxa"/>
            <w:tcBorders>
              <w:top w:val="single" w:sz="4" w:space="0" w:color="auto"/>
              <w:left w:val="single" w:sz="4" w:space="0" w:color="auto"/>
              <w:bottom w:val="single" w:sz="4" w:space="0" w:color="auto"/>
              <w:right w:val="single" w:sz="4" w:space="0" w:color="auto"/>
            </w:tcBorders>
            <w:vAlign w:val="center"/>
            <w:hideMark/>
          </w:tcPr>
          <w:p w14:paraId="4460AD95"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3</w:t>
            </w:r>
          </w:p>
        </w:tc>
      </w:tr>
      <w:tr w:rsidR="00C83B14" w14:paraId="4E70486A" w14:textId="77777777" w:rsidTr="00C83B14">
        <w:trPr>
          <w:cantSplit/>
        </w:trPr>
        <w:tc>
          <w:tcPr>
            <w:tcW w:w="1800" w:type="dxa"/>
            <w:vMerge/>
            <w:tcBorders>
              <w:top w:val="single" w:sz="4" w:space="0" w:color="auto"/>
              <w:left w:val="single" w:sz="4" w:space="0" w:color="auto"/>
              <w:bottom w:val="double" w:sz="4" w:space="0" w:color="auto"/>
              <w:right w:val="single" w:sz="4" w:space="0" w:color="auto"/>
            </w:tcBorders>
            <w:vAlign w:val="center"/>
            <w:hideMark/>
          </w:tcPr>
          <w:p w14:paraId="4F656B00" w14:textId="77777777" w:rsidR="00C83B14" w:rsidRDefault="00C83B14">
            <w:pPr>
              <w:spacing w:line="256" w:lineRule="auto"/>
              <w:jc w:val="left"/>
              <w:rPr>
                <w:rFonts w:ascii="Times New Roman" w:eastAsia="SimSun" w:hAnsi="Times New Roman"/>
                <w:b/>
                <w:bCs/>
                <w:sz w:val="18"/>
                <w:szCs w:val="18"/>
              </w:rPr>
            </w:pPr>
          </w:p>
        </w:tc>
        <w:tc>
          <w:tcPr>
            <w:tcW w:w="1440" w:type="dxa"/>
            <w:vMerge/>
            <w:tcBorders>
              <w:top w:val="single" w:sz="4" w:space="0" w:color="auto"/>
              <w:left w:val="single" w:sz="4" w:space="0" w:color="auto"/>
              <w:bottom w:val="nil"/>
              <w:right w:val="single" w:sz="4" w:space="0" w:color="auto"/>
            </w:tcBorders>
            <w:vAlign w:val="center"/>
            <w:hideMark/>
          </w:tcPr>
          <w:p w14:paraId="00C6CFB2" w14:textId="77777777" w:rsidR="00C83B14" w:rsidRDefault="00C83B14">
            <w:pPr>
              <w:spacing w:line="256" w:lineRule="auto"/>
              <w:jc w:val="left"/>
              <w:rPr>
                <w:rFonts w:ascii="Times New Roman" w:eastAsia="SimSun" w:hAnsi="Times New Roman"/>
                <w:b/>
                <w:bCs/>
                <w:sz w:val="18"/>
                <w:szCs w:val="18"/>
              </w:rPr>
            </w:pPr>
          </w:p>
        </w:tc>
        <w:tc>
          <w:tcPr>
            <w:tcW w:w="915" w:type="dxa"/>
            <w:vMerge/>
            <w:tcBorders>
              <w:top w:val="single" w:sz="4" w:space="0" w:color="auto"/>
              <w:left w:val="single" w:sz="4" w:space="0" w:color="auto"/>
              <w:bottom w:val="single" w:sz="4" w:space="0" w:color="auto"/>
              <w:right w:val="single" w:sz="4" w:space="0" w:color="auto"/>
            </w:tcBorders>
            <w:vAlign w:val="center"/>
            <w:hideMark/>
          </w:tcPr>
          <w:p w14:paraId="661A9A55" w14:textId="77777777" w:rsidR="00C83B14" w:rsidRDefault="00C83B14">
            <w:pPr>
              <w:spacing w:line="256" w:lineRule="auto"/>
              <w:jc w:val="left"/>
              <w:rPr>
                <w:rFonts w:ascii="Times New Roman" w:eastAsia="SimSun" w:hAnsi="Times New Roman"/>
                <w:b/>
                <w:bCs/>
                <w:sz w:val="18"/>
                <w:szCs w:val="18"/>
              </w:rPr>
            </w:pPr>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259F9156" w14:textId="77777777" w:rsidR="00C83B14" w:rsidRDefault="00C83B14">
            <w:pPr>
              <w:spacing w:line="256" w:lineRule="auto"/>
              <w:jc w:val="left"/>
              <w:rPr>
                <w:rFonts w:ascii="Times New Roman" w:eastAsia="SimSun" w:hAnsi="Times New Roman"/>
                <w:b/>
                <w:bCs/>
                <w:sz w:val="18"/>
                <w:szCs w:val="18"/>
              </w:rPr>
            </w:pP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7597691B"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71600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4CA81AFB" w14:textId="77777777" w:rsidR="00C83B14" w:rsidRDefault="00C83B14">
            <w:pPr>
              <w:spacing w:line="256" w:lineRule="auto"/>
              <w:rPr>
                <w:rFonts w:ascii="Times New Roman" w:eastAsia="SimSun" w:hAnsi="Times New Roman"/>
                <w:bCs/>
                <w:sz w:val="18"/>
                <w:szCs w:val="18"/>
              </w:rPr>
            </w:pPr>
            <w:r>
              <w:rPr>
                <w:rFonts w:ascii="Times New Roman" w:eastAsia="SimSun" w:hAnsi="Times New Roman"/>
                <w:bCs/>
                <w:sz w:val="18"/>
                <w:szCs w:val="18"/>
              </w:rPr>
              <w:t>Travel</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681FF7DB"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14000</w:t>
            </w:r>
          </w:p>
        </w:tc>
        <w:tc>
          <w:tcPr>
            <w:tcW w:w="957" w:type="dxa"/>
            <w:tcBorders>
              <w:top w:val="single" w:sz="4" w:space="0" w:color="auto"/>
              <w:left w:val="single" w:sz="4" w:space="0" w:color="auto"/>
              <w:bottom w:val="single" w:sz="4" w:space="0" w:color="auto"/>
              <w:right w:val="single" w:sz="4" w:space="0" w:color="auto"/>
            </w:tcBorders>
            <w:noWrap/>
            <w:vAlign w:val="center"/>
            <w:hideMark/>
          </w:tcPr>
          <w:p w14:paraId="2D74833F"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8000</w:t>
            </w:r>
          </w:p>
        </w:tc>
        <w:tc>
          <w:tcPr>
            <w:tcW w:w="828" w:type="dxa"/>
            <w:tcBorders>
              <w:top w:val="single" w:sz="4" w:space="0" w:color="auto"/>
              <w:left w:val="single" w:sz="4" w:space="0" w:color="auto"/>
              <w:bottom w:val="single" w:sz="4" w:space="0" w:color="auto"/>
              <w:right w:val="single" w:sz="4" w:space="0" w:color="auto"/>
            </w:tcBorders>
            <w:noWrap/>
            <w:vAlign w:val="center"/>
            <w:hideMark/>
          </w:tcPr>
          <w:p w14:paraId="69DBD6EF"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3000</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31D180DE"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1000</w:t>
            </w:r>
          </w:p>
        </w:tc>
        <w:tc>
          <w:tcPr>
            <w:tcW w:w="1007" w:type="dxa"/>
            <w:tcBorders>
              <w:top w:val="single" w:sz="4" w:space="0" w:color="auto"/>
              <w:left w:val="single" w:sz="4" w:space="0" w:color="auto"/>
              <w:bottom w:val="single" w:sz="4" w:space="0" w:color="auto"/>
              <w:right w:val="single" w:sz="4" w:space="0" w:color="auto"/>
            </w:tcBorders>
            <w:noWrap/>
            <w:vAlign w:val="center"/>
            <w:hideMark/>
          </w:tcPr>
          <w:p w14:paraId="4D4989A8"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fldChar w:fldCharType="begin"/>
            </w:r>
            <w:r>
              <w:rPr>
                <w:rFonts w:ascii="Times New Roman" w:eastAsia="SimSun" w:hAnsi="Times New Roman"/>
                <w:sz w:val="18"/>
                <w:szCs w:val="18"/>
              </w:rPr>
              <w:instrText xml:space="preserve"> =SUM(LEFT) \# "#.##0" </w:instrText>
            </w:r>
            <w:r>
              <w:rPr>
                <w:rFonts w:ascii="Times New Roman" w:eastAsia="SimSun" w:hAnsi="Times New Roman"/>
                <w:sz w:val="18"/>
                <w:szCs w:val="18"/>
              </w:rPr>
              <w:fldChar w:fldCharType="separate"/>
            </w:r>
            <w:r>
              <w:rPr>
                <w:rFonts w:ascii="Times New Roman" w:eastAsia="SimSun" w:hAnsi="Times New Roman"/>
                <w:noProof/>
                <w:sz w:val="18"/>
                <w:szCs w:val="18"/>
              </w:rPr>
              <w:t>26.000</w:t>
            </w:r>
            <w:r>
              <w:rPr>
                <w:rFonts w:ascii="Times New Roman" w:eastAsia="SimSun" w:hAnsi="Times New Roman"/>
                <w:sz w:val="18"/>
                <w:szCs w:val="18"/>
              </w:rPr>
              <w:fldChar w:fldCharType="end"/>
            </w:r>
          </w:p>
        </w:tc>
        <w:tc>
          <w:tcPr>
            <w:tcW w:w="1933" w:type="dxa"/>
            <w:tcBorders>
              <w:top w:val="single" w:sz="4" w:space="0" w:color="auto"/>
              <w:left w:val="single" w:sz="4" w:space="0" w:color="auto"/>
              <w:bottom w:val="single" w:sz="4" w:space="0" w:color="auto"/>
              <w:right w:val="single" w:sz="4" w:space="0" w:color="auto"/>
            </w:tcBorders>
            <w:vAlign w:val="center"/>
            <w:hideMark/>
          </w:tcPr>
          <w:p w14:paraId="1932D70A"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4</w:t>
            </w:r>
          </w:p>
        </w:tc>
      </w:tr>
      <w:tr w:rsidR="00C83B14" w14:paraId="1F697219" w14:textId="77777777" w:rsidTr="00C83B14">
        <w:trPr>
          <w:cantSplit/>
        </w:trPr>
        <w:tc>
          <w:tcPr>
            <w:tcW w:w="1800" w:type="dxa"/>
            <w:vMerge/>
            <w:tcBorders>
              <w:top w:val="single" w:sz="4" w:space="0" w:color="auto"/>
              <w:left w:val="single" w:sz="4" w:space="0" w:color="auto"/>
              <w:bottom w:val="double" w:sz="4" w:space="0" w:color="auto"/>
              <w:right w:val="single" w:sz="4" w:space="0" w:color="auto"/>
            </w:tcBorders>
            <w:vAlign w:val="center"/>
            <w:hideMark/>
          </w:tcPr>
          <w:p w14:paraId="4496E3AC" w14:textId="77777777" w:rsidR="00C83B14" w:rsidRDefault="00C83B14">
            <w:pPr>
              <w:spacing w:line="256" w:lineRule="auto"/>
              <w:jc w:val="left"/>
              <w:rPr>
                <w:rFonts w:ascii="Times New Roman" w:eastAsia="SimSun" w:hAnsi="Times New Roman"/>
                <w:b/>
                <w:bCs/>
                <w:sz w:val="18"/>
                <w:szCs w:val="18"/>
              </w:rPr>
            </w:pPr>
          </w:p>
        </w:tc>
        <w:tc>
          <w:tcPr>
            <w:tcW w:w="1440" w:type="dxa"/>
            <w:vMerge/>
            <w:tcBorders>
              <w:top w:val="single" w:sz="4" w:space="0" w:color="auto"/>
              <w:left w:val="single" w:sz="4" w:space="0" w:color="auto"/>
              <w:bottom w:val="nil"/>
              <w:right w:val="single" w:sz="4" w:space="0" w:color="auto"/>
            </w:tcBorders>
            <w:vAlign w:val="center"/>
            <w:hideMark/>
          </w:tcPr>
          <w:p w14:paraId="6BA91D2A" w14:textId="77777777" w:rsidR="00C83B14" w:rsidRDefault="00C83B14">
            <w:pPr>
              <w:spacing w:line="256" w:lineRule="auto"/>
              <w:jc w:val="left"/>
              <w:rPr>
                <w:rFonts w:ascii="Times New Roman" w:eastAsia="SimSun" w:hAnsi="Times New Roman"/>
                <w:b/>
                <w:bCs/>
                <w:sz w:val="18"/>
                <w:szCs w:val="18"/>
              </w:rPr>
            </w:pPr>
          </w:p>
        </w:tc>
        <w:tc>
          <w:tcPr>
            <w:tcW w:w="915" w:type="dxa"/>
            <w:vMerge/>
            <w:tcBorders>
              <w:top w:val="single" w:sz="4" w:space="0" w:color="auto"/>
              <w:left w:val="single" w:sz="4" w:space="0" w:color="auto"/>
              <w:bottom w:val="single" w:sz="4" w:space="0" w:color="auto"/>
              <w:right w:val="single" w:sz="4" w:space="0" w:color="auto"/>
            </w:tcBorders>
            <w:vAlign w:val="center"/>
            <w:hideMark/>
          </w:tcPr>
          <w:p w14:paraId="51D0D2BC" w14:textId="77777777" w:rsidR="00C83B14" w:rsidRDefault="00C83B14">
            <w:pPr>
              <w:spacing w:line="256" w:lineRule="auto"/>
              <w:jc w:val="left"/>
              <w:rPr>
                <w:rFonts w:ascii="Times New Roman" w:eastAsia="SimSun" w:hAnsi="Times New Roman"/>
                <w:b/>
                <w:bCs/>
                <w:sz w:val="18"/>
                <w:szCs w:val="18"/>
              </w:rPr>
            </w:pPr>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53316783" w14:textId="77777777" w:rsidR="00C83B14" w:rsidRDefault="00C83B14">
            <w:pPr>
              <w:spacing w:line="256" w:lineRule="auto"/>
              <w:jc w:val="left"/>
              <w:rPr>
                <w:rFonts w:ascii="Times New Roman" w:eastAsia="SimSun" w:hAnsi="Times New Roman"/>
                <w:b/>
                <w:bCs/>
                <w:sz w:val="18"/>
                <w:szCs w:val="18"/>
              </w:rPr>
            </w:pP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295CF80A"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75700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6EA45D3D" w14:textId="77777777" w:rsidR="00C83B14" w:rsidRDefault="00C83B14">
            <w:pPr>
              <w:spacing w:line="256" w:lineRule="auto"/>
              <w:rPr>
                <w:rFonts w:ascii="Times New Roman" w:eastAsia="SimSun" w:hAnsi="Times New Roman"/>
                <w:bCs/>
                <w:sz w:val="18"/>
                <w:szCs w:val="18"/>
              </w:rPr>
            </w:pPr>
            <w:r>
              <w:rPr>
                <w:rFonts w:ascii="Times New Roman" w:eastAsia="SimSun" w:hAnsi="Times New Roman"/>
                <w:bCs/>
                <w:sz w:val="18"/>
                <w:szCs w:val="18"/>
              </w:rPr>
              <w:t>Workshops &amp; meetings</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3299E38C"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5400</w:t>
            </w:r>
          </w:p>
        </w:tc>
        <w:tc>
          <w:tcPr>
            <w:tcW w:w="957" w:type="dxa"/>
            <w:tcBorders>
              <w:top w:val="single" w:sz="4" w:space="0" w:color="auto"/>
              <w:left w:val="single" w:sz="4" w:space="0" w:color="auto"/>
              <w:bottom w:val="single" w:sz="4" w:space="0" w:color="auto"/>
              <w:right w:val="single" w:sz="4" w:space="0" w:color="auto"/>
            </w:tcBorders>
            <w:noWrap/>
            <w:vAlign w:val="center"/>
            <w:hideMark/>
          </w:tcPr>
          <w:p w14:paraId="54BB4B66"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5400</w:t>
            </w:r>
          </w:p>
        </w:tc>
        <w:tc>
          <w:tcPr>
            <w:tcW w:w="828" w:type="dxa"/>
            <w:tcBorders>
              <w:top w:val="single" w:sz="4" w:space="0" w:color="auto"/>
              <w:left w:val="single" w:sz="4" w:space="0" w:color="auto"/>
              <w:bottom w:val="single" w:sz="4" w:space="0" w:color="auto"/>
              <w:right w:val="single" w:sz="4" w:space="0" w:color="auto"/>
            </w:tcBorders>
            <w:noWrap/>
            <w:vAlign w:val="center"/>
            <w:hideMark/>
          </w:tcPr>
          <w:p w14:paraId="30486438"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3900</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64397BDA"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3900</w:t>
            </w:r>
          </w:p>
        </w:tc>
        <w:tc>
          <w:tcPr>
            <w:tcW w:w="1007" w:type="dxa"/>
            <w:tcBorders>
              <w:top w:val="single" w:sz="4" w:space="0" w:color="auto"/>
              <w:left w:val="single" w:sz="4" w:space="0" w:color="auto"/>
              <w:bottom w:val="single" w:sz="4" w:space="0" w:color="auto"/>
              <w:right w:val="single" w:sz="4" w:space="0" w:color="auto"/>
            </w:tcBorders>
            <w:noWrap/>
            <w:vAlign w:val="center"/>
            <w:hideMark/>
          </w:tcPr>
          <w:p w14:paraId="0C514D4A"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fldChar w:fldCharType="begin"/>
            </w:r>
            <w:r>
              <w:rPr>
                <w:rFonts w:ascii="Times New Roman" w:eastAsia="SimSun" w:hAnsi="Times New Roman"/>
                <w:sz w:val="18"/>
                <w:szCs w:val="18"/>
              </w:rPr>
              <w:instrText xml:space="preserve"> =SUM(LEFT) \# "#.##0" </w:instrText>
            </w:r>
            <w:r>
              <w:rPr>
                <w:rFonts w:ascii="Times New Roman" w:eastAsia="SimSun" w:hAnsi="Times New Roman"/>
                <w:sz w:val="18"/>
                <w:szCs w:val="18"/>
              </w:rPr>
              <w:fldChar w:fldCharType="separate"/>
            </w:r>
            <w:r>
              <w:rPr>
                <w:rFonts w:ascii="Times New Roman" w:eastAsia="SimSun" w:hAnsi="Times New Roman"/>
                <w:noProof/>
                <w:sz w:val="18"/>
                <w:szCs w:val="18"/>
              </w:rPr>
              <w:t>18.600</w:t>
            </w:r>
            <w:r>
              <w:rPr>
                <w:rFonts w:ascii="Times New Roman" w:eastAsia="SimSun" w:hAnsi="Times New Roman"/>
                <w:sz w:val="18"/>
                <w:szCs w:val="18"/>
              </w:rPr>
              <w:fldChar w:fldCharType="end"/>
            </w:r>
          </w:p>
        </w:tc>
        <w:tc>
          <w:tcPr>
            <w:tcW w:w="1933" w:type="dxa"/>
            <w:tcBorders>
              <w:top w:val="single" w:sz="4" w:space="0" w:color="auto"/>
              <w:left w:val="single" w:sz="4" w:space="0" w:color="auto"/>
              <w:bottom w:val="single" w:sz="4" w:space="0" w:color="auto"/>
              <w:right w:val="single" w:sz="4" w:space="0" w:color="auto"/>
            </w:tcBorders>
            <w:vAlign w:val="center"/>
            <w:hideMark/>
          </w:tcPr>
          <w:p w14:paraId="260EC35C"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5</w:t>
            </w:r>
          </w:p>
        </w:tc>
      </w:tr>
      <w:tr w:rsidR="00C83B14" w14:paraId="4BBC257D" w14:textId="77777777" w:rsidTr="00C83B14">
        <w:trPr>
          <w:cantSplit/>
        </w:trPr>
        <w:tc>
          <w:tcPr>
            <w:tcW w:w="1800" w:type="dxa"/>
            <w:vMerge/>
            <w:tcBorders>
              <w:top w:val="single" w:sz="4" w:space="0" w:color="auto"/>
              <w:left w:val="single" w:sz="4" w:space="0" w:color="auto"/>
              <w:bottom w:val="double" w:sz="4" w:space="0" w:color="auto"/>
              <w:right w:val="single" w:sz="4" w:space="0" w:color="auto"/>
            </w:tcBorders>
            <w:vAlign w:val="center"/>
            <w:hideMark/>
          </w:tcPr>
          <w:p w14:paraId="2B4ADC1C" w14:textId="77777777" w:rsidR="00C83B14" w:rsidRDefault="00C83B14">
            <w:pPr>
              <w:spacing w:line="256" w:lineRule="auto"/>
              <w:jc w:val="left"/>
              <w:rPr>
                <w:rFonts w:ascii="Times New Roman" w:eastAsia="SimSun" w:hAnsi="Times New Roman"/>
                <w:b/>
                <w:bCs/>
                <w:sz w:val="18"/>
                <w:szCs w:val="18"/>
              </w:rPr>
            </w:pPr>
          </w:p>
        </w:tc>
        <w:tc>
          <w:tcPr>
            <w:tcW w:w="1440" w:type="dxa"/>
            <w:vMerge/>
            <w:tcBorders>
              <w:top w:val="single" w:sz="4" w:space="0" w:color="auto"/>
              <w:left w:val="single" w:sz="4" w:space="0" w:color="auto"/>
              <w:bottom w:val="nil"/>
              <w:right w:val="single" w:sz="4" w:space="0" w:color="auto"/>
            </w:tcBorders>
            <w:vAlign w:val="center"/>
            <w:hideMark/>
          </w:tcPr>
          <w:p w14:paraId="71EAEC65" w14:textId="77777777" w:rsidR="00C83B14" w:rsidRDefault="00C83B14">
            <w:pPr>
              <w:spacing w:line="256" w:lineRule="auto"/>
              <w:jc w:val="left"/>
              <w:rPr>
                <w:rFonts w:ascii="Times New Roman" w:eastAsia="SimSun" w:hAnsi="Times New Roman"/>
                <w:b/>
                <w:bCs/>
                <w:sz w:val="18"/>
                <w:szCs w:val="18"/>
              </w:rPr>
            </w:pPr>
          </w:p>
        </w:tc>
        <w:tc>
          <w:tcPr>
            <w:tcW w:w="915" w:type="dxa"/>
            <w:vMerge/>
            <w:tcBorders>
              <w:top w:val="single" w:sz="4" w:space="0" w:color="auto"/>
              <w:left w:val="single" w:sz="4" w:space="0" w:color="auto"/>
              <w:bottom w:val="single" w:sz="4" w:space="0" w:color="auto"/>
              <w:right w:val="single" w:sz="4" w:space="0" w:color="auto"/>
            </w:tcBorders>
            <w:vAlign w:val="center"/>
            <w:hideMark/>
          </w:tcPr>
          <w:p w14:paraId="5C7BD0CE" w14:textId="77777777" w:rsidR="00C83B14" w:rsidRDefault="00C83B14">
            <w:pPr>
              <w:spacing w:line="256" w:lineRule="auto"/>
              <w:jc w:val="left"/>
              <w:rPr>
                <w:rFonts w:ascii="Times New Roman" w:eastAsia="SimSun" w:hAnsi="Times New Roman"/>
                <w:b/>
                <w:bCs/>
                <w:sz w:val="18"/>
                <w:szCs w:val="18"/>
              </w:rPr>
            </w:pPr>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15066141" w14:textId="77777777" w:rsidR="00C83B14" w:rsidRDefault="00C83B14">
            <w:pPr>
              <w:spacing w:line="256" w:lineRule="auto"/>
              <w:jc w:val="left"/>
              <w:rPr>
                <w:rFonts w:ascii="Times New Roman" w:eastAsia="SimSun" w:hAnsi="Times New Roman"/>
                <w:b/>
                <w:bCs/>
                <w:sz w:val="18"/>
                <w:szCs w:val="18"/>
              </w:rPr>
            </w:pPr>
          </w:p>
        </w:tc>
        <w:tc>
          <w:tcPr>
            <w:tcW w:w="1065" w:type="dxa"/>
            <w:tcBorders>
              <w:top w:val="single" w:sz="4" w:space="0" w:color="auto"/>
              <w:left w:val="single" w:sz="4" w:space="0" w:color="auto"/>
              <w:bottom w:val="single" w:sz="4" w:space="0" w:color="auto"/>
              <w:right w:val="single" w:sz="4" w:space="0" w:color="auto"/>
            </w:tcBorders>
            <w:noWrap/>
            <w:vAlign w:val="center"/>
          </w:tcPr>
          <w:p w14:paraId="30CDBC1A" w14:textId="77777777" w:rsidR="00C83B14" w:rsidRDefault="00C83B14">
            <w:pPr>
              <w:spacing w:line="256" w:lineRule="auto"/>
              <w:jc w:val="center"/>
              <w:rPr>
                <w:rFonts w:ascii="Times New Roman" w:eastAsia="SimSun" w:hAnsi="Times New Roman"/>
                <w:sz w:val="18"/>
                <w:szCs w:val="18"/>
              </w:rPr>
            </w:pP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5FB601D7" w14:textId="77777777" w:rsidR="00C83B14" w:rsidRDefault="00C83B14">
            <w:pPr>
              <w:spacing w:line="256" w:lineRule="auto"/>
              <w:rPr>
                <w:rFonts w:ascii="Times New Roman" w:eastAsia="SimSun" w:hAnsi="Times New Roman"/>
                <w:b/>
                <w:bCs/>
                <w:sz w:val="18"/>
                <w:szCs w:val="18"/>
              </w:rPr>
            </w:pPr>
            <w:r>
              <w:rPr>
                <w:rFonts w:ascii="Times New Roman" w:eastAsia="SimSun" w:hAnsi="Times New Roman"/>
                <w:b/>
                <w:bCs/>
                <w:sz w:val="18"/>
                <w:szCs w:val="18"/>
              </w:rPr>
              <w:t>sub-total GEF</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6471917C" w14:textId="77777777" w:rsidR="00C83B14" w:rsidRDefault="00C83B14">
            <w:pPr>
              <w:spacing w:line="256" w:lineRule="auto"/>
              <w:jc w:val="center"/>
              <w:rPr>
                <w:rFonts w:ascii="Times New Roman" w:eastAsia="SimSun" w:hAnsi="Times New Roman"/>
                <w:b/>
                <w:sz w:val="18"/>
                <w:szCs w:val="18"/>
              </w:rPr>
            </w:pPr>
            <w:r>
              <w:rPr>
                <w:rFonts w:ascii="Times New Roman" w:eastAsia="SimSun" w:hAnsi="Times New Roman"/>
                <w:b/>
                <w:sz w:val="18"/>
                <w:szCs w:val="18"/>
              </w:rPr>
              <w:fldChar w:fldCharType="begin"/>
            </w:r>
            <w:r>
              <w:rPr>
                <w:rFonts w:ascii="Times New Roman" w:eastAsia="SimSun" w:hAnsi="Times New Roman"/>
                <w:b/>
                <w:sz w:val="18"/>
                <w:szCs w:val="18"/>
              </w:rPr>
              <w:instrText xml:space="preserve"> =SUM(ABOVE) \# "#.##0" </w:instrText>
            </w:r>
            <w:r>
              <w:rPr>
                <w:rFonts w:ascii="Times New Roman" w:eastAsia="SimSun" w:hAnsi="Times New Roman"/>
                <w:b/>
                <w:sz w:val="18"/>
                <w:szCs w:val="18"/>
              </w:rPr>
              <w:fldChar w:fldCharType="separate"/>
            </w:r>
            <w:r>
              <w:rPr>
                <w:rFonts w:ascii="Times New Roman" w:eastAsia="SimSun" w:hAnsi="Times New Roman"/>
                <w:b/>
                <w:noProof/>
                <w:sz w:val="18"/>
                <w:szCs w:val="18"/>
              </w:rPr>
              <w:t>151.400</w:t>
            </w:r>
            <w:r>
              <w:rPr>
                <w:rFonts w:ascii="Times New Roman" w:eastAsia="SimSun" w:hAnsi="Times New Roman"/>
                <w:b/>
                <w:sz w:val="18"/>
                <w:szCs w:val="18"/>
              </w:rPr>
              <w:fldChar w:fldCharType="end"/>
            </w:r>
          </w:p>
        </w:tc>
        <w:tc>
          <w:tcPr>
            <w:tcW w:w="957" w:type="dxa"/>
            <w:tcBorders>
              <w:top w:val="single" w:sz="4" w:space="0" w:color="auto"/>
              <w:left w:val="single" w:sz="4" w:space="0" w:color="auto"/>
              <w:bottom w:val="single" w:sz="4" w:space="0" w:color="auto"/>
              <w:right w:val="single" w:sz="4" w:space="0" w:color="auto"/>
            </w:tcBorders>
            <w:noWrap/>
            <w:vAlign w:val="center"/>
            <w:hideMark/>
          </w:tcPr>
          <w:p w14:paraId="73E72FF7" w14:textId="77777777" w:rsidR="00C83B14" w:rsidRDefault="00C83B14">
            <w:pPr>
              <w:spacing w:line="256" w:lineRule="auto"/>
              <w:jc w:val="center"/>
              <w:rPr>
                <w:rFonts w:ascii="Times New Roman" w:eastAsia="SimSun" w:hAnsi="Times New Roman"/>
                <w:b/>
                <w:sz w:val="18"/>
                <w:szCs w:val="18"/>
              </w:rPr>
            </w:pPr>
            <w:r>
              <w:rPr>
                <w:rFonts w:ascii="Times New Roman" w:eastAsia="SimSun" w:hAnsi="Times New Roman"/>
                <w:b/>
                <w:sz w:val="18"/>
                <w:szCs w:val="18"/>
              </w:rPr>
              <w:fldChar w:fldCharType="begin"/>
            </w:r>
            <w:r>
              <w:rPr>
                <w:rFonts w:ascii="Times New Roman" w:eastAsia="SimSun" w:hAnsi="Times New Roman"/>
                <w:b/>
                <w:sz w:val="18"/>
                <w:szCs w:val="18"/>
              </w:rPr>
              <w:instrText xml:space="preserve"> =SUM(ABOVE) \# "#.##0" </w:instrText>
            </w:r>
            <w:r>
              <w:rPr>
                <w:rFonts w:ascii="Times New Roman" w:eastAsia="SimSun" w:hAnsi="Times New Roman"/>
                <w:b/>
                <w:sz w:val="18"/>
                <w:szCs w:val="18"/>
              </w:rPr>
              <w:fldChar w:fldCharType="separate"/>
            </w:r>
            <w:r>
              <w:rPr>
                <w:rFonts w:ascii="Times New Roman" w:eastAsia="SimSun" w:hAnsi="Times New Roman"/>
                <w:b/>
                <w:noProof/>
                <w:sz w:val="18"/>
                <w:szCs w:val="18"/>
              </w:rPr>
              <w:t>120.400</w:t>
            </w:r>
            <w:r>
              <w:rPr>
                <w:rFonts w:ascii="Times New Roman" w:eastAsia="SimSun" w:hAnsi="Times New Roman"/>
                <w:b/>
                <w:sz w:val="18"/>
                <w:szCs w:val="18"/>
              </w:rPr>
              <w:fldChar w:fldCharType="end"/>
            </w:r>
          </w:p>
        </w:tc>
        <w:tc>
          <w:tcPr>
            <w:tcW w:w="828" w:type="dxa"/>
            <w:tcBorders>
              <w:top w:val="single" w:sz="4" w:space="0" w:color="auto"/>
              <w:left w:val="single" w:sz="4" w:space="0" w:color="auto"/>
              <w:bottom w:val="single" w:sz="4" w:space="0" w:color="auto"/>
              <w:right w:val="single" w:sz="4" w:space="0" w:color="auto"/>
            </w:tcBorders>
            <w:noWrap/>
            <w:vAlign w:val="center"/>
            <w:hideMark/>
          </w:tcPr>
          <w:p w14:paraId="0728027B" w14:textId="77777777" w:rsidR="00C83B14" w:rsidRDefault="00C83B14">
            <w:pPr>
              <w:spacing w:line="256" w:lineRule="auto"/>
              <w:jc w:val="center"/>
              <w:rPr>
                <w:rFonts w:ascii="Times New Roman" w:eastAsia="SimSun" w:hAnsi="Times New Roman"/>
                <w:b/>
                <w:sz w:val="18"/>
                <w:szCs w:val="18"/>
              </w:rPr>
            </w:pPr>
            <w:r>
              <w:rPr>
                <w:rFonts w:ascii="Times New Roman" w:eastAsia="SimSun" w:hAnsi="Times New Roman"/>
                <w:b/>
                <w:sz w:val="18"/>
                <w:szCs w:val="18"/>
              </w:rPr>
              <w:fldChar w:fldCharType="begin"/>
            </w:r>
            <w:r>
              <w:rPr>
                <w:rFonts w:ascii="Times New Roman" w:eastAsia="SimSun" w:hAnsi="Times New Roman"/>
                <w:b/>
                <w:sz w:val="18"/>
                <w:szCs w:val="18"/>
              </w:rPr>
              <w:instrText xml:space="preserve"> =SUM(ABOVE) \# "#.##0" </w:instrText>
            </w:r>
            <w:r>
              <w:rPr>
                <w:rFonts w:ascii="Times New Roman" w:eastAsia="SimSun" w:hAnsi="Times New Roman"/>
                <w:b/>
                <w:sz w:val="18"/>
                <w:szCs w:val="18"/>
              </w:rPr>
              <w:fldChar w:fldCharType="separate"/>
            </w:r>
            <w:r>
              <w:rPr>
                <w:rFonts w:ascii="Times New Roman" w:eastAsia="SimSun" w:hAnsi="Times New Roman"/>
                <w:b/>
                <w:noProof/>
                <w:sz w:val="18"/>
                <w:szCs w:val="18"/>
              </w:rPr>
              <w:t>97.900</w:t>
            </w:r>
            <w:r>
              <w:rPr>
                <w:rFonts w:ascii="Times New Roman" w:eastAsia="SimSun" w:hAnsi="Times New Roman"/>
                <w:b/>
                <w:sz w:val="18"/>
                <w:szCs w:val="18"/>
              </w:rPr>
              <w:fldChar w:fldCharType="end"/>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24F3E3F4" w14:textId="77777777" w:rsidR="00C83B14" w:rsidRDefault="00C83B14">
            <w:pPr>
              <w:spacing w:line="256" w:lineRule="auto"/>
              <w:jc w:val="center"/>
              <w:rPr>
                <w:rFonts w:ascii="Times New Roman" w:eastAsia="SimSun" w:hAnsi="Times New Roman"/>
                <w:b/>
                <w:sz w:val="18"/>
                <w:szCs w:val="18"/>
              </w:rPr>
            </w:pPr>
            <w:r>
              <w:rPr>
                <w:rFonts w:ascii="Times New Roman" w:eastAsia="SimSun" w:hAnsi="Times New Roman"/>
                <w:b/>
                <w:sz w:val="18"/>
                <w:szCs w:val="18"/>
              </w:rPr>
              <w:fldChar w:fldCharType="begin"/>
            </w:r>
            <w:r>
              <w:rPr>
                <w:rFonts w:ascii="Times New Roman" w:eastAsia="SimSun" w:hAnsi="Times New Roman"/>
                <w:b/>
                <w:sz w:val="18"/>
                <w:szCs w:val="18"/>
              </w:rPr>
              <w:instrText xml:space="preserve"> =SUM(ABOVE) \# "#.##0" </w:instrText>
            </w:r>
            <w:r>
              <w:rPr>
                <w:rFonts w:ascii="Times New Roman" w:eastAsia="SimSun" w:hAnsi="Times New Roman"/>
                <w:b/>
                <w:sz w:val="18"/>
                <w:szCs w:val="18"/>
              </w:rPr>
              <w:fldChar w:fldCharType="separate"/>
            </w:r>
            <w:r>
              <w:rPr>
                <w:rFonts w:ascii="Times New Roman" w:eastAsia="SimSun" w:hAnsi="Times New Roman"/>
                <w:b/>
                <w:noProof/>
                <w:sz w:val="18"/>
                <w:szCs w:val="18"/>
              </w:rPr>
              <w:t>88.900</w:t>
            </w:r>
            <w:r>
              <w:rPr>
                <w:rFonts w:ascii="Times New Roman" w:eastAsia="SimSun" w:hAnsi="Times New Roman"/>
                <w:b/>
                <w:sz w:val="18"/>
                <w:szCs w:val="18"/>
              </w:rPr>
              <w:fldChar w:fldCharType="end"/>
            </w:r>
          </w:p>
        </w:tc>
        <w:tc>
          <w:tcPr>
            <w:tcW w:w="1007" w:type="dxa"/>
            <w:tcBorders>
              <w:top w:val="single" w:sz="4" w:space="0" w:color="auto"/>
              <w:left w:val="single" w:sz="4" w:space="0" w:color="auto"/>
              <w:bottom w:val="single" w:sz="4" w:space="0" w:color="auto"/>
              <w:right w:val="single" w:sz="4" w:space="0" w:color="auto"/>
            </w:tcBorders>
            <w:noWrap/>
            <w:vAlign w:val="center"/>
            <w:hideMark/>
          </w:tcPr>
          <w:p w14:paraId="3B7CD51E" w14:textId="77777777" w:rsidR="00C83B14" w:rsidRDefault="00C83B14">
            <w:pPr>
              <w:spacing w:line="256" w:lineRule="auto"/>
              <w:jc w:val="center"/>
              <w:rPr>
                <w:rFonts w:ascii="Times New Roman" w:eastAsia="SimSun" w:hAnsi="Times New Roman"/>
                <w:b/>
                <w:sz w:val="18"/>
                <w:szCs w:val="18"/>
              </w:rPr>
            </w:pPr>
            <w:r>
              <w:rPr>
                <w:rFonts w:ascii="Times New Roman" w:eastAsia="SimSun" w:hAnsi="Times New Roman"/>
                <w:b/>
                <w:sz w:val="18"/>
                <w:szCs w:val="18"/>
              </w:rPr>
              <w:fldChar w:fldCharType="begin"/>
            </w:r>
            <w:r>
              <w:rPr>
                <w:rFonts w:ascii="Times New Roman" w:eastAsia="SimSun" w:hAnsi="Times New Roman"/>
                <w:b/>
                <w:sz w:val="18"/>
                <w:szCs w:val="18"/>
              </w:rPr>
              <w:instrText xml:space="preserve"> =SUM(ABOVE) \# "#.##0" </w:instrText>
            </w:r>
            <w:r>
              <w:rPr>
                <w:rFonts w:ascii="Times New Roman" w:eastAsia="SimSun" w:hAnsi="Times New Roman"/>
                <w:b/>
                <w:sz w:val="18"/>
                <w:szCs w:val="18"/>
              </w:rPr>
              <w:fldChar w:fldCharType="separate"/>
            </w:r>
            <w:r>
              <w:rPr>
                <w:rFonts w:ascii="Times New Roman" w:eastAsia="SimSun" w:hAnsi="Times New Roman"/>
                <w:b/>
                <w:noProof/>
                <w:sz w:val="18"/>
                <w:szCs w:val="18"/>
              </w:rPr>
              <w:t>458.600</w:t>
            </w:r>
            <w:r>
              <w:rPr>
                <w:rFonts w:ascii="Times New Roman" w:eastAsia="SimSun" w:hAnsi="Times New Roman"/>
                <w:b/>
                <w:sz w:val="18"/>
                <w:szCs w:val="18"/>
              </w:rPr>
              <w:fldChar w:fldCharType="end"/>
            </w:r>
          </w:p>
        </w:tc>
        <w:tc>
          <w:tcPr>
            <w:tcW w:w="1933" w:type="dxa"/>
            <w:tcBorders>
              <w:top w:val="single" w:sz="4" w:space="0" w:color="auto"/>
              <w:left w:val="single" w:sz="4" w:space="0" w:color="auto"/>
              <w:bottom w:val="single" w:sz="4" w:space="0" w:color="auto"/>
              <w:right w:val="single" w:sz="4" w:space="0" w:color="auto"/>
            </w:tcBorders>
            <w:vAlign w:val="center"/>
          </w:tcPr>
          <w:p w14:paraId="3F08B2B2" w14:textId="77777777" w:rsidR="00C83B14" w:rsidRDefault="00C83B14">
            <w:pPr>
              <w:spacing w:line="256" w:lineRule="auto"/>
              <w:jc w:val="center"/>
              <w:rPr>
                <w:rFonts w:ascii="Times New Roman" w:eastAsia="SimSun" w:hAnsi="Times New Roman"/>
                <w:b/>
                <w:sz w:val="18"/>
                <w:szCs w:val="18"/>
              </w:rPr>
            </w:pPr>
          </w:p>
        </w:tc>
      </w:tr>
      <w:tr w:rsidR="00C83B14" w14:paraId="33CF524D" w14:textId="77777777" w:rsidTr="00C83B14">
        <w:trPr>
          <w:cantSplit/>
          <w:trHeight w:val="155"/>
        </w:trPr>
        <w:tc>
          <w:tcPr>
            <w:tcW w:w="1800" w:type="dxa"/>
            <w:vMerge/>
            <w:tcBorders>
              <w:top w:val="single" w:sz="4" w:space="0" w:color="auto"/>
              <w:left w:val="single" w:sz="4" w:space="0" w:color="auto"/>
              <w:bottom w:val="double" w:sz="4" w:space="0" w:color="auto"/>
              <w:right w:val="single" w:sz="4" w:space="0" w:color="auto"/>
            </w:tcBorders>
            <w:vAlign w:val="center"/>
            <w:hideMark/>
          </w:tcPr>
          <w:p w14:paraId="0BF7098D" w14:textId="77777777" w:rsidR="00C83B14" w:rsidRDefault="00C83B14">
            <w:pPr>
              <w:spacing w:line="256" w:lineRule="auto"/>
              <w:jc w:val="left"/>
              <w:rPr>
                <w:rFonts w:ascii="Times New Roman" w:eastAsia="SimSun" w:hAnsi="Times New Roman"/>
                <w:b/>
                <w:bCs/>
                <w:sz w:val="18"/>
                <w:szCs w:val="18"/>
              </w:rPr>
            </w:pPr>
          </w:p>
        </w:tc>
        <w:tc>
          <w:tcPr>
            <w:tcW w:w="1440" w:type="dxa"/>
            <w:tcBorders>
              <w:top w:val="double" w:sz="4" w:space="0" w:color="auto"/>
              <w:left w:val="single" w:sz="4" w:space="0" w:color="auto"/>
              <w:bottom w:val="double" w:sz="4" w:space="0" w:color="auto"/>
              <w:right w:val="single" w:sz="4" w:space="0" w:color="auto"/>
            </w:tcBorders>
            <w:vAlign w:val="center"/>
          </w:tcPr>
          <w:p w14:paraId="1F36113C" w14:textId="77777777" w:rsidR="00C83B14" w:rsidRDefault="00C83B14">
            <w:pPr>
              <w:spacing w:line="256" w:lineRule="auto"/>
              <w:jc w:val="center"/>
              <w:rPr>
                <w:rFonts w:ascii="Times New Roman" w:eastAsia="SimSun" w:hAnsi="Times New Roman"/>
                <w:b/>
                <w:bCs/>
                <w:sz w:val="18"/>
                <w:szCs w:val="18"/>
              </w:rPr>
            </w:pPr>
          </w:p>
        </w:tc>
        <w:tc>
          <w:tcPr>
            <w:tcW w:w="915" w:type="dxa"/>
            <w:tcBorders>
              <w:top w:val="double" w:sz="4" w:space="0" w:color="auto"/>
              <w:left w:val="single" w:sz="4" w:space="0" w:color="auto"/>
              <w:bottom w:val="double" w:sz="4" w:space="0" w:color="auto"/>
              <w:right w:val="single" w:sz="4" w:space="0" w:color="auto"/>
            </w:tcBorders>
            <w:vAlign w:val="center"/>
          </w:tcPr>
          <w:p w14:paraId="783FE84F" w14:textId="77777777" w:rsidR="00C83B14" w:rsidRDefault="00C83B14">
            <w:pPr>
              <w:spacing w:line="256" w:lineRule="auto"/>
              <w:jc w:val="center"/>
              <w:rPr>
                <w:rFonts w:ascii="Times New Roman" w:eastAsia="SimSun" w:hAnsi="Times New Roman"/>
                <w:b/>
                <w:bCs/>
                <w:sz w:val="18"/>
                <w:szCs w:val="18"/>
              </w:rPr>
            </w:pPr>
          </w:p>
        </w:tc>
        <w:tc>
          <w:tcPr>
            <w:tcW w:w="1065" w:type="dxa"/>
            <w:tcBorders>
              <w:top w:val="double" w:sz="4" w:space="0" w:color="auto"/>
              <w:left w:val="single" w:sz="4" w:space="0" w:color="auto"/>
              <w:bottom w:val="double" w:sz="4" w:space="0" w:color="auto"/>
              <w:right w:val="single" w:sz="4" w:space="0" w:color="auto"/>
            </w:tcBorders>
            <w:vAlign w:val="center"/>
          </w:tcPr>
          <w:p w14:paraId="46C023C6" w14:textId="77777777" w:rsidR="00C83B14" w:rsidRDefault="00C83B14">
            <w:pPr>
              <w:spacing w:line="256" w:lineRule="auto"/>
              <w:jc w:val="center"/>
              <w:rPr>
                <w:rFonts w:ascii="Times New Roman" w:eastAsia="SimSun" w:hAnsi="Times New Roman"/>
                <w:b/>
                <w:bCs/>
                <w:sz w:val="18"/>
                <w:szCs w:val="18"/>
              </w:rPr>
            </w:pPr>
          </w:p>
        </w:tc>
        <w:tc>
          <w:tcPr>
            <w:tcW w:w="1065" w:type="dxa"/>
            <w:tcBorders>
              <w:top w:val="double" w:sz="4" w:space="0" w:color="auto"/>
              <w:left w:val="single" w:sz="4" w:space="0" w:color="auto"/>
              <w:bottom w:val="double" w:sz="4" w:space="0" w:color="auto"/>
              <w:right w:val="single" w:sz="4" w:space="0" w:color="auto"/>
            </w:tcBorders>
            <w:noWrap/>
            <w:vAlign w:val="center"/>
          </w:tcPr>
          <w:p w14:paraId="54292D2F" w14:textId="77777777" w:rsidR="00C83B14" w:rsidRDefault="00C83B14">
            <w:pPr>
              <w:spacing w:line="256" w:lineRule="auto"/>
              <w:jc w:val="center"/>
              <w:rPr>
                <w:rFonts w:ascii="Times New Roman" w:eastAsia="SimSun" w:hAnsi="Times New Roman"/>
                <w:b/>
                <w:bCs/>
                <w:sz w:val="18"/>
                <w:szCs w:val="18"/>
              </w:rPr>
            </w:pPr>
          </w:p>
        </w:tc>
        <w:tc>
          <w:tcPr>
            <w:tcW w:w="1620" w:type="dxa"/>
            <w:tcBorders>
              <w:top w:val="single" w:sz="4" w:space="0" w:color="auto"/>
              <w:left w:val="single" w:sz="4" w:space="0" w:color="auto"/>
              <w:bottom w:val="double" w:sz="4" w:space="0" w:color="auto"/>
              <w:right w:val="single" w:sz="4" w:space="0" w:color="auto"/>
            </w:tcBorders>
            <w:vAlign w:val="center"/>
            <w:hideMark/>
          </w:tcPr>
          <w:p w14:paraId="4AB73E23" w14:textId="77777777" w:rsidR="00C83B14" w:rsidRDefault="00C83B14">
            <w:pPr>
              <w:spacing w:line="256" w:lineRule="auto"/>
              <w:rPr>
                <w:rFonts w:ascii="Times New Roman" w:eastAsia="SimSun" w:hAnsi="Times New Roman"/>
                <w:b/>
                <w:bCs/>
                <w:sz w:val="18"/>
                <w:szCs w:val="18"/>
              </w:rPr>
            </w:pPr>
            <w:r>
              <w:rPr>
                <w:rFonts w:ascii="Times New Roman" w:eastAsia="SimSun" w:hAnsi="Times New Roman"/>
                <w:b/>
                <w:bCs/>
                <w:sz w:val="18"/>
                <w:szCs w:val="18"/>
              </w:rPr>
              <w:t>Total Outcome 1</w:t>
            </w:r>
          </w:p>
        </w:tc>
        <w:tc>
          <w:tcPr>
            <w:tcW w:w="885" w:type="dxa"/>
            <w:tcBorders>
              <w:top w:val="single" w:sz="4" w:space="0" w:color="auto"/>
              <w:left w:val="single" w:sz="4" w:space="0" w:color="auto"/>
              <w:bottom w:val="double" w:sz="4" w:space="0" w:color="auto"/>
              <w:right w:val="single" w:sz="4" w:space="0" w:color="auto"/>
            </w:tcBorders>
            <w:noWrap/>
            <w:vAlign w:val="center"/>
            <w:hideMark/>
          </w:tcPr>
          <w:p w14:paraId="72D7AB4A" w14:textId="77777777" w:rsidR="00C83B14" w:rsidRDefault="00C83B14">
            <w:pPr>
              <w:spacing w:line="256" w:lineRule="auto"/>
              <w:jc w:val="center"/>
              <w:rPr>
                <w:rFonts w:ascii="Times New Roman" w:eastAsia="SimSun" w:hAnsi="Times New Roman"/>
                <w:b/>
                <w:bCs/>
                <w:sz w:val="18"/>
                <w:szCs w:val="18"/>
              </w:rPr>
            </w:pPr>
            <w:r>
              <w:rPr>
                <w:rFonts w:ascii="Times New Roman" w:eastAsia="SimSun" w:hAnsi="Times New Roman"/>
                <w:b/>
                <w:bCs/>
                <w:sz w:val="18"/>
                <w:szCs w:val="18"/>
              </w:rPr>
              <w:t>151.400</w:t>
            </w:r>
          </w:p>
        </w:tc>
        <w:tc>
          <w:tcPr>
            <w:tcW w:w="957" w:type="dxa"/>
            <w:tcBorders>
              <w:top w:val="single" w:sz="4" w:space="0" w:color="auto"/>
              <w:left w:val="single" w:sz="4" w:space="0" w:color="auto"/>
              <w:bottom w:val="double" w:sz="4" w:space="0" w:color="auto"/>
              <w:right w:val="single" w:sz="4" w:space="0" w:color="auto"/>
            </w:tcBorders>
            <w:noWrap/>
            <w:vAlign w:val="center"/>
            <w:hideMark/>
          </w:tcPr>
          <w:p w14:paraId="56D32945" w14:textId="77777777" w:rsidR="00C83B14" w:rsidRDefault="00C83B14">
            <w:pPr>
              <w:spacing w:line="256" w:lineRule="auto"/>
              <w:jc w:val="center"/>
              <w:rPr>
                <w:rFonts w:ascii="Times New Roman" w:eastAsia="SimSun" w:hAnsi="Times New Roman"/>
                <w:b/>
                <w:bCs/>
                <w:sz w:val="18"/>
                <w:szCs w:val="18"/>
              </w:rPr>
            </w:pPr>
            <w:r>
              <w:rPr>
                <w:rFonts w:ascii="Times New Roman" w:eastAsia="SimSun" w:hAnsi="Times New Roman"/>
                <w:b/>
                <w:bCs/>
                <w:sz w:val="18"/>
                <w:szCs w:val="18"/>
              </w:rPr>
              <w:t>120.400</w:t>
            </w:r>
          </w:p>
        </w:tc>
        <w:tc>
          <w:tcPr>
            <w:tcW w:w="828" w:type="dxa"/>
            <w:tcBorders>
              <w:top w:val="single" w:sz="4" w:space="0" w:color="auto"/>
              <w:left w:val="single" w:sz="4" w:space="0" w:color="auto"/>
              <w:bottom w:val="double" w:sz="4" w:space="0" w:color="auto"/>
              <w:right w:val="single" w:sz="4" w:space="0" w:color="auto"/>
            </w:tcBorders>
            <w:noWrap/>
            <w:vAlign w:val="center"/>
            <w:hideMark/>
          </w:tcPr>
          <w:p w14:paraId="7DE331C6" w14:textId="77777777" w:rsidR="00C83B14" w:rsidRDefault="00C83B14">
            <w:pPr>
              <w:spacing w:line="256" w:lineRule="auto"/>
              <w:jc w:val="center"/>
              <w:rPr>
                <w:rFonts w:ascii="Times New Roman" w:eastAsia="SimSun" w:hAnsi="Times New Roman"/>
                <w:b/>
                <w:bCs/>
                <w:sz w:val="18"/>
                <w:szCs w:val="18"/>
              </w:rPr>
            </w:pPr>
            <w:r>
              <w:rPr>
                <w:rFonts w:ascii="Times New Roman" w:eastAsia="SimSun" w:hAnsi="Times New Roman"/>
                <w:b/>
                <w:bCs/>
                <w:sz w:val="18"/>
                <w:szCs w:val="18"/>
              </w:rPr>
              <w:t>97.900</w:t>
            </w:r>
          </w:p>
        </w:tc>
        <w:tc>
          <w:tcPr>
            <w:tcW w:w="885" w:type="dxa"/>
            <w:tcBorders>
              <w:top w:val="single" w:sz="4" w:space="0" w:color="auto"/>
              <w:left w:val="single" w:sz="4" w:space="0" w:color="auto"/>
              <w:bottom w:val="double" w:sz="4" w:space="0" w:color="auto"/>
              <w:right w:val="single" w:sz="4" w:space="0" w:color="auto"/>
            </w:tcBorders>
            <w:noWrap/>
            <w:vAlign w:val="center"/>
            <w:hideMark/>
          </w:tcPr>
          <w:p w14:paraId="0FF986D9" w14:textId="77777777" w:rsidR="00C83B14" w:rsidRDefault="00C83B14">
            <w:pPr>
              <w:spacing w:line="256" w:lineRule="auto"/>
              <w:jc w:val="center"/>
              <w:rPr>
                <w:rFonts w:ascii="Times New Roman" w:eastAsia="SimSun" w:hAnsi="Times New Roman"/>
                <w:b/>
                <w:bCs/>
                <w:sz w:val="18"/>
                <w:szCs w:val="18"/>
              </w:rPr>
            </w:pPr>
            <w:r>
              <w:rPr>
                <w:rFonts w:ascii="Times New Roman" w:eastAsia="SimSun" w:hAnsi="Times New Roman"/>
                <w:b/>
                <w:bCs/>
                <w:sz w:val="18"/>
                <w:szCs w:val="18"/>
              </w:rPr>
              <w:t>88.900</w:t>
            </w:r>
          </w:p>
        </w:tc>
        <w:tc>
          <w:tcPr>
            <w:tcW w:w="1007" w:type="dxa"/>
            <w:tcBorders>
              <w:top w:val="single" w:sz="4" w:space="0" w:color="auto"/>
              <w:left w:val="single" w:sz="4" w:space="0" w:color="auto"/>
              <w:bottom w:val="double" w:sz="4" w:space="0" w:color="auto"/>
              <w:right w:val="single" w:sz="4" w:space="0" w:color="auto"/>
            </w:tcBorders>
            <w:noWrap/>
            <w:vAlign w:val="center"/>
            <w:hideMark/>
          </w:tcPr>
          <w:p w14:paraId="72B6E781" w14:textId="77777777" w:rsidR="00C83B14" w:rsidRDefault="00C83B14">
            <w:pPr>
              <w:spacing w:line="256" w:lineRule="auto"/>
              <w:jc w:val="center"/>
              <w:rPr>
                <w:rFonts w:ascii="Times New Roman" w:eastAsia="SimSun" w:hAnsi="Times New Roman"/>
                <w:b/>
                <w:bCs/>
                <w:sz w:val="18"/>
                <w:szCs w:val="18"/>
              </w:rPr>
            </w:pPr>
            <w:r>
              <w:rPr>
                <w:rFonts w:ascii="Times New Roman" w:eastAsia="SimSun" w:hAnsi="Times New Roman"/>
                <w:b/>
                <w:bCs/>
                <w:sz w:val="18"/>
                <w:szCs w:val="18"/>
              </w:rPr>
              <w:t>458.600</w:t>
            </w:r>
          </w:p>
        </w:tc>
        <w:tc>
          <w:tcPr>
            <w:tcW w:w="1933" w:type="dxa"/>
            <w:tcBorders>
              <w:top w:val="single" w:sz="4" w:space="0" w:color="auto"/>
              <w:left w:val="single" w:sz="4" w:space="0" w:color="auto"/>
              <w:bottom w:val="double" w:sz="4" w:space="0" w:color="auto"/>
              <w:right w:val="single" w:sz="4" w:space="0" w:color="auto"/>
            </w:tcBorders>
            <w:vAlign w:val="center"/>
          </w:tcPr>
          <w:p w14:paraId="6DDC344D" w14:textId="77777777" w:rsidR="00C83B14" w:rsidRDefault="00C83B14">
            <w:pPr>
              <w:spacing w:line="256" w:lineRule="auto"/>
              <w:jc w:val="center"/>
              <w:rPr>
                <w:rFonts w:ascii="Times New Roman" w:eastAsia="SimSun" w:hAnsi="Times New Roman"/>
                <w:b/>
                <w:bCs/>
                <w:sz w:val="18"/>
                <w:szCs w:val="18"/>
              </w:rPr>
            </w:pPr>
          </w:p>
        </w:tc>
      </w:tr>
      <w:tr w:rsidR="00C83B14" w14:paraId="466589D5" w14:textId="77777777" w:rsidTr="00C83B14">
        <w:trPr>
          <w:cantSplit/>
        </w:trPr>
        <w:tc>
          <w:tcPr>
            <w:tcW w:w="1800" w:type="dxa"/>
            <w:vMerge w:val="restart"/>
            <w:tcBorders>
              <w:top w:val="double" w:sz="4" w:space="0" w:color="auto"/>
              <w:left w:val="double" w:sz="4" w:space="0" w:color="auto"/>
              <w:bottom w:val="double" w:sz="4" w:space="0" w:color="auto"/>
              <w:right w:val="nil"/>
            </w:tcBorders>
            <w:noWrap/>
            <w:vAlign w:val="center"/>
            <w:hideMark/>
          </w:tcPr>
          <w:p w14:paraId="33953634" w14:textId="77777777" w:rsidR="00C83B14" w:rsidRDefault="00C83B14">
            <w:pPr>
              <w:spacing w:line="256" w:lineRule="auto"/>
              <w:jc w:val="center"/>
              <w:rPr>
                <w:rFonts w:ascii="Times New Roman" w:eastAsia="SimSun" w:hAnsi="Times New Roman"/>
                <w:b/>
                <w:bCs/>
                <w:sz w:val="18"/>
                <w:szCs w:val="18"/>
              </w:rPr>
            </w:pPr>
            <w:r>
              <w:rPr>
                <w:rFonts w:ascii="Times New Roman" w:hAnsi="Times New Roman"/>
                <w:sz w:val="18"/>
                <w:szCs w:val="18"/>
              </w:rPr>
              <w:br w:type="page"/>
            </w:r>
            <w:r>
              <w:rPr>
                <w:rFonts w:ascii="Times New Roman" w:eastAsia="SimSun" w:hAnsi="Times New Roman"/>
                <w:b/>
                <w:bCs/>
                <w:sz w:val="18"/>
                <w:szCs w:val="18"/>
              </w:rPr>
              <w:t>OUTCOME 2:</w:t>
            </w:r>
          </w:p>
        </w:tc>
        <w:tc>
          <w:tcPr>
            <w:tcW w:w="1440" w:type="dxa"/>
            <w:vMerge w:val="restart"/>
            <w:tcBorders>
              <w:top w:val="double" w:sz="4" w:space="0" w:color="auto"/>
              <w:left w:val="single" w:sz="4" w:space="0" w:color="auto"/>
              <w:bottom w:val="double" w:sz="4" w:space="0" w:color="auto"/>
              <w:right w:val="single" w:sz="4" w:space="0" w:color="auto"/>
            </w:tcBorders>
            <w:vAlign w:val="center"/>
            <w:hideMark/>
          </w:tcPr>
          <w:p w14:paraId="7E4D47BF" w14:textId="77777777" w:rsidR="00C83B14" w:rsidRDefault="00C83B14">
            <w:pPr>
              <w:spacing w:line="256" w:lineRule="auto"/>
              <w:jc w:val="center"/>
              <w:rPr>
                <w:rFonts w:ascii="Times New Roman" w:eastAsia="SimSun" w:hAnsi="Times New Roman"/>
                <w:b/>
                <w:bCs/>
                <w:sz w:val="18"/>
                <w:szCs w:val="18"/>
              </w:rPr>
            </w:pPr>
            <w:r>
              <w:rPr>
                <w:rFonts w:ascii="Times New Roman" w:eastAsia="SimSun" w:hAnsi="Times New Roman"/>
                <w:b/>
                <w:bCs/>
                <w:sz w:val="18"/>
                <w:szCs w:val="18"/>
              </w:rPr>
              <w:t>BITRI</w:t>
            </w:r>
          </w:p>
        </w:tc>
        <w:tc>
          <w:tcPr>
            <w:tcW w:w="915" w:type="dxa"/>
            <w:vMerge w:val="restart"/>
            <w:tcBorders>
              <w:top w:val="double" w:sz="4" w:space="0" w:color="auto"/>
              <w:left w:val="single" w:sz="4" w:space="0" w:color="auto"/>
              <w:bottom w:val="single" w:sz="4" w:space="0" w:color="auto"/>
              <w:right w:val="single" w:sz="4" w:space="0" w:color="auto"/>
            </w:tcBorders>
            <w:vAlign w:val="center"/>
          </w:tcPr>
          <w:p w14:paraId="75C668F0" w14:textId="77777777" w:rsidR="00C83B14" w:rsidRDefault="00C83B14">
            <w:pPr>
              <w:spacing w:line="256" w:lineRule="auto"/>
              <w:jc w:val="center"/>
              <w:rPr>
                <w:rFonts w:ascii="Times New Roman" w:eastAsia="SimSun" w:hAnsi="Times New Roman"/>
                <w:b/>
                <w:bCs/>
                <w:sz w:val="18"/>
                <w:szCs w:val="18"/>
              </w:rPr>
            </w:pPr>
            <w:r>
              <w:rPr>
                <w:rFonts w:ascii="Times New Roman" w:eastAsia="SimSun" w:hAnsi="Times New Roman"/>
                <w:b/>
                <w:bCs/>
                <w:sz w:val="18"/>
                <w:szCs w:val="18"/>
              </w:rPr>
              <w:t>62000</w:t>
            </w:r>
          </w:p>
          <w:p w14:paraId="57B4B772" w14:textId="77777777" w:rsidR="00C83B14" w:rsidRDefault="00C83B14">
            <w:pPr>
              <w:spacing w:line="256" w:lineRule="auto"/>
              <w:jc w:val="center"/>
              <w:rPr>
                <w:rFonts w:ascii="Times New Roman" w:eastAsia="SimSun" w:hAnsi="Times New Roman"/>
                <w:b/>
                <w:bCs/>
                <w:sz w:val="18"/>
                <w:szCs w:val="18"/>
              </w:rPr>
            </w:pPr>
          </w:p>
        </w:tc>
        <w:tc>
          <w:tcPr>
            <w:tcW w:w="1065" w:type="dxa"/>
            <w:vMerge w:val="restart"/>
            <w:tcBorders>
              <w:top w:val="double" w:sz="4" w:space="0" w:color="auto"/>
              <w:left w:val="single" w:sz="4" w:space="0" w:color="auto"/>
              <w:bottom w:val="single" w:sz="4" w:space="0" w:color="auto"/>
              <w:right w:val="single" w:sz="4" w:space="0" w:color="auto"/>
            </w:tcBorders>
            <w:vAlign w:val="center"/>
          </w:tcPr>
          <w:p w14:paraId="4AEE7EC8" w14:textId="77777777" w:rsidR="00C83B14" w:rsidRDefault="00C83B14">
            <w:pPr>
              <w:spacing w:line="256" w:lineRule="auto"/>
              <w:jc w:val="center"/>
              <w:rPr>
                <w:rFonts w:ascii="Times New Roman" w:eastAsia="SimSun" w:hAnsi="Times New Roman"/>
                <w:b/>
                <w:bCs/>
                <w:sz w:val="18"/>
                <w:szCs w:val="18"/>
              </w:rPr>
            </w:pPr>
            <w:r>
              <w:rPr>
                <w:rFonts w:ascii="Times New Roman" w:eastAsia="SimSun" w:hAnsi="Times New Roman"/>
                <w:b/>
                <w:bCs/>
                <w:sz w:val="18"/>
                <w:szCs w:val="18"/>
              </w:rPr>
              <w:t>GEF</w:t>
            </w:r>
          </w:p>
          <w:p w14:paraId="3A82ADDA" w14:textId="77777777" w:rsidR="00C83B14" w:rsidRDefault="00C83B14">
            <w:pPr>
              <w:spacing w:line="256" w:lineRule="auto"/>
              <w:jc w:val="center"/>
              <w:rPr>
                <w:rFonts w:ascii="Times New Roman" w:eastAsia="SimSun" w:hAnsi="Times New Roman"/>
                <w:b/>
                <w:bCs/>
                <w:sz w:val="18"/>
                <w:szCs w:val="18"/>
              </w:rPr>
            </w:pPr>
          </w:p>
        </w:tc>
        <w:tc>
          <w:tcPr>
            <w:tcW w:w="1065" w:type="dxa"/>
            <w:tcBorders>
              <w:top w:val="double" w:sz="4" w:space="0" w:color="auto"/>
              <w:left w:val="single" w:sz="4" w:space="0" w:color="auto"/>
              <w:bottom w:val="single" w:sz="4" w:space="0" w:color="auto"/>
              <w:right w:val="single" w:sz="4" w:space="0" w:color="auto"/>
            </w:tcBorders>
            <w:noWrap/>
            <w:vAlign w:val="center"/>
            <w:hideMark/>
          </w:tcPr>
          <w:p w14:paraId="42544CF3"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71200</w:t>
            </w:r>
          </w:p>
        </w:tc>
        <w:tc>
          <w:tcPr>
            <w:tcW w:w="1620" w:type="dxa"/>
            <w:tcBorders>
              <w:top w:val="double" w:sz="4" w:space="0" w:color="auto"/>
              <w:left w:val="single" w:sz="4" w:space="0" w:color="auto"/>
              <w:bottom w:val="single" w:sz="4" w:space="0" w:color="auto"/>
              <w:right w:val="single" w:sz="4" w:space="0" w:color="auto"/>
            </w:tcBorders>
            <w:vAlign w:val="center"/>
            <w:hideMark/>
          </w:tcPr>
          <w:p w14:paraId="3718EE6E" w14:textId="77777777" w:rsidR="00C83B14" w:rsidRDefault="00C83B14">
            <w:pPr>
              <w:spacing w:line="256" w:lineRule="auto"/>
              <w:rPr>
                <w:rFonts w:ascii="Times New Roman" w:eastAsia="SimSun" w:hAnsi="Times New Roman"/>
                <w:sz w:val="18"/>
                <w:szCs w:val="18"/>
              </w:rPr>
            </w:pPr>
            <w:r>
              <w:rPr>
                <w:rFonts w:ascii="Times New Roman" w:eastAsia="SimSun" w:hAnsi="Times New Roman"/>
                <w:sz w:val="18"/>
                <w:szCs w:val="18"/>
              </w:rPr>
              <w:t>International Consultants</w:t>
            </w:r>
          </w:p>
        </w:tc>
        <w:tc>
          <w:tcPr>
            <w:tcW w:w="885" w:type="dxa"/>
            <w:tcBorders>
              <w:top w:val="double" w:sz="4" w:space="0" w:color="auto"/>
              <w:left w:val="single" w:sz="4" w:space="0" w:color="auto"/>
              <w:bottom w:val="single" w:sz="4" w:space="0" w:color="auto"/>
              <w:right w:val="single" w:sz="4" w:space="0" w:color="auto"/>
            </w:tcBorders>
            <w:noWrap/>
            <w:vAlign w:val="center"/>
            <w:hideMark/>
          </w:tcPr>
          <w:p w14:paraId="527FB7DE"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65000</w:t>
            </w:r>
          </w:p>
        </w:tc>
        <w:tc>
          <w:tcPr>
            <w:tcW w:w="957" w:type="dxa"/>
            <w:tcBorders>
              <w:top w:val="double" w:sz="4" w:space="0" w:color="auto"/>
              <w:left w:val="single" w:sz="4" w:space="0" w:color="auto"/>
              <w:bottom w:val="single" w:sz="4" w:space="0" w:color="auto"/>
              <w:right w:val="single" w:sz="4" w:space="0" w:color="auto"/>
            </w:tcBorders>
            <w:noWrap/>
            <w:vAlign w:val="center"/>
            <w:hideMark/>
          </w:tcPr>
          <w:p w14:paraId="08BDAB8D"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60000</w:t>
            </w:r>
          </w:p>
        </w:tc>
        <w:tc>
          <w:tcPr>
            <w:tcW w:w="828" w:type="dxa"/>
            <w:tcBorders>
              <w:top w:val="double" w:sz="4" w:space="0" w:color="auto"/>
              <w:left w:val="single" w:sz="4" w:space="0" w:color="auto"/>
              <w:bottom w:val="single" w:sz="4" w:space="0" w:color="auto"/>
              <w:right w:val="single" w:sz="4" w:space="0" w:color="auto"/>
            </w:tcBorders>
            <w:noWrap/>
            <w:vAlign w:val="center"/>
            <w:hideMark/>
          </w:tcPr>
          <w:p w14:paraId="6F6AE2E9"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10000</w:t>
            </w:r>
          </w:p>
        </w:tc>
        <w:tc>
          <w:tcPr>
            <w:tcW w:w="885" w:type="dxa"/>
            <w:tcBorders>
              <w:top w:val="double" w:sz="4" w:space="0" w:color="auto"/>
              <w:left w:val="single" w:sz="4" w:space="0" w:color="auto"/>
              <w:bottom w:val="single" w:sz="4" w:space="0" w:color="auto"/>
              <w:right w:val="single" w:sz="4" w:space="0" w:color="auto"/>
            </w:tcBorders>
            <w:noWrap/>
            <w:vAlign w:val="center"/>
            <w:hideMark/>
          </w:tcPr>
          <w:p w14:paraId="729008AA"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20000</w:t>
            </w:r>
          </w:p>
        </w:tc>
        <w:tc>
          <w:tcPr>
            <w:tcW w:w="1007" w:type="dxa"/>
            <w:tcBorders>
              <w:top w:val="double" w:sz="4" w:space="0" w:color="auto"/>
              <w:left w:val="single" w:sz="4" w:space="0" w:color="auto"/>
              <w:bottom w:val="single" w:sz="4" w:space="0" w:color="auto"/>
              <w:right w:val="single" w:sz="4" w:space="0" w:color="auto"/>
            </w:tcBorders>
            <w:noWrap/>
            <w:vAlign w:val="center"/>
            <w:hideMark/>
          </w:tcPr>
          <w:p w14:paraId="1AA96410"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fldChar w:fldCharType="begin"/>
            </w:r>
            <w:r>
              <w:rPr>
                <w:rFonts w:ascii="Times New Roman" w:eastAsia="SimSun" w:hAnsi="Times New Roman"/>
                <w:sz w:val="18"/>
                <w:szCs w:val="18"/>
              </w:rPr>
              <w:instrText xml:space="preserve"> =SUM(LEFT) \# "#.##0" </w:instrText>
            </w:r>
            <w:r>
              <w:rPr>
                <w:rFonts w:ascii="Times New Roman" w:eastAsia="SimSun" w:hAnsi="Times New Roman"/>
                <w:sz w:val="18"/>
                <w:szCs w:val="18"/>
              </w:rPr>
              <w:fldChar w:fldCharType="separate"/>
            </w:r>
            <w:r>
              <w:rPr>
                <w:rFonts w:ascii="Times New Roman" w:eastAsia="SimSun" w:hAnsi="Times New Roman"/>
                <w:noProof/>
                <w:sz w:val="18"/>
                <w:szCs w:val="18"/>
              </w:rPr>
              <w:t>155.000</w:t>
            </w:r>
            <w:r>
              <w:rPr>
                <w:rFonts w:ascii="Times New Roman" w:eastAsia="SimSun" w:hAnsi="Times New Roman"/>
                <w:sz w:val="18"/>
                <w:szCs w:val="18"/>
              </w:rPr>
              <w:fldChar w:fldCharType="end"/>
            </w:r>
          </w:p>
        </w:tc>
        <w:tc>
          <w:tcPr>
            <w:tcW w:w="1933" w:type="dxa"/>
            <w:tcBorders>
              <w:top w:val="double" w:sz="4" w:space="0" w:color="auto"/>
              <w:left w:val="single" w:sz="4" w:space="0" w:color="auto"/>
              <w:bottom w:val="single" w:sz="4" w:space="0" w:color="auto"/>
              <w:right w:val="single" w:sz="4" w:space="0" w:color="auto"/>
            </w:tcBorders>
            <w:vAlign w:val="center"/>
            <w:hideMark/>
          </w:tcPr>
          <w:p w14:paraId="6F70687E"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6</w:t>
            </w:r>
          </w:p>
        </w:tc>
      </w:tr>
      <w:tr w:rsidR="00C83B14" w14:paraId="521E8E13" w14:textId="77777777" w:rsidTr="00C83B14">
        <w:trPr>
          <w:cantSplit/>
        </w:trPr>
        <w:tc>
          <w:tcPr>
            <w:tcW w:w="1800" w:type="dxa"/>
            <w:vMerge/>
            <w:tcBorders>
              <w:top w:val="double" w:sz="4" w:space="0" w:color="auto"/>
              <w:left w:val="double" w:sz="4" w:space="0" w:color="auto"/>
              <w:bottom w:val="double" w:sz="4" w:space="0" w:color="auto"/>
              <w:right w:val="nil"/>
            </w:tcBorders>
            <w:vAlign w:val="center"/>
            <w:hideMark/>
          </w:tcPr>
          <w:p w14:paraId="40658520" w14:textId="77777777" w:rsidR="00C83B14" w:rsidRDefault="00C83B14">
            <w:pPr>
              <w:spacing w:line="256" w:lineRule="auto"/>
              <w:jc w:val="left"/>
              <w:rPr>
                <w:rFonts w:ascii="Times New Roman" w:eastAsia="SimSun" w:hAnsi="Times New Roman"/>
                <w:b/>
                <w:bCs/>
                <w:sz w:val="18"/>
                <w:szCs w:val="18"/>
              </w:rPr>
            </w:pPr>
          </w:p>
        </w:tc>
        <w:tc>
          <w:tcPr>
            <w:tcW w:w="1440" w:type="dxa"/>
            <w:vMerge/>
            <w:tcBorders>
              <w:top w:val="double" w:sz="4" w:space="0" w:color="auto"/>
              <w:left w:val="single" w:sz="4" w:space="0" w:color="auto"/>
              <w:bottom w:val="double" w:sz="4" w:space="0" w:color="auto"/>
              <w:right w:val="single" w:sz="4" w:space="0" w:color="auto"/>
            </w:tcBorders>
            <w:vAlign w:val="center"/>
            <w:hideMark/>
          </w:tcPr>
          <w:p w14:paraId="11B0E0D0" w14:textId="77777777" w:rsidR="00C83B14" w:rsidRDefault="00C83B14">
            <w:pPr>
              <w:spacing w:line="256" w:lineRule="auto"/>
              <w:jc w:val="left"/>
              <w:rPr>
                <w:rFonts w:ascii="Times New Roman" w:eastAsia="SimSun" w:hAnsi="Times New Roman"/>
                <w:b/>
                <w:bCs/>
                <w:sz w:val="18"/>
                <w:szCs w:val="18"/>
              </w:rPr>
            </w:pPr>
          </w:p>
        </w:tc>
        <w:tc>
          <w:tcPr>
            <w:tcW w:w="915" w:type="dxa"/>
            <w:vMerge/>
            <w:tcBorders>
              <w:top w:val="double" w:sz="4" w:space="0" w:color="auto"/>
              <w:left w:val="single" w:sz="4" w:space="0" w:color="auto"/>
              <w:bottom w:val="single" w:sz="4" w:space="0" w:color="auto"/>
              <w:right w:val="single" w:sz="4" w:space="0" w:color="auto"/>
            </w:tcBorders>
            <w:vAlign w:val="center"/>
            <w:hideMark/>
          </w:tcPr>
          <w:p w14:paraId="49AD4A47" w14:textId="77777777" w:rsidR="00C83B14" w:rsidRDefault="00C83B14">
            <w:pPr>
              <w:spacing w:line="256" w:lineRule="auto"/>
              <w:jc w:val="left"/>
              <w:rPr>
                <w:rFonts w:ascii="Times New Roman" w:eastAsia="SimSun" w:hAnsi="Times New Roman"/>
                <w:b/>
                <w:bCs/>
                <w:sz w:val="18"/>
                <w:szCs w:val="18"/>
              </w:rPr>
            </w:pPr>
          </w:p>
        </w:tc>
        <w:tc>
          <w:tcPr>
            <w:tcW w:w="1065" w:type="dxa"/>
            <w:vMerge/>
            <w:tcBorders>
              <w:top w:val="double" w:sz="4" w:space="0" w:color="auto"/>
              <w:left w:val="single" w:sz="4" w:space="0" w:color="auto"/>
              <w:bottom w:val="single" w:sz="4" w:space="0" w:color="auto"/>
              <w:right w:val="single" w:sz="4" w:space="0" w:color="auto"/>
            </w:tcBorders>
            <w:vAlign w:val="center"/>
            <w:hideMark/>
          </w:tcPr>
          <w:p w14:paraId="180760E9" w14:textId="77777777" w:rsidR="00C83B14" w:rsidRDefault="00C83B14">
            <w:pPr>
              <w:spacing w:line="256" w:lineRule="auto"/>
              <w:jc w:val="left"/>
              <w:rPr>
                <w:rFonts w:ascii="Times New Roman" w:eastAsia="SimSun" w:hAnsi="Times New Roman"/>
                <w:b/>
                <w:bCs/>
                <w:sz w:val="18"/>
                <w:szCs w:val="18"/>
              </w:rPr>
            </w:pP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6E1D7953"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71300</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BC44535" w14:textId="77777777" w:rsidR="00C83B14" w:rsidRDefault="00C83B14">
            <w:pPr>
              <w:spacing w:line="256" w:lineRule="auto"/>
              <w:rPr>
                <w:rFonts w:ascii="Times New Roman" w:eastAsia="SimSun" w:hAnsi="Times New Roman"/>
                <w:sz w:val="18"/>
                <w:szCs w:val="18"/>
              </w:rPr>
            </w:pPr>
            <w:r>
              <w:rPr>
                <w:rFonts w:ascii="Times New Roman" w:eastAsia="SimSun" w:hAnsi="Times New Roman"/>
                <w:sz w:val="18"/>
                <w:szCs w:val="18"/>
              </w:rPr>
              <w:t>Local Consultants</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339FFD5D"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20000</w:t>
            </w:r>
          </w:p>
        </w:tc>
        <w:tc>
          <w:tcPr>
            <w:tcW w:w="957" w:type="dxa"/>
            <w:tcBorders>
              <w:top w:val="single" w:sz="4" w:space="0" w:color="auto"/>
              <w:left w:val="single" w:sz="4" w:space="0" w:color="auto"/>
              <w:bottom w:val="single" w:sz="4" w:space="0" w:color="auto"/>
              <w:right w:val="single" w:sz="4" w:space="0" w:color="auto"/>
            </w:tcBorders>
            <w:noWrap/>
            <w:vAlign w:val="center"/>
            <w:hideMark/>
          </w:tcPr>
          <w:p w14:paraId="1BC79D0C"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15000</w:t>
            </w:r>
          </w:p>
        </w:tc>
        <w:tc>
          <w:tcPr>
            <w:tcW w:w="828" w:type="dxa"/>
            <w:tcBorders>
              <w:top w:val="single" w:sz="4" w:space="0" w:color="auto"/>
              <w:left w:val="single" w:sz="4" w:space="0" w:color="auto"/>
              <w:bottom w:val="single" w:sz="4" w:space="0" w:color="auto"/>
              <w:right w:val="single" w:sz="4" w:space="0" w:color="auto"/>
            </w:tcBorders>
            <w:noWrap/>
            <w:vAlign w:val="center"/>
            <w:hideMark/>
          </w:tcPr>
          <w:p w14:paraId="53E09B0B"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2000</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6AA8CBFC"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0</w:t>
            </w:r>
          </w:p>
        </w:tc>
        <w:tc>
          <w:tcPr>
            <w:tcW w:w="1007" w:type="dxa"/>
            <w:tcBorders>
              <w:top w:val="single" w:sz="4" w:space="0" w:color="auto"/>
              <w:left w:val="single" w:sz="4" w:space="0" w:color="auto"/>
              <w:bottom w:val="single" w:sz="4" w:space="0" w:color="auto"/>
              <w:right w:val="single" w:sz="4" w:space="0" w:color="auto"/>
            </w:tcBorders>
            <w:noWrap/>
            <w:vAlign w:val="center"/>
            <w:hideMark/>
          </w:tcPr>
          <w:p w14:paraId="68A67E54"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fldChar w:fldCharType="begin"/>
            </w:r>
            <w:r>
              <w:rPr>
                <w:rFonts w:ascii="Times New Roman" w:eastAsia="SimSun" w:hAnsi="Times New Roman"/>
                <w:sz w:val="18"/>
                <w:szCs w:val="18"/>
              </w:rPr>
              <w:instrText xml:space="preserve"> =SUM(LEFT) \# "#.##0" </w:instrText>
            </w:r>
            <w:r>
              <w:rPr>
                <w:rFonts w:ascii="Times New Roman" w:eastAsia="SimSun" w:hAnsi="Times New Roman"/>
                <w:sz w:val="18"/>
                <w:szCs w:val="18"/>
              </w:rPr>
              <w:fldChar w:fldCharType="separate"/>
            </w:r>
            <w:r>
              <w:rPr>
                <w:rFonts w:ascii="Times New Roman" w:eastAsia="SimSun" w:hAnsi="Times New Roman"/>
                <w:noProof/>
                <w:sz w:val="18"/>
                <w:szCs w:val="18"/>
              </w:rPr>
              <w:t>37.000</w:t>
            </w:r>
            <w:r>
              <w:rPr>
                <w:rFonts w:ascii="Times New Roman" w:eastAsia="SimSun" w:hAnsi="Times New Roman"/>
                <w:sz w:val="18"/>
                <w:szCs w:val="18"/>
              </w:rPr>
              <w:fldChar w:fldCharType="end"/>
            </w:r>
          </w:p>
        </w:tc>
        <w:tc>
          <w:tcPr>
            <w:tcW w:w="1933" w:type="dxa"/>
            <w:tcBorders>
              <w:top w:val="single" w:sz="4" w:space="0" w:color="auto"/>
              <w:left w:val="single" w:sz="4" w:space="0" w:color="auto"/>
              <w:bottom w:val="single" w:sz="4" w:space="0" w:color="auto"/>
              <w:right w:val="single" w:sz="4" w:space="0" w:color="auto"/>
            </w:tcBorders>
            <w:vAlign w:val="center"/>
            <w:hideMark/>
          </w:tcPr>
          <w:p w14:paraId="5649390D"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2</w:t>
            </w:r>
          </w:p>
        </w:tc>
      </w:tr>
      <w:tr w:rsidR="00C83B14" w14:paraId="59ECAB1D" w14:textId="77777777" w:rsidTr="00C83B14">
        <w:trPr>
          <w:cantSplit/>
        </w:trPr>
        <w:tc>
          <w:tcPr>
            <w:tcW w:w="1800" w:type="dxa"/>
            <w:vMerge/>
            <w:tcBorders>
              <w:top w:val="double" w:sz="4" w:space="0" w:color="auto"/>
              <w:left w:val="double" w:sz="4" w:space="0" w:color="auto"/>
              <w:bottom w:val="double" w:sz="4" w:space="0" w:color="auto"/>
              <w:right w:val="nil"/>
            </w:tcBorders>
            <w:vAlign w:val="center"/>
            <w:hideMark/>
          </w:tcPr>
          <w:p w14:paraId="793D4D62" w14:textId="77777777" w:rsidR="00C83B14" w:rsidRDefault="00C83B14">
            <w:pPr>
              <w:spacing w:line="256" w:lineRule="auto"/>
              <w:jc w:val="left"/>
              <w:rPr>
                <w:rFonts w:ascii="Times New Roman" w:eastAsia="SimSun" w:hAnsi="Times New Roman"/>
                <w:b/>
                <w:bCs/>
                <w:sz w:val="18"/>
                <w:szCs w:val="18"/>
              </w:rPr>
            </w:pPr>
          </w:p>
        </w:tc>
        <w:tc>
          <w:tcPr>
            <w:tcW w:w="1440" w:type="dxa"/>
            <w:vMerge/>
            <w:tcBorders>
              <w:top w:val="double" w:sz="4" w:space="0" w:color="auto"/>
              <w:left w:val="single" w:sz="4" w:space="0" w:color="auto"/>
              <w:bottom w:val="double" w:sz="4" w:space="0" w:color="auto"/>
              <w:right w:val="single" w:sz="4" w:space="0" w:color="auto"/>
            </w:tcBorders>
            <w:vAlign w:val="center"/>
            <w:hideMark/>
          </w:tcPr>
          <w:p w14:paraId="3FCEAAAD" w14:textId="77777777" w:rsidR="00C83B14" w:rsidRDefault="00C83B14">
            <w:pPr>
              <w:spacing w:line="256" w:lineRule="auto"/>
              <w:jc w:val="left"/>
              <w:rPr>
                <w:rFonts w:ascii="Times New Roman" w:eastAsia="SimSun" w:hAnsi="Times New Roman"/>
                <w:b/>
                <w:bCs/>
                <w:sz w:val="18"/>
                <w:szCs w:val="18"/>
              </w:rPr>
            </w:pPr>
          </w:p>
        </w:tc>
        <w:tc>
          <w:tcPr>
            <w:tcW w:w="915" w:type="dxa"/>
            <w:vMerge/>
            <w:tcBorders>
              <w:top w:val="double" w:sz="4" w:space="0" w:color="auto"/>
              <w:left w:val="single" w:sz="4" w:space="0" w:color="auto"/>
              <w:bottom w:val="single" w:sz="4" w:space="0" w:color="auto"/>
              <w:right w:val="single" w:sz="4" w:space="0" w:color="auto"/>
            </w:tcBorders>
            <w:vAlign w:val="center"/>
            <w:hideMark/>
          </w:tcPr>
          <w:p w14:paraId="76769546" w14:textId="77777777" w:rsidR="00C83B14" w:rsidRDefault="00C83B14">
            <w:pPr>
              <w:spacing w:line="256" w:lineRule="auto"/>
              <w:jc w:val="left"/>
              <w:rPr>
                <w:rFonts w:ascii="Times New Roman" w:eastAsia="SimSun" w:hAnsi="Times New Roman"/>
                <w:b/>
                <w:bCs/>
                <w:sz w:val="18"/>
                <w:szCs w:val="18"/>
              </w:rPr>
            </w:pPr>
          </w:p>
        </w:tc>
        <w:tc>
          <w:tcPr>
            <w:tcW w:w="1065" w:type="dxa"/>
            <w:vMerge/>
            <w:tcBorders>
              <w:top w:val="double" w:sz="4" w:space="0" w:color="auto"/>
              <w:left w:val="single" w:sz="4" w:space="0" w:color="auto"/>
              <w:bottom w:val="single" w:sz="4" w:space="0" w:color="auto"/>
              <w:right w:val="single" w:sz="4" w:space="0" w:color="auto"/>
            </w:tcBorders>
            <w:vAlign w:val="center"/>
            <w:hideMark/>
          </w:tcPr>
          <w:p w14:paraId="3E4983E2" w14:textId="77777777" w:rsidR="00C83B14" w:rsidRDefault="00C83B14">
            <w:pPr>
              <w:spacing w:line="256" w:lineRule="auto"/>
              <w:jc w:val="left"/>
              <w:rPr>
                <w:rFonts w:ascii="Times New Roman" w:eastAsia="SimSun" w:hAnsi="Times New Roman"/>
                <w:b/>
                <w:bCs/>
                <w:sz w:val="18"/>
                <w:szCs w:val="18"/>
              </w:rPr>
            </w:pP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25554CD8"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71600</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471C8D8" w14:textId="77777777" w:rsidR="00C83B14" w:rsidRDefault="00C83B14">
            <w:pPr>
              <w:spacing w:line="256" w:lineRule="auto"/>
              <w:rPr>
                <w:rFonts w:ascii="Times New Roman" w:eastAsia="SimSun" w:hAnsi="Times New Roman"/>
                <w:sz w:val="18"/>
                <w:szCs w:val="18"/>
              </w:rPr>
            </w:pPr>
            <w:r>
              <w:rPr>
                <w:rFonts w:ascii="Times New Roman" w:eastAsia="SimSun" w:hAnsi="Times New Roman"/>
                <w:sz w:val="18"/>
                <w:szCs w:val="18"/>
              </w:rPr>
              <w:t>Travel</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2C32E029"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14000</w:t>
            </w:r>
          </w:p>
        </w:tc>
        <w:tc>
          <w:tcPr>
            <w:tcW w:w="957" w:type="dxa"/>
            <w:tcBorders>
              <w:top w:val="single" w:sz="4" w:space="0" w:color="auto"/>
              <w:left w:val="single" w:sz="4" w:space="0" w:color="auto"/>
              <w:bottom w:val="single" w:sz="4" w:space="0" w:color="auto"/>
              <w:right w:val="single" w:sz="4" w:space="0" w:color="auto"/>
            </w:tcBorders>
            <w:noWrap/>
            <w:vAlign w:val="center"/>
            <w:hideMark/>
          </w:tcPr>
          <w:p w14:paraId="36CE48A1"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8000</w:t>
            </w:r>
          </w:p>
        </w:tc>
        <w:tc>
          <w:tcPr>
            <w:tcW w:w="828" w:type="dxa"/>
            <w:tcBorders>
              <w:top w:val="single" w:sz="4" w:space="0" w:color="auto"/>
              <w:left w:val="single" w:sz="4" w:space="0" w:color="auto"/>
              <w:bottom w:val="single" w:sz="4" w:space="0" w:color="auto"/>
              <w:right w:val="single" w:sz="4" w:space="0" w:color="auto"/>
            </w:tcBorders>
            <w:noWrap/>
            <w:vAlign w:val="center"/>
            <w:hideMark/>
          </w:tcPr>
          <w:p w14:paraId="22C52A1F"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3000</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00EDB4BE"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1000</w:t>
            </w:r>
          </w:p>
        </w:tc>
        <w:tc>
          <w:tcPr>
            <w:tcW w:w="1007" w:type="dxa"/>
            <w:tcBorders>
              <w:top w:val="single" w:sz="4" w:space="0" w:color="auto"/>
              <w:left w:val="single" w:sz="4" w:space="0" w:color="auto"/>
              <w:bottom w:val="single" w:sz="4" w:space="0" w:color="auto"/>
              <w:right w:val="single" w:sz="4" w:space="0" w:color="auto"/>
            </w:tcBorders>
            <w:noWrap/>
            <w:vAlign w:val="center"/>
            <w:hideMark/>
          </w:tcPr>
          <w:p w14:paraId="3A3B8975"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fldChar w:fldCharType="begin"/>
            </w:r>
            <w:r>
              <w:rPr>
                <w:rFonts w:ascii="Times New Roman" w:eastAsia="SimSun" w:hAnsi="Times New Roman"/>
                <w:sz w:val="18"/>
                <w:szCs w:val="18"/>
              </w:rPr>
              <w:instrText xml:space="preserve"> =SUM(LEFT) \# "#.##0" </w:instrText>
            </w:r>
            <w:r>
              <w:rPr>
                <w:rFonts w:ascii="Times New Roman" w:eastAsia="SimSun" w:hAnsi="Times New Roman"/>
                <w:sz w:val="18"/>
                <w:szCs w:val="18"/>
              </w:rPr>
              <w:fldChar w:fldCharType="separate"/>
            </w:r>
            <w:r>
              <w:rPr>
                <w:rFonts w:ascii="Times New Roman" w:eastAsia="SimSun" w:hAnsi="Times New Roman"/>
                <w:noProof/>
                <w:sz w:val="18"/>
                <w:szCs w:val="18"/>
              </w:rPr>
              <w:t>26.000</w:t>
            </w:r>
            <w:r>
              <w:rPr>
                <w:rFonts w:ascii="Times New Roman" w:eastAsia="SimSun" w:hAnsi="Times New Roman"/>
                <w:sz w:val="18"/>
                <w:szCs w:val="18"/>
              </w:rPr>
              <w:fldChar w:fldCharType="end"/>
            </w:r>
          </w:p>
        </w:tc>
        <w:tc>
          <w:tcPr>
            <w:tcW w:w="1933" w:type="dxa"/>
            <w:tcBorders>
              <w:top w:val="single" w:sz="4" w:space="0" w:color="auto"/>
              <w:left w:val="single" w:sz="4" w:space="0" w:color="auto"/>
              <w:bottom w:val="single" w:sz="4" w:space="0" w:color="auto"/>
              <w:right w:val="single" w:sz="4" w:space="0" w:color="auto"/>
            </w:tcBorders>
            <w:vAlign w:val="center"/>
            <w:hideMark/>
          </w:tcPr>
          <w:p w14:paraId="19151C55"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4</w:t>
            </w:r>
          </w:p>
        </w:tc>
      </w:tr>
      <w:tr w:rsidR="00C83B14" w14:paraId="1A8E9183" w14:textId="77777777" w:rsidTr="00C83B14">
        <w:trPr>
          <w:cantSplit/>
        </w:trPr>
        <w:tc>
          <w:tcPr>
            <w:tcW w:w="1800" w:type="dxa"/>
            <w:vMerge/>
            <w:tcBorders>
              <w:top w:val="double" w:sz="4" w:space="0" w:color="auto"/>
              <w:left w:val="double" w:sz="4" w:space="0" w:color="auto"/>
              <w:bottom w:val="double" w:sz="4" w:space="0" w:color="auto"/>
              <w:right w:val="nil"/>
            </w:tcBorders>
            <w:vAlign w:val="center"/>
            <w:hideMark/>
          </w:tcPr>
          <w:p w14:paraId="676D6740" w14:textId="77777777" w:rsidR="00C83B14" w:rsidRDefault="00C83B14">
            <w:pPr>
              <w:spacing w:line="256" w:lineRule="auto"/>
              <w:jc w:val="left"/>
              <w:rPr>
                <w:rFonts w:ascii="Times New Roman" w:eastAsia="SimSun" w:hAnsi="Times New Roman"/>
                <w:b/>
                <w:bCs/>
                <w:sz w:val="18"/>
                <w:szCs w:val="18"/>
              </w:rPr>
            </w:pPr>
          </w:p>
        </w:tc>
        <w:tc>
          <w:tcPr>
            <w:tcW w:w="1440" w:type="dxa"/>
            <w:vMerge/>
            <w:tcBorders>
              <w:top w:val="double" w:sz="4" w:space="0" w:color="auto"/>
              <w:left w:val="single" w:sz="4" w:space="0" w:color="auto"/>
              <w:bottom w:val="double" w:sz="4" w:space="0" w:color="auto"/>
              <w:right w:val="single" w:sz="4" w:space="0" w:color="auto"/>
            </w:tcBorders>
            <w:vAlign w:val="center"/>
            <w:hideMark/>
          </w:tcPr>
          <w:p w14:paraId="6B1EFBC8" w14:textId="77777777" w:rsidR="00C83B14" w:rsidRDefault="00C83B14">
            <w:pPr>
              <w:spacing w:line="256" w:lineRule="auto"/>
              <w:jc w:val="left"/>
              <w:rPr>
                <w:rFonts w:ascii="Times New Roman" w:eastAsia="SimSun" w:hAnsi="Times New Roman"/>
                <w:b/>
                <w:bCs/>
                <w:sz w:val="18"/>
                <w:szCs w:val="18"/>
              </w:rPr>
            </w:pPr>
          </w:p>
        </w:tc>
        <w:tc>
          <w:tcPr>
            <w:tcW w:w="915" w:type="dxa"/>
            <w:vMerge/>
            <w:tcBorders>
              <w:top w:val="double" w:sz="4" w:space="0" w:color="auto"/>
              <w:left w:val="single" w:sz="4" w:space="0" w:color="auto"/>
              <w:bottom w:val="single" w:sz="4" w:space="0" w:color="auto"/>
              <w:right w:val="single" w:sz="4" w:space="0" w:color="auto"/>
            </w:tcBorders>
            <w:vAlign w:val="center"/>
            <w:hideMark/>
          </w:tcPr>
          <w:p w14:paraId="1EAE1953" w14:textId="77777777" w:rsidR="00C83B14" w:rsidRDefault="00C83B14">
            <w:pPr>
              <w:spacing w:line="256" w:lineRule="auto"/>
              <w:jc w:val="left"/>
              <w:rPr>
                <w:rFonts w:ascii="Times New Roman" w:eastAsia="SimSun" w:hAnsi="Times New Roman"/>
                <w:b/>
                <w:bCs/>
                <w:sz w:val="18"/>
                <w:szCs w:val="18"/>
              </w:rPr>
            </w:pPr>
          </w:p>
        </w:tc>
        <w:tc>
          <w:tcPr>
            <w:tcW w:w="1065" w:type="dxa"/>
            <w:vMerge/>
            <w:tcBorders>
              <w:top w:val="double" w:sz="4" w:space="0" w:color="auto"/>
              <w:left w:val="single" w:sz="4" w:space="0" w:color="auto"/>
              <w:bottom w:val="single" w:sz="4" w:space="0" w:color="auto"/>
              <w:right w:val="single" w:sz="4" w:space="0" w:color="auto"/>
            </w:tcBorders>
            <w:vAlign w:val="center"/>
            <w:hideMark/>
          </w:tcPr>
          <w:p w14:paraId="180E4DC3" w14:textId="77777777" w:rsidR="00C83B14" w:rsidRDefault="00C83B14">
            <w:pPr>
              <w:spacing w:line="256" w:lineRule="auto"/>
              <w:jc w:val="left"/>
              <w:rPr>
                <w:rFonts w:ascii="Times New Roman" w:eastAsia="SimSun" w:hAnsi="Times New Roman"/>
                <w:b/>
                <w:bCs/>
                <w:sz w:val="18"/>
                <w:szCs w:val="18"/>
              </w:rPr>
            </w:pP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77C9E5B0"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72100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177D8574" w14:textId="77777777" w:rsidR="00C83B14" w:rsidRDefault="00C83B14">
            <w:pPr>
              <w:spacing w:line="256" w:lineRule="auto"/>
              <w:rPr>
                <w:rFonts w:ascii="Times New Roman" w:eastAsia="SimSun" w:hAnsi="Times New Roman"/>
                <w:sz w:val="18"/>
                <w:szCs w:val="18"/>
              </w:rPr>
            </w:pPr>
            <w:r>
              <w:rPr>
                <w:rFonts w:ascii="Times New Roman" w:eastAsia="SimSun" w:hAnsi="Times New Roman"/>
                <w:sz w:val="18"/>
                <w:szCs w:val="18"/>
              </w:rPr>
              <w:t>Contractual services</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45757800"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70000</w:t>
            </w:r>
          </w:p>
        </w:tc>
        <w:tc>
          <w:tcPr>
            <w:tcW w:w="957" w:type="dxa"/>
            <w:tcBorders>
              <w:top w:val="single" w:sz="4" w:space="0" w:color="auto"/>
              <w:left w:val="single" w:sz="4" w:space="0" w:color="auto"/>
              <w:bottom w:val="single" w:sz="4" w:space="0" w:color="auto"/>
              <w:right w:val="single" w:sz="4" w:space="0" w:color="auto"/>
            </w:tcBorders>
            <w:noWrap/>
            <w:vAlign w:val="center"/>
            <w:hideMark/>
          </w:tcPr>
          <w:p w14:paraId="46896F11"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70000</w:t>
            </w:r>
          </w:p>
        </w:tc>
        <w:tc>
          <w:tcPr>
            <w:tcW w:w="828" w:type="dxa"/>
            <w:tcBorders>
              <w:top w:val="single" w:sz="4" w:space="0" w:color="auto"/>
              <w:left w:val="single" w:sz="4" w:space="0" w:color="auto"/>
              <w:bottom w:val="single" w:sz="4" w:space="0" w:color="auto"/>
              <w:right w:val="single" w:sz="4" w:space="0" w:color="auto"/>
            </w:tcBorders>
            <w:noWrap/>
            <w:vAlign w:val="center"/>
            <w:hideMark/>
          </w:tcPr>
          <w:p w14:paraId="2176BB91"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70000</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63065BBA"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70000</w:t>
            </w:r>
          </w:p>
        </w:tc>
        <w:tc>
          <w:tcPr>
            <w:tcW w:w="1007" w:type="dxa"/>
            <w:tcBorders>
              <w:top w:val="single" w:sz="4" w:space="0" w:color="auto"/>
              <w:left w:val="single" w:sz="4" w:space="0" w:color="auto"/>
              <w:bottom w:val="single" w:sz="4" w:space="0" w:color="auto"/>
              <w:right w:val="single" w:sz="4" w:space="0" w:color="auto"/>
            </w:tcBorders>
            <w:noWrap/>
            <w:vAlign w:val="center"/>
            <w:hideMark/>
          </w:tcPr>
          <w:p w14:paraId="05F9D54D"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fldChar w:fldCharType="begin"/>
            </w:r>
            <w:r>
              <w:rPr>
                <w:rFonts w:ascii="Times New Roman" w:eastAsia="SimSun" w:hAnsi="Times New Roman"/>
                <w:sz w:val="18"/>
                <w:szCs w:val="18"/>
              </w:rPr>
              <w:instrText xml:space="preserve"> =SUM(LEFT) \# "#.##0" </w:instrText>
            </w:r>
            <w:r>
              <w:rPr>
                <w:rFonts w:ascii="Times New Roman" w:eastAsia="SimSun" w:hAnsi="Times New Roman"/>
                <w:sz w:val="18"/>
                <w:szCs w:val="18"/>
              </w:rPr>
              <w:fldChar w:fldCharType="separate"/>
            </w:r>
            <w:r>
              <w:rPr>
                <w:rFonts w:ascii="Times New Roman" w:eastAsia="SimSun" w:hAnsi="Times New Roman"/>
                <w:noProof/>
                <w:sz w:val="18"/>
                <w:szCs w:val="18"/>
              </w:rPr>
              <w:t>280.000</w:t>
            </w:r>
            <w:r>
              <w:rPr>
                <w:rFonts w:ascii="Times New Roman" w:eastAsia="SimSun" w:hAnsi="Times New Roman"/>
                <w:sz w:val="18"/>
                <w:szCs w:val="18"/>
              </w:rPr>
              <w:fldChar w:fldCharType="end"/>
            </w:r>
          </w:p>
        </w:tc>
        <w:tc>
          <w:tcPr>
            <w:tcW w:w="1933" w:type="dxa"/>
            <w:tcBorders>
              <w:top w:val="single" w:sz="4" w:space="0" w:color="auto"/>
              <w:left w:val="single" w:sz="4" w:space="0" w:color="auto"/>
              <w:bottom w:val="single" w:sz="4" w:space="0" w:color="auto"/>
              <w:right w:val="single" w:sz="4" w:space="0" w:color="auto"/>
            </w:tcBorders>
            <w:vAlign w:val="center"/>
            <w:hideMark/>
          </w:tcPr>
          <w:p w14:paraId="5C789F92"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3</w:t>
            </w:r>
          </w:p>
        </w:tc>
      </w:tr>
      <w:tr w:rsidR="00C83B14" w14:paraId="027024A3" w14:textId="77777777" w:rsidTr="00C83B14">
        <w:trPr>
          <w:cantSplit/>
        </w:trPr>
        <w:tc>
          <w:tcPr>
            <w:tcW w:w="1800" w:type="dxa"/>
            <w:vMerge/>
            <w:tcBorders>
              <w:top w:val="double" w:sz="4" w:space="0" w:color="auto"/>
              <w:left w:val="double" w:sz="4" w:space="0" w:color="auto"/>
              <w:bottom w:val="double" w:sz="4" w:space="0" w:color="auto"/>
              <w:right w:val="nil"/>
            </w:tcBorders>
            <w:vAlign w:val="center"/>
            <w:hideMark/>
          </w:tcPr>
          <w:p w14:paraId="6A711086" w14:textId="77777777" w:rsidR="00C83B14" w:rsidRDefault="00C83B14">
            <w:pPr>
              <w:spacing w:line="256" w:lineRule="auto"/>
              <w:jc w:val="left"/>
              <w:rPr>
                <w:rFonts w:ascii="Times New Roman" w:eastAsia="SimSun" w:hAnsi="Times New Roman"/>
                <w:b/>
                <w:bCs/>
                <w:sz w:val="18"/>
                <w:szCs w:val="18"/>
              </w:rPr>
            </w:pPr>
          </w:p>
        </w:tc>
        <w:tc>
          <w:tcPr>
            <w:tcW w:w="1440" w:type="dxa"/>
            <w:vMerge/>
            <w:tcBorders>
              <w:top w:val="double" w:sz="4" w:space="0" w:color="auto"/>
              <w:left w:val="single" w:sz="4" w:space="0" w:color="auto"/>
              <w:bottom w:val="double" w:sz="4" w:space="0" w:color="auto"/>
              <w:right w:val="single" w:sz="4" w:space="0" w:color="auto"/>
            </w:tcBorders>
            <w:vAlign w:val="center"/>
            <w:hideMark/>
          </w:tcPr>
          <w:p w14:paraId="0E93DEE4" w14:textId="77777777" w:rsidR="00C83B14" w:rsidRDefault="00C83B14">
            <w:pPr>
              <w:spacing w:line="256" w:lineRule="auto"/>
              <w:jc w:val="left"/>
              <w:rPr>
                <w:rFonts w:ascii="Times New Roman" w:eastAsia="SimSun" w:hAnsi="Times New Roman"/>
                <w:b/>
                <w:bCs/>
                <w:sz w:val="18"/>
                <w:szCs w:val="18"/>
              </w:rPr>
            </w:pPr>
          </w:p>
        </w:tc>
        <w:tc>
          <w:tcPr>
            <w:tcW w:w="915" w:type="dxa"/>
            <w:vMerge/>
            <w:tcBorders>
              <w:top w:val="double" w:sz="4" w:space="0" w:color="auto"/>
              <w:left w:val="single" w:sz="4" w:space="0" w:color="auto"/>
              <w:bottom w:val="single" w:sz="4" w:space="0" w:color="auto"/>
              <w:right w:val="single" w:sz="4" w:space="0" w:color="auto"/>
            </w:tcBorders>
            <w:vAlign w:val="center"/>
            <w:hideMark/>
          </w:tcPr>
          <w:p w14:paraId="59DA8E1E" w14:textId="77777777" w:rsidR="00C83B14" w:rsidRDefault="00C83B14">
            <w:pPr>
              <w:spacing w:line="256" w:lineRule="auto"/>
              <w:jc w:val="left"/>
              <w:rPr>
                <w:rFonts w:ascii="Times New Roman" w:eastAsia="SimSun" w:hAnsi="Times New Roman"/>
                <w:b/>
                <w:bCs/>
                <w:sz w:val="18"/>
                <w:szCs w:val="18"/>
              </w:rPr>
            </w:pPr>
          </w:p>
        </w:tc>
        <w:tc>
          <w:tcPr>
            <w:tcW w:w="1065" w:type="dxa"/>
            <w:vMerge/>
            <w:tcBorders>
              <w:top w:val="double" w:sz="4" w:space="0" w:color="auto"/>
              <w:left w:val="single" w:sz="4" w:space="0" w:color="auto"/>
              <w:bottom w:val="single" w:sz="4" w:space="0" w:color="auto"/>
              <w:right w:val="single" w:sz="4" w:space="0" w:color="auto"/>
            </w:tcBorders>
            <w:vAlign w:val="center"/>
            <w:hideMark/>
          </w:tcPr>
          <w:p w14:paraId="308B0511" w14:textId="77777777" w:rsidR="00C83B14" w:rsidRDefault="00C83B14">
            <w:pPr>
              <w:spacing w:line="256" w:lineRule="auto"/>
              <w:jc w:val="left"/>
              <w:rPr>
                <w:rFonts w:ascii="Times New Roman" w:eastAsia="SimSun" w:hAnsi="Times New Roman"/>
                <w:b/>
                <w:bCs/>
                <w:sz w:val="18"/>
                <w:szCs w:val="18"/>
              </w:rPr>
            </w:pP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604E33CB"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75700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3325CBB0" w14:textId="77777777" w:rsidR="00C83B14" w:rsidRDefault="00C83B14">
            <w:pPr>
              <w:spacing w:line="256" w:lineRule="auto"/>
              <w:rPr>
                <w:rFonts w:ascii="Times New Roman" w:eastAsia="SimSun" w:hAnsi="Times New Roman"/>
                <w:sz w:val="18"/>
                <w:szCs w:val="18"/>
              </w:rPr>
            </w:pPr>
            <w:r>
              <w:rPr>
                <w:rFonts w:ascii="Times New Roman" w:eastAsia="SimSun" w:hAnsi="Times New Roman"/>
                <w:bCs/>
                <w:sz w:val="18"/>
                <w:szCs w:val="18"/>
              </w:rPr>
              <w:t>Workshops &amp; meetings</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4C03E9B7"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10000</w:t>
            </w:r>
          </w:p>
        </w:tc>
        <w:tc>
          <w:tcPr>
            <w:tcW w:w="957" w:type="dxa"/>
            <w:tcBorders>
              <w:top w:val="single" w:sz="4" w:space="0" w:color="auto"/>
              <w:left w:val="single" w:sz="4" w:space="0" w:color="auto"/>
              <w:bottom w:val="single" w:sz="4" w:space="0" w:color="auto"/>
              <w:right w:val="single" w:sz="4" w:space="0" w:color="auto"/>
            </w:tcBorders>
            <w:noWrap/>
            <w:vAlign w:val="center"/>
            <w:hideMark/>
          </w:tcPr>
          <w:p w14:paraId="4D29F5F5"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10000</w:t>
            </w:r>
          </w:p>
        </w:tc>
        <w:tc>
          <w:tcPr>
            <w:tcW w:w="828" w:type="dxa"/>
            <w:tcBorders>
              <w:top w:val="single" w:sz="4" w:space="0" w:color="auto"/>
              <w:left w:val="single" w:sz="4" w:space="0" w:color="auto"/>
              <w:bottom w:val="single" w:sz="4" w:space="0" w:color="auto"/>
              <w:right w:val="single" w:sz="4" w:space="0" w:color="auto"/>
            </w:tcBorders>
            <w:noWrap/>
            <w:vAlign w:val="center"/>
            <w:hideMark/>
          </w:tcPr>
          <w:p w14:paraId="5DCDA818"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10000</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35B696BB"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10000</w:t>
            </w:r>
          </w:p>
        </w:tc>
        <w:tc>
          <w:tcPr>
            <w:tcW w:w="1007" w:type="dxa"/>
            <w:tcBorders>
              <w:top w:val="single" w:sz="4" w:space="0" w:color="auto"/>
              <w:left w:val="single" w:sz="4" w:space="0" w:color="auto"/>
              <w:bottom w:val="single" w:sz="4" w:space="0" w:color="auto"/>
              <w:right w:val="single" w:sz="4" w:space="0" w:color="auto"/>
            </w:tcBorders>
            <w:noWrap/>
            <w:vAlign w:val="center"/>
            <w:hideMark/>
          </w:tcPr>
          <w:p w14:paraId="38C160FF"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fldChar w:fldCharType="begin"/>
            </w:r>
            <w:r>
              <w:rPr>
                <w:rFonts w:ascii="Times New Roman" w:eastAsia="SimSun" w:hAnsi="Times New Roman"/>
                <w:sz w:val="18"/>
                <w:szCs w:val="18"/>
              </w:rPr>
              <w:instrText xml:space="preserve"> =SUM(LEFT) \# "#.##0" </w:instrText>
            </w:r>
            <w:r>
              <w:rPr>
                <w:rFonts w:ascii="Times New Roman" w:eastAsia="SimSun" w:hAnsi="Times New Roman"/>
                <w:sz w:val="18"/>
                <w:szCs w:val="18"/>
              </w:rPr>
              <w:fldChar w:fldCharType="separate"/>
            </w:r>
            <w:r>
              <w:rPr>
                <w:rFonts w:ascii="Times New Roman" w:eastAsia="SimSun" w:hAnsi="Times New Roman"/>
                <w:noProof/>
                <w:sz w:val="18"/>
                <w:szCs w:val="18"/>
              </w:rPr>
              <w:t>40.000</w:t>
            </w:r>
            <w:r>
              <w:rPr>
                <w:rFonts w:ascii="Times New Roman" w:eastAsia="SimSun" w:hAnsi="Times New Roman"/>
                <w:sz w:val="18"/>
                <w:szCs w:val="18"/>
              </w:rPr>
              <w:fldChar w:fldCharType="end"/>
            </w:r>
          </w:p>
        </w:tc>
        <w:tc>
          <w:tcPr>
            <w:tcW w:w="1933" w:type="dxa"/>
            <w:tcBorders>
              <w:top w:val="single" w:sz="4" w:space="0" w:color="auto"/>
              <w:left w:val="single" w:sz="4" w:space="0" w:color="auto"/>
              <w:bottom w:val="single" w:sz="4" w:space="0" w:color="auto"/>
              <w:right w:val="single" w:sz="4" w:space="0" w:color="auto"/>
            </w:tcBorders>
            <w:vAlign w:val="center"/>
            <w:hideMark/>
          </w:tcPr>
          <w:p w14:paraId="6DB2E10A"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5</w:t>
            </w:r>
          </w:p>
        </w:tc>
      </w:tr>
      <w:tr w:rsidR="00C83B14" w14:paraId="747C6004" w14:textId="77777777" w:rsidTr="00C83B14">
        <w:trPr>
          <w:cantSplit/>
        </w:trPr>
        <w:tc>
          <w:tcPr>
            <w:tcW w:w="1800" w:type="dxa"/>
            <w:vMerge/>
            <w:tcBorders>
              <w:top w:val="double" w:sz="4" w:space="0" w:color="auto"/>
              <w:left w:val="double" w:sz="4" w:space="0" w:color="auto"/>
              <w:bottom w:val="double" w:sz="4" w:space="0" w:color="auto"/>
              <w:right w:val="nil"/>
            </w:tcBorders>
            <w:vAlign w:val="center"/>
            <w:hideMark/>
          </w:tcPr>
          <w:p w14:paraId="233A3930" w14:textId="77777777" w:rsidR="00C83B14" w:rsidRDefault="00C83B14">
            <w:pPr>
              <w:spacing w:line="256" w:lineRule="auto"/>
              <w:jc w:val="left"/>
              <w:rPr>
                <w:rFonts w:ascii="Times New Roman" w:eastAsia="SimSun" w:hAnsi="Times New Roman"/>
                <w:b/>
                <w:bCs/>
                <w:sz w:val="18"/>
                <w:szCs w:val="18"/>
              </w:rPr>
            </w:pPr>
          </w:p>
        </w:tc>
        <w:tc>
          <w:tcPr>
            <w:tcW w:w="1440" w:type="dxa"/>
            <w:vMerge/>
            <w:tcBorders>
              <w:top w:val="double" w:sz="4" w:space="0" w:color="auto"/>
              <w:left w:val="single" w:sz="4" w:space="0" w:color="auto"/>
              <w:bottom w:val="double" w:sz="4" w:space="0" w:color="auto"/>
              <w:right w:val="single" w:sz="4" w:space="0" w:color="auto"/>
            </w:tcBorders>
            <w:vAlign w:val="center"/>
            <w:hideMark/>
          </w:tcPr>
          <w:p w14:paraId="0BB0B438" w14:textId="77777777" w:rsidR="00C83B14" w:rsidRDefault="00C83B14">
            <w:pPr>
              <w:spacing w:line="256" w:lineRule="auto"/>
              <w:jc w:val="left"/>
              <w:rPr>
                <w:rFonts w:ascii="Times New Roman" w:eastAsia="SimSun" w:hAnsi="Times New Roman"/>
                <w:b/>
                <w:bCs/>
                <w:sz w:val="18"/>
                <w:szCs w:val="18"/>
              </w:rPr>
            </w:pPr>
          </w:p>
        </w:tc>
        <w:tc>
          <w:tcPr>
            <w:tcW w:w="915" w:type="dxa"/>
            <w:vMerge/>
            <w:tcBorders>
              <w:top w:val="double" w:sz="4" w:space="0" w:color="auto"/>
              <w:left w:val="single" w:sz="4" w:space="0" w:color="auto"/>
              <w:bottom w:val="single" w:sz="4" w:space="0" w:color="auto"/>
              <w:right w:val="single" w:sz="4" w:space="0" w:color="auto"/>
            </w:tcBorders>
            <w:vAlign w:val="center"/>
            <w:hideMark/>
          </w:tcPr>
          <w:p w14:paraId="14FE814B" w14:textId="77777777" w:rsidR="00C83B14" w:rsidRDefault="00C83B14">
            <w:pPr>
              <w:spacing w:line="256" w:lineRule="auto"/>
              <w:jc w:val="left"/>
              <w:rPr>
                <w:rFonts w:ascii="Times New Roman" w:eastAsia="SimSun" w:hAnsi="Times New Roman"/>
                <w:b/>
                <w:bCs/>
                <w:sz w:val="18"/>
                <w:szCs w:val="18"/>
              </w:rPr>
            </w:pPr>
          </w:p>
        </w:tc>
        <w:tc>
          <w:tcPr>
            <w:tcW w:w="1065" w:type="dxa"/>
            <w:vMerge/>
            <w:tcBorders>
              <w:top w:val="double" w:sz="4" w:space="0" w:color="auto"/>
              <w:left w:val="single" w:sz="4" w:space="0" w:color="auto"/>
              <w:bottom w:val="single" w:sz="4" w:space="0" w:color="auto"/>
              <w:right w:val="single" w:sz="4" w:space="0" w:color="auto"/>
            </w:tcBorders>
            <w:vAlign w:val="center"/>
            <w:hideMark/>
          </w:tcPr>
          <w:p w14:paraId="02B2CF86" w14:textId="77777777" w:rsidR="00C83B14" w:rsidRDefault="00C83B14">
            <w:pPr>
              <w:spacing w:line="256" w:lineRule="auto"/>
              <w:jc w:val="left"/>
              <w:rPr>
                <w:rFonts w:ascii="Times New Roman" w:eastAsia="SimSun" w:hAnsi="Times New Roman"/>
                <w:b/>
                <w:bCs/>
                <w:sz w:val="18"/>
                <w:szCs w:val="18"/>
              </w:rPr>
            </w:pP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20D000C7"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75700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66BA9581" w14:textId="77777777" w:rsidR="00C83B14" w:rsidRDefault="00C83B14">
            <w:pPr>
              <w:spacing w:line="256" w:lineRule="auto"/>
              <w:rPr>
                <w:rFonts w:ascii="Times New Roman" w:eastAsia="SimSun" w:hAnsi="Times New Roman"/>
                <w:sz w:val="18"/>
                <w:szCs w:val="18"/>
              </w:rPr>
            </w:pPr>
            <w:r>
              <w:rPr>
                <w:rFonts w:ascii="Times New Roman" w:eastAsia="SimSun" w:hAnsi="Times New Roman"/>
                <w:sz w:val="18"/>
                <w:szCs w:val="18"/>
              </w:rPr>
              <w:t>Training/capacity development</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1F066416"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122250</w:t>
            </w:r>
          </w:p>
        </w:tc>
        <w:tc>
          <w:tcPr>
            <w:tcW w:w="957" w:type="dxa"/>
            <w:tcBorders>
              <w:top w:val="single" w:sz="4" w:space="0" w:color="auto"/>
              <w:left w:val="single" w:sz="4" w:space="0" w:color="auto"/>
              <w:bottom w:val="single" w:sz="4" w:space="0" w:color="auto"/>
              <w:right w:val="single" w:sz="4" w:space="0" w:color="auto"/>
            </w:tcBorders>
            <w:noWrap/>
            <w:vAlign w:val="center"/>
            <w:hideMark/>
          </w:tcPr>
          <w:p w14:paraId="533A5AE3"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157250</w:t>
            </w:r>
          </w:p>
        </w:tc>
        <w:tc>
          <w:tcPr>
            <w:tcW w:w="828" w:type="dxa"/>
            <w:tcBorders>
              <w:top w:val="single" w:sz="4" w:space="0" w:color="auto"/>
              <w:left w:val="single" w:sz="4" w:space="0" w:color="auto"/>
              <w:bottom w:val="single" w:sz="4" w:space="0" w:color="auto"/>
              <w:right w:val="single" w:sz="4" w:space="0" w:color="auto"/>
            </w:tcBorders>
            <w:noWrap/>
            <w:vAlign w:val="center"/>
            <w:hideMark/>
          </w:tcPr>
          <w:p w14:paraId="00BD8777"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167250</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0202A146"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157250</w:t>
            </w:r>
          </w:p>
        </w:tc>
        <w:tc>
          <w:tcPr>
            <w:tcW w:w="1007" w:type="dxa"/>
            <w:tcBorders>
              <w:top w:val="single" w:sz="4" w:space="0" w:color="auto"/>
              <w:left w:val="single" w:sz="4" w:space="0" w:color="auto"/>
              <w:bottom w:val="single" w:sz="4" w:space="0" w:color="auto"/>
              <w:right w:val="single" w:sz="4" w:space="0" w:color="auto"/>
            </w:tcBorders>
            <w:noWrap/>
            <w:vAlign w:val="center"/>
            <w:hideMark/>
          </w:tcPr>
          <w:p w14:paraId="39F1A105"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fldChar w:fldCharType="begin"/>
            </w:r>
            <w:r>
              <w:rPr>
                <w:rFonts w:ascii="Times New Roman" w:eastAsia="SimSun" w:hAnsi="Times New Roman"/>
                <w:sz w:val="18"/>
                <w:szCs w:val="18"/>
              </w:rPr>
              <w:instrText xml:space="preserve"> =SUM(LEFT) \# "#.##0" </w:instrText>
            </w:r>
            <w:r>
              <w:rPr>
                <w:rFonts w:ascii="Times New Roman" w:eastAsia="SimSun" w:hAnsi="Times New Roman"/>
                <w:sz w:val="18"/>
                <w:szCs w:val="18"/>
              </w:rPr>
              <w:fldChar w:fldCharType="separate"/>
            </w:r>
            <w:r>
              <w:rPr>
                <w:rFonts w:ascii="Times New Roman" w:eastAsia="SimSun" w:hAnsi="Times New Roman"/>
                <w:noProof/>
                <w:sz w:val="18"/>
                <w:szCs w:val="18"/>
              </w:rPr>
              <w:t>604.000</w:t>
            </w:r>
            <w:r>
              <w:rPr>
                <w:rFonts w:ascii="Times New Roman" w:eastAsia="SimSun" w:hAnsi="Times New Roman"/>
                <w:sz w:val="18"/>
                <w:szCs w:val="18"/>
              </w:rPr>
              <w:fldChar w:fldCharType="end"/>
            </w:r>
          </w:p>
        </w:tc>
        <w:tc>
          <w:tcPr>
            <w:tcW w:w="1933" w:type="dxa"/>
            <w:tcBorders>
              <w:top w:val="single" w:sz="4" w:space="0" w:color="auto"/>
              <w:left w:val="single" w:sz="4" w:space="0" w:color="auto"/>
              <w:bottom w:val="single" w:sz="4" w:space="0" w:color="auto"/>
              <w:right w:val="single" w:sz="4" w:space="0" w:color="auto"/>
            </w:tcBorders>
            <w:vAlign w:val="center"/>
            <w:hideMark/>
          </w:tcPr>
          <w:p w14:paraId="05BB10B3"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w:t>
            </w:r>
          </w:p>
        </w:tc>
      </w:tr>
      <w:tr w:rsidR="00C83B14" w14:paraId="57A69769" w14:textId="77777777" w:rsidTr="00C83B14">
        <w:trPr>
          <w:cantSplit/>
        </w:trPr>
        <w:tc>
          <w:tcPr>
            <w:tcW w:w="1800" w:type="dxa"/>
            <w:vMerge/>
            <w:tcBorders>
              <w:top w:val="double" w:sz="4" w:space="0" w:color="auto"/>
              <w:left w:val="double" w:sz="4" w:space="0" w:color="auto"/>
              <w:bottom w:val="double" w:sz="4" w:space="0" w:color="auto"/>
              <w:right w:val="nil"/>
            </w:tcBorders>
            <w:vAlign w:val="center"/>
            <w:hideMark/>
          </w:tcPr>
          <w:p w14:paraId="627C741C" w14:textId="77777777" w:rsidR="00C83B14" w:rsidRDefault="00C83B14">
            <w:pPr>
              <w:spacing w:line="256" w:lineRule="auto"/>
              <w:jc w:val="left"/>
              <w:rPr>
                <w:rFonts w:ascii="Times New Roman" w:eastAsia="SimSun" w:hAnsi="Times New Roman"/>
                <w:b/>
                <w:bCs/>
                <w:sz w:val="18"/>
                <w:szCs w:val="18"/>
              </w:rPr>
            </w:pPr>
          </w:p>
        </w:tc>
        <w:tc>
          <w:tcPr>
            <w:tcW w:w="1440" w:type="dxa"/>
            <w:vMerge/>
            <w:tcBorders>
              <w:top w:val="double" w:sz="4" w:space="0" w:color="auto"/>
              <w:left w:val="single" w:sz="4" w:space="0" w:color="auto"/>
              <w:bottom w:val="double" w:sz="4" w:space="0" w:color="auto"/>
              <w:right w:val="single" w:sz="4" w:space="0" w:color="auto"/>
            </w:tcBorders>
            <w:vAlign w:val="center"/>
            <w:hideMark/>
          </w:tcPr>
          <w:p w14:paraId="5B7F3D59" w14:textId="77777777" w:rsidR="00C83B14" w:rsidRDefault="00C83B14">
            <w:pPr>
              <w:spacing w:line="256" w:lineRule="auto"/>
              <w:jc w:val="left"/>
              <w:rPr>
                <w:rFonts w:ascii="Times New Roman" w:eastAsia="SimSun" w:hAnsi="Times New Roman"/>
                <w:b/>
                <w:bCs/>
                <w:sz w:val="18"/>
                <w:szCs w:val="18"/>
              </w:rPr>
            </w:pPr>
          </w:p>
        </w:tc>
        <w:tc>
          <w:tcPr>
            <w:tcW w:w="915" w:type="dxa"/>
            <w:vMerge/>
            <w:tcBorders>
              <w:top w:val="double" w:sz="4" w:space="0" w:color="auto"/>
              <w:left w:val="single" w:sz="4" w:space="0" w:color="auto"/>
              <w:bottom w:val="single" w:sz="4" w:space="0" w:color="auto"/>
              <w:right w:val="single" w:sz="4" w:space="0" w:color="auto"/>
            </w:tcBorders>
            <w:vAlign w:val="center"/>
            <w:hideMark/>
          </w:tcPr>
          <w:p w14:paraId="3B615DBE" w14:textId="77777777" w:rsidR="00C83B14" w:rsidRDefault="00C83B14">
            <w:pPr>
              <w:spacing w:line="256" w:lineRule="auto"/>
              <w:jc w:val="left"/>
              <w:rPr>
                <w:rFonts w:ascii="Times New Roman" w:eastAsia="SimSun" w:hAnsi="Times New Roman"/>
                <w:b/>
                <w:bCs/>
                <w:sz w:val="18"/>
                <w:szCs w:val="18"/>
              </w:rPr>
            </w:pPr>
          </w:p>
        </w:tc>
        <w:tc>
          <w:tcPr>
            <w:tcW w:w="1065" w:type="dxa"/>
            <w:vMerge/>
            <w:tcBorders>
              <w:top w:val="double" w:sz="4" w:space="0" w:color="auto"/>
              <w:left w:val="single" w:sz="4" w:space="0" w:color="auto"/>
              <w:bottom w:val="single" w:sz="4" w:space="0" w:color="auto"/>
              <w:right w:val="single" w:sz="4" w:space="0" w:color="auto"/>
            </w:tcBorders>
            <w:vAlign w:val="center"/>
            <w:hideMark/>
          </w:tcPr>
          <w:p w14:paraId="215616C5" w14:textId="77777777" w:rsidR="00C83B14" w:rsidRDefault="00C83B14">
            <w:pPr>
              <w:spacing w:line="256" w:lineRule="auto"/>
              <w:jc w:val="left"/>
              <w:rPr>
                <w:rFonts w:ascii="Times New Roman" w:eastAsia="SimSun" w:hAnsi="Times New Roman"/>
                <w:b/>
                <w:bCs/>
                <w:sz w:val="18"/>
                <w:szCs w:val="18"/>
              </w:rPr>
            </w:pP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7EB447BF"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72300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653175D4" w14:textId="77777777" w:rsidR="00C83B14" w:rsidRDefault="00C83B14">
            <w:pPr>
              <w:spacing w:line="256" w:lineRule="auto"/>
              <w:rPr>
                <w:rFonts w:ascii="Times New Roman" w:eastAsia="SimSun" w:hAnsi="Times New Roman"/>
                <w:sz w:val="18"/>
                <w:szCs w:val="18"/>
              </w:rPr>
            </w:pPr>
            <w:r>
              <w:rPr>
                <w:rFonts w:ascii="Times New Roman" w:eastAsia="SimSun" w:hAnsi="Times New Roman"/>
                <w:sz w:val="18"/>
                <w:szCs w:val="18"/>
              </w:rPr>
              <w:t>Result based Financing (BPI)</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35822134"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160.000</w:t>
            </w:r>
          </w:p>
        </w:tc>
        <w:tc>
          <w:tcPr>
            <w:tcW w:w="957" w:type="dxa"/>
            <w:tcBorders>
              <w:top w:val="single" w:sz="4" w:space="0" w:color="auto"/>
              <w:left w:val="single" w:sz="4" w:space="0" w:color="auto"/>
              <w:bottom w:val="single" w:sz="4" w:space="0" w:color="auto"/>
              <w:right w:val="single" w:sz="4" w:space="0" w:color="auto"/>
            </w:tcBorders>
            <w:noWrap/>
            <w:vAlign w:val="center"/>
            <w:hideMark/>
          </w:tcPr>
          <w:p w14:paraId="5C40A3E7"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160.000</w:t>
            </w:r>
          </w:p>
        </w:tc>
        <w:tc>
          <w:tcPr>
            <w:tcW w:w="828" w:type="dxa"/>
            <w:tcBorders>
              <w:top w:val="single" w:sz="4" w:space="0" w:color="auto"/>
              <w:left w:val="single" w:sz="4" w:space="0" w:color="auto"/>
              <w:bottom w:val="single" w:sz="4" w:space="0" w:color="auto"/>
              <w:right w:val="single" w:sz="4" w:space="0" w:color="auto"/>
            </w:tcBorders>
            <w:noWrap/>
            <w:vAlign w:val="center"/>
            <w:hideMark/>
          </w:tcPr>
          <w:p w14:paraId="36DCB0DB"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160.000</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4B799687"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155.000</w:t>
            </w:r>
          </w:p>
        </w:tc>
        <w:tc>
          <w:tcPr>
            <w:tcW w:w="1007" w:type="dxa"/>
            <w:tcBorders>
              <w:top w:val="single" w:sz="4" w:space="0" w:color="auto"/>
              <w:left w:val="single" w:sz="4" w:space="0" w:color="auto"/>
              <w:bottom w:val="single" w:sz="4" w:space="0" w:color="auto"/>
              <w:right w:val="single" w:sz="4" w:space="0" w:color="auto"/>
            </w:tcBorders>
            <w:noWrap/>
            <w:vAlign w:val="center"/>
            <w:hideMark/>
          </w:tcPr>
          <w:p w14:paraId="12909223"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635.000</w:t>
            </w:r>
          </w:p>
        </w:tc>
        <w:tc>
          <w:tcPr>
            <w:tcW w:w="1933" w:type="dxa"/>
            <w:tcBorders>
              <w:top w:val="single" w:sz="4" w:space="0" w:color="auto"/>
              <w:left w:val="single" w:sz="4" w:space="0" w:color="auto"/>
              <w:bottom w:val="single" w:sz="4" w:space="0" w:color="auto"/>
              <w:right w:val="single" w:sz="4" w:space="0" w:color="auto"/>
            </w:tcBorders>
            <w:vAlign w:val="center"/>
            <w:hideMark/>
          </w:tcPr>
          <w:p w14:paraId="4F42FB11"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9</w:t>
            </w:r>
          </w:p>
        </w:tc>
      </w:tr>
      <w:tr w:rsidR="00C83B14" w14:paraId="4643F797" w14:textId="77777777" w:rsidTr="00C83B14">
        <w:trPr>
          <w:cantSplit/>
        </w:trPr>
        <w:tc>
          <w:tcPr>
            <w:tcW w:w="1800" w:type="dxa"/>
            <w:vMerge/>
            <w:tcBorders>
              <w:top w:val="double" w:sz="4" w:space="0" w:color="auto"/>
              <w:left w:val="double" w:sz="4" w:space="0" w:color="auto"/>
              <w:bottom w:val="double" w:sz="4" w:space="0" w:color="auto"/>
              <w:right w:val="nil"/>
            </w:tcBorders>
            <w:vAlign w:val="center"/>
            <w:hideMark/>
          </w:tcPr>
          <w:p w14:paraId="2D0B87FD" w14:textId="77777777" w:rsidR="00C83B14" w:rsidRDefault="00C83B14">
            <w:pPr>
              <w:spacing w:line="256" w:lineRule="auto"/>
              <w:jc w:val="left"/>
              <w:rPr>
                <w:rFonts w:ascii="Times New Roman" w:eastAsia="SimSun" w:hAnsi="Times New Roman"/>
                <w:b/>
                <w:bCs/>
                <w:sz w:val="18"/>
                <w:szCs w:val="18"/>
              </w:rPr>
            </w:pPr>
          </w:p>
        </w:tc>
        <w:tc>
          <w:tcPr>
            <w:tcW w:w="1440" w:type="dxa"/>
            <w:vMerge/>
            <w:tcBorders>
              <w:top w:val="double" w:sz="4" w:space="0" w:color="auto"/>
              <w:left w:val="single" w:sz="4" w:space="0" w:color="auto"/>
              <w:bottom w:val="double" w:sz="4" w:space="0" w:color="auto"/>
              <w:right w:val="single" w:sz="4" w:space="0" w:color="auto"/>
            </w:tcBorders>
            <w:vAlign w:val="center"/>
            <w:hideMark/>
          </w:tcPr>
          <w:p w14:paraId="2E6CBD84" w14:textId="77777777" w:rsidR="00C83B14" w:rsidRDefault="00C83B14">
            <w:pPr>
              <w:spacing w:line="256" w:lineRule="auto"/>
              <w:jc w:val="left"/>
              <w:rPr>
                <w:rFonts w:ascii="Times New Roman" w:eastAsia="SimSun" w:hAnsi="Times New Roman"/>
                <w:b/>
                <w:bCs/>
                <w:sz w:val="18"/>
                <w:szCs w:val="18"/>
              </w:rPr>
            </w:pPr>
          </w:p>
        </w:tc>
        <w:tc>
          <w:tcPr>
            <w:tcW w:w="915" w:type="dxa"/>
            <w:vMerge/>
            <w:tcBorders>
              <w:top w:val="double" w:sz="4" w:space="0" w:color="auto"/>
              <w:left w:val="single" w:sz="4" w:space="0" w:color="auto"/>
              <w:bottom w:val="single" w:sz="4" w:space="0" w:color="auto"/>
              <w:right w:val="single" w:sz="4" w:space="0" w:color="auto"/>
            </w:tcBorders>
            <w:vAlign w:val="center"/>
            <w:hideMark/>
          </w:tcPr>
          <w:p w14:paraId="1CAF4B2B" w14:textId="77777777" w:rsidR="00C83B14" w:rsidRDefault="00C83B14">
            <w:pPr>
              <w:spacing w:line="256" w:lineRule="auto"/>
              <w:jc w:val="left"/>
              <w:rPr>
                <w:rFonts w:ascii="Times New Roman" w:eastAsia="SimSun" w:hAnsi="Times New Roman"/>
                <w:b/>
                <w:bCs/>
                <w:sz w:val="18"/>
                <w:szCs w:val="18"/>
              </w:rPr>
            </w:pPr>
          </w:p>
        </w:tc>
        <w:tc>
          <w:tcPr>
            <w:tcW w:w="1065" w:type="dxa"/>
            <w:vMerge/>
            <w:tcBorders>
              <w:top w:val="double" w:sz="4" w:space="0" w:color="auto"/>
              <w:left w:val="single" w:sz="4" w:space="0" w:color="auto"/>
              <w:bottom w:val="single" w:sz="4" w:space="0" w:color="auto"/>
              <w:right w:val="single" w:sz="4" w:space="0" w:color="auto"/>
            </w:tcBorders>
            <w:vAlign w:val="center"/>
            <w:hideMark/>
          </w:tcPr>
          <w:p w14:paraId="0BE37EC6" w14:textId="77777777" w:rsidR="00C83B14" w:rsidRDefault="00C83B14">
            <w:pPr>
              <w:spacing w:line="256" w:lineRule="auto"/>
              <w:jc w:val="left"/>
              <w:rPr>
                <w:rFonts w:ascii="Times New Roman" w:eastAsia="SimSun" w:hAnsi="Times New Roman"/>
                <w:b/>
                <w:bCs/>
                <w:sz w:val="18"/>
                <w:szCs w:val="18"/>
              </w:rPr>
            </w:pPr>
          </w:p>
        </w:tc>
        <w:tc>
          <w:tcPr>
            <w:tcW w:w="1065" w:type="dxa"/>
            <w:tcBorders>
              <w:top w:val="single" w:sz="4" w:space="0" w:color="auto"/>
              <w:left w:val="single" w:sz="4" w:space="0" w:color="auto"/>
              <w:bottom w:val="single" w:sz="4" w:space="0" w:color="auto"/>
              <w:right w:val="single" w:sz="4" w:space="0" w:color="auto"/>
            </w:tcBorders>
            <w:noWrap/>
            <w:vAlign w:val="center"/>
          </w:tcPr>
          <w:p w14:paraId="318336B7" w14:textId="77777777" w:rsidR="00C83B14" w:rsidRDefault="00C83B14">
            <w:pPr>
              <w:spacing w:line="256" w:lineRule="auto"/>
              <w:jc w:val="center"/>
              <w:rPr>
                <w:rFonts w:ascii="Times New Roman" w:eastAsia="SimSun" w:hAnsi="Times New Roman"/>
                <w:sz w:val="18"/>
                <w:szCs w:val="18"/>
              </w:rPr>
            </w:pP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11D6DA95" w14:textId="77777777" w:rsidR="00C83B14" w:rsidRDefault="00C83B14">
            <w:pPr>
              <w:spacing w:line="256" w:lineRule="auto"/>
              <w:rPr>
                <w:rFonts w:ascii="Times New Roman" w:eastAsia="SimSun" w:hAnsi="Times New Roman"/>
                <w:sz w:val="18"/>
                <w:szCs w:val="18"/>
              </w:rPr>
            </w:pPr>
            <w:r>
              <w:rPr>
                <w:rFonts w:ascii="Times New Roman" w:eastAsia="SimSun" w:hAnsi="Times New Roman"/>
                <w:b/>
                <w:bCs/>
                <w:sz w:val="18"/>
                <w:szCs w:val="18"/>
              </w:rPr>
              <w:t>sub-total GEF</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7A8C4045" w14:textId="77777777" w:rsidR="00C83B14" w:rsidRDefault="00C83B14">
            <w:pPr>
              <w:spacing w:line="256" w:lineRule="auto"/>
              <w:jc w:val="center"/>
              <w:rPr>
                <w:rFonts w:ascii="Times New Roman" w:eastAsia="SimSun" w:hAnsi="Times New Roman"/>
                <w:b/>
                <w:sz w:val="18"/>
                <w:szCs w:val="18"/>
              </w:rPr>
            </w:pPr>
            <w:r>
              <w:rPr>
                <w:rFonts w:ascii="Times New Roman" w:eastAsia="SimSun" w:hAnsi="Times New Roman"/>
                <w:b/>
                <w:sz w:val="18"/>
                <w:szCs w:val="18"/>
              </w:rPr>
              <w:t>461250</w:t>
            </w:r>
          </w:p>
        </w:tc>
        <w:tc>
          <w:tcPr>
            <w:tcW w:w="957" w:type="dxa"/>
            <w:tcBorders>
              <w:top w:val="single" w:sz="4" w:space="0" w:color="auto"/>
              <w:left w:val="single" w:sz="4" w:space="0" w:color="auto"/>
              <w:bottom w:val="single" w:sz="4" w:space="0" w:color="auto"/>
              <w:right w:val="single" w:sz="4" w:space="0" w:color="auto"/>
            </w:tcBorders>
            <w:noWrap/>
            <w:vAlign w:val="center"/>
            <w:hideMark/>
          </w:tcPr>
          <w:p w14:paraId="718A9578" w14:textId="77777777" w:rsidR="00C83B14" w:rsidRDefault="00C83B14">
            <w:pPr>
              <w:spacing w:line="256" w:lineRule="auto"/>
              <w:rPr>
                <w:rFonts w:ascii="Times New Roman" w:eastAsia="SimSun" w:hAnsi="Times New Roman"/>
                <w:b/>
                <w:sz w:val="18"/>
                <w:szCs w:val="18"/>
              </w:rPr>
            </w:pPr>
            <w:r>
              <w:rPr>
                <w:rFonts w:ascii="Times New Roman" w:eastAsia="SimSun" w:hAnsi="Times New Roman"/>
                <w:b/>
                <w:sz w:val="18"/>
                <w:szCs w:val="18"/>
              </w:rPr>
              <w:t>480250</w:t>
            </w:r>
          </w:p>
        </w:tc>
        <w:tc>
          <w:tcPr>
            <w:tcW w:w="828" w:type="dxa"/>
            <w:tcBorders>
              <w:top w:val="single" w:sz="4" w:space="0" w:color="auto"/>
              <w:left w:val="single" w:sz="4" w:space="0" w:color="auto"/>
              <w:bottom w:val="single" w:sz="4" w:space="0" w:color="auto"/>
              <w:right w:val="single" w:sz="4" w:space="0" w:color="auto"/>
            </w:tcBorders>
            <w:noWrap/>
            <w:vAlign w:val="center"/>
            <w:hideMark/>
          </w:tcPr>
          <w:p w14:paraId="6C9506EA" w14:textId="77777777" w:rsidR="00C83B14" w:rsidRDefault="00C83B14">
            <w:pPr>
              <w:spacing w:line="256" w:lineRule="auto"/>
              <w:rPr>
                <w:rFonts w:ascii="Times New Roman" w:eastAsia="SimSun" w:hAnsi="Times New Roman"/>
                <w:b/>
                <w:sz w:val="18"/>
                <w:szCs w:val="18"/>
              </w:rPr>
            </w:pPr>
            <w:r>
              <w:rPr>
                <w:rFonts w:ascii="Times New Roman" w:eastAsia="SimSun" w:hAnsi="Times New Roman"/>
                <w:b/>
                <w:sz w:val="18"/>
                <w:szCs w:val="18"/>
              </w:rPr>
              <w:t>422250</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2C37359F" w14:textId="77777777" w:rsidR="00C83B14" w:rsidRDefault="00C83B14">
            <w:pPr>
              <w:spacing w:line="256" w:lineRule="auto"/>
              <w:rPr>
                <w:rFonts w:ascii="Times New Roman" w:eastAsia="SimSun" w:hAnsi="Times New Roman"/>
                <w:b/>
                <w:sz w:val="18"/>
                <w:szCs w:val="18"/>
              </w:rPr>
            </w:pPr>
            <w:r>
              <w:rPr>
                <w:rFonts w:ascii="Times New Roman" w:eastAsia="SimSun" w:hAnsi="Times New Roman"/>
                <w:b/>
                <w:sz w:val="18"/>
                <w:szCs w:val="18"/>
              </w:rPr>
              <w:t>413250</w:t>
            </w:r>
          </w:p>
        </w:tc>
        <w:tc>
          <w:tcPr>
            <w:tcW w:w="1007" w:type="dxa"/>
            <w:tcBorders>
              <w:top w:val="single" w:sz="4" w:space="0" w:color="auto"/>
              <w:left w:val="single" w:sz="4" w:space="0" w:color="auto"/>
              <w:bottom w:val="single" w:sz="4" w:space="0" w:color="auto"/>
              <w:right w:val="single" w:sz="4" w:space="0" w:color="auto"/>
            </w:tcBorders>
            <w:noWrap/>
            <w:vAlign w:val="center"/>
            <w:hideMark/>
          </w:tcPr>
          <w:p w14:paraId="5D10DCEB" w14:textId="77777777" w:rsidR="00C83B14" w:rsidRDefault="00C83B14">
            <w:pPr>
              <w:spacing w:line="256" w:lineRule="auto"/>
              <w:rPr>
                <w:rFonts w:ascii="Times New Roman" w:eastAsia="SimSun" w:hAnsi="Times New Roman"/>
                <w:b/>
                <w:sz w:val="18"/>
                <w:szCs w:val="18"/>
              </w:rPr>
            </w:pPr>
            <w:r>
              <w:rPr>
                <w:rFonts w:ascii="Times New Roman" w:eastAsia="SimSun" w:hAnsi="Times New Roman"/>
                <w:b/>
                <w:sz w:val="18"/>
                <w:szCs w:val="18"/>
              </w:rPr>
              <w:t>1777000</w:t>
            </w:r>
          </w:p>
        </w:tc>
        <w:tc>
          <w:tcPr>
            <w:tcW w:w="1933" w:type="dxa"/>
            <w:tcBorders>
              <w:top w:val="single" w:sz="4" w:space="0" w:color="auto"/>
              <w:left w:val="single" w:sz="4" w:space="0" w:color="auto"/>
              <w:bottom w:val="single" w:sz="4" w:space="0" w:color="auto"/>
              <w:right w:val="single" w:sz="4" w:space="0" w:color="auto"/>
            </w:tcBorders>
            <w:vAlign w:val="center"/>
          </w:tcPr>
          <w:p w14:paraId="6AF7FA23" w14:textId="77777777" w:rsidR="00C83B14" w:rsidRDefault="00C83B14">
            <w:pPr>
              <w:spacing w:line="256" w:lineRule="auto"/>
              <w:jc w:val="center"/>
              <w:rPr>
                <w:rFonts w:ascii="Times New Roman" w:eastAsia="SimSun" w:hAnsi="Times New Roman"/>
                <w:sz w:val="18"/>
                <w:szCs w:val="18"/>
              </w:rPr>
            </w:pPr>
          </w:p>
        </w:tc>
      </w:tr>
      <w:tr w:rsidR="00C83B14" w14:paraId="61C899EF" w14:textId="77777777" w:rsidTr="00C83B14">
        <w:trPr>
          <w:cantSplit/>
        </w:trPr>
        <w:tc>
          <w:tcPr>
            <w:tcW w:w="1800" w:type="dxa"/>
            <w:vMerge/>
            <w:tcBorders>
              <w:top w:val="double" w:sz="4" w:space="0" w:color="auto"/>
              <w:left w:val="double" w:sz="4" w:space="0" w:color="auto"/>
              <w:bottom w:val="double" w:sz="4" w:space="0" w:color="auto"/>
              <w:right w:val="nil"/>
            </w:tcBorders>
            <w:vAlign w:val="center"/>
            <w:hideMark/>
          </w:tcPr>
          <w:p w14:paraId="387E44D5" w14:textId="77777777" w:rsidR="00C83B14" w:rsidRDefault="00C83B14">
            <w:pPr>
              <w:spacing w:line="256" w:lineRule="auto"/>
              <w:jc w:val="left"/>
              <w:rPr>
                <w:rFonts w:ascii="Times New Roman" w:eastAsia="SimSun" w:hAnsi="Times New Roman"/>
                <w:b/>
                <w:bCs/>
                <w:sz w:val="18"/>
                <w:szCs w:val="18"/>
              </w:rPr>
            </w:pPr>
          </w:p>
        </w:tc>
        <w:tc>
          <w:tcPr>
            <w:tcW w:w="1440" w:type="dxa"/>
            <w:vMerge/>
            <w:tcBorders>
              <w:top w:val="double" w:sz="4" w:space="0" w:color="auto"/>
              <w:left w:val="single" w:sz="4" w:space="0" w:color="auto"/>
              <w:bottom w:val="double" w:sz="4" w:space="0" w:color="auto"/>
              <w:right w:val="single" w:sz="4" w:space="0" w:color="auto"/>
            </w:tcBorders>
            <w:vAlign w:val="center"/>
            <w:hideMark/>
          </w:tcPr>
          <w:p w14:paraId="5F236536" w14:textId="77777777" w:rsidR="00C83B14" w:rsidRDefault="00C83B14">
            <w:pPr>
              <w:spacing w:line="256" w:lineRule="auto"/>
              <w:jc w:val="left"/>
              <w:rPr>
                <w:rFonts w:ascii="Times New Roman" w:eastAsia="SimSun" w:hAnsi="Times New Roman"/>
                <w:b/>
                <w:bCs/>
                <w:sz w:val="18"/>
                <w:szCs w:val="18"/>
              </w:rPr>
            </w:pPr>
          </w:p>
        </w:tc>
        <w:tc>
          <w:tcPr>
            <w:tcW w:w="915" w:type="dxa"/>
            <w:tcBorders>
              <w:top w:val="double" w:sz="4" w:space="0" w:color="auto"/>
              <w:left w:val="single" w:sz="4" w:space="0" w:color="auto"/>
              <w:bottom w:val="double" w:sz="4" w:space="0" w:color="auto"/>
              <w:right w:val="single" w:sz="4" w:space="0" w:color="auto"/>
            </w:tcBorders>
            <w:vAlign w:val="center"/>
          </w:tcPr>
          <w:p w14:paraId="6BEEAD8B" w14:textId="77777777" w:rsidR="00C83B14" w:rsidRDefault="00C83B14">
            <w:pPr>
              <w:spacing w:line="256" w:lineRule="auto"/>
              <w:jc w:val="center"/>
              <w:rPr>
                <w:rFonts w:ascii="Times New Roman" w:eastAsia="SimSun" w:hAnsi="Times New Roman"/>
                <w:b/>
                <w:bCs/>
                <w:sz w:val="18"/>
                <w:szCs w:val="18"/>
              </w:rPr>
            </w:pPr>
          </w:p>
        </w:tc>
        <w:tc>
          <w:tcPr>
            <w:tcW w:w="1065" w:type="dxa"/>
            <w:tcBorders>
              <w:top w:val="double" w:sz="4" w:space="0" w:color="auto"/>
              <w:left w:val="single" w:sz="4" w:space="0" w:color="auto"/>
              <w:bottom w:val="double" w:sz="4" w:space="0" w:color="auto"/>
              <w:right w:val="single" w:sz="4" w:space="0" w:color="auto"/>
            </w:tcBorders>
            <w:vAlign w:val="center"/>
          </w:tcPr>
          <w:p w14:paraId="3E84A109" w14:textId="77777777" w:rsidR="00C83B14" w:rsidRDefault="00C83B14">
            <w:pPr>
              <w:spacing w:line="256" w:lineRule="auto"/>
              <w:jc w:val="center"/>
              <w:rPr>
                <w:rFonts w:ascii="Times New Roman" w:eastAsia="SimSun" w:hAnsi="Times New Roman"/>
                <w:b/>
                <w:bCs/>
                <w:sz w:val="18"/>
                <w:szCs w:val="18"/>
              </w:rPr>
            </w:pPr>
          </w:p>
        </w:tc>
        <w:tc>
          <w:tcPr>
            <w:tcW w:w="1065" w:type="dxa"/>
            <w:tcBorders>
              <w:top w:val="double" w:sz="4" w:space="0" w:color="auto"/>
              <w:left w:val="single" w:sz="4" w:space="0" w:color="auto"/>
              <w:bottom w:val="double" w:sz="4" w:space="0" w:color="auto"/>
              <w:right w:val="single" w:sz="4" w:space="0" w:color="auto"/>
            </w:tcBorders>
            <w:noWrap/>
            <w:vAlign w:val="center"/>
          </w:tcPr>
          <w:p w14:paraId="0122B3B6" w14:textId="77777777" w:rsidR="00C83B14" w:rsidRDefault="00C83B14">
            <w:pPr>
              <w:spacing w:line="256" w:lineRule="auto"/>
              <w:jc w:val="center"/>
              <w:rPr>
                <w:rFonts w:ascii="Times New Roman" w:eastAsia="SimSun" w:hAnsi="Times New Roman"/>
                <w:sz w:val="18"/>
                <w:szCs w:val="18"/>
              </w:rPr>
            </w:pPr>
          </w:p>
        </w:tc>
        <w:tc>
          <w:tcPr>
            <w:tcW w:w="1620" w:type="dxa"/>
            <w:tcBorders>
              <w:top w:val="double" w:sz="4" w:space="0" w:color="auto"/>
              <w:left w:val="single" w:sz="4" w:space="0" w:color="auto"/>
              <w:bottom w:val="double" w:sz="4" w:space="0" w:color="auto"/>
              <w:right w:val="single" w:sz="4" w:space="0" w:color="auto"/>
            </w:tcBorders>
            <w:noWrap/>
            <w:vAlign w:val="center"/>
            <w:hideMark/>
          </w:tcPr>
          <w:p w14:paraId="2B54EDA3" w14:textId="77777777" w:rsidR="00C83B14" w:rsidRDefault="00C83B14">
            <w:pPr>
              <w:spacing w:line="256" w:lineRule="auto"/>
              <w:rPr>
                <w:rFonts w:ascii="Times New Roman" w:eastAsia="SimSun" w:hAnsi="Times New Roman"/>
                <w:b/>
                <w:bCs/>
                <w:sz w:val="18"/>
                <w:szCs w:val="18"/>
              </w:rPr>
            </w:pPr>
            <w:r>
              <w:rPr>
                <w:rFonts w:ascii="Times New Roman" w:eastAsia="SimSun" w:hAnsi="Times New Roman"/>
                <w:b/>
                <w:bCs/>
                <w:sz w:val="18"/>
                <w:szCs w:val="18"/>
              </w:rPr>
              <w:t>Total Outcome 2</w:t>
            </w:r>
          </w:p>
        </w:tc>
        <w:tc>
          <w:tcPr>
            <w:tcW w:w="885" w:type="dxa"/>
            <w:tcBorders>
              <w:top w:val="double" w:sz="4" w:space="0" w:color="auto"/>
              <w:left w:val="single" w:sz="4" w:space="0" w:color="auto"/>
              <w:bottom w:val="double" w:sz="4" w:space="0" w:color="auto"/>
              <w:right w:val="single" w:sz="4" w:space="0" w:color="auto"/>
            </w:tcBorders>
            <w:noWrap/>
            <w:vAlign w:val="center"/>
            <w:hideMark/>
          </w:tcPr>
          <w:p w14:paraId="742D599C"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461250</w:t>
            </w:r>
          </w:p>
        </w:tc>
        <w:tc>
          <w:tcPr>
            <w:tcW w:w="957" w:type="dxa"/>
            <w:tcBorders>
              <w:top w:val="double" w:sz="4" w:space="0" w:color="auto"/>
              <w:left w:val="single" w:sz="4" w:space="0" w:color="auto"/>
              <w:bottom w:val="double" w:sz="4" w:space="0" w:color="auto"/>
              <w:right w:val="single" w:sz="4" w:space="0" w:color="auto"/>
            </w:tcBorders>
            <w:noWrap/>
            <w:vAlign w:val="center"/>
            <w:hideMark/>
          </w:tcPr>
          <w:p w14:paraId="0AD3A163"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480250</w:t>
            </w:r>
          </w:p>
        </w:tc>
        <w:tc>
          <w:tcPr>
            <w:tcW w:w="828" w:type="dxa"/>
            <w:tcBorders>
              <w:top w:val="double" w:sz="4" w:space="0" w:color="auto"/>
              <w:left w:val="single" w:sz="4" w:space="0" w:color="auto"/>
              <w:bottom w:val="double" w:sz="4" w:space="0" w:color="auto"/>
              <w:right w:val="single" w:sz="4" w:space="0" w:color="auto"/>
            </w:tcBorders>
            <w:noWrap/>
            <w:vAlign w:val="center"/>
            <w:hideMark/>
          </w:tcPr>
          <w:p w14:paraId="73E2F774"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422250</w:t>
            </w:r>
          </w:p>
        </w:tc>
        <w:tc>
          <w:tcPr>
            <w:tcW w:w="885" w:type="dxa"/>
            <w:tcBorders>
              <w:top w:val="double" w:sz="4" w:space="0" w:color="auto"/>
              <w:left w:val="single" w:sz="4" w:space="0" w:color="auto"/>
              <w:bottom w:val="double" w:sz="4" w:space="0" w:color="auto"/>
              <w:right w:val="single" w:sz="4" w:space="0" w:color="auto"/>
            </w:tcBorders>
            <w:noWrap/>
            <w:vAlign w:val="center"/>
            <w:hideMark/>
          </w:tcPr>
          <w:p w14:paraId="653C0896"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413250</w:t>
            </w:r>
          </w:p>
        </w:tc>
        <w:tc>
          <w:tcPr>
            <w:tcW w:w="1007" w:type="dxa"/>
            <w:tcBorders>
              <w:top w:val="double" w:sz="4" w:space="0" w:color="auto"/>
              <w:left w:val="single" w:sz="4" w:space="0" w:color="auto"/>
              <w:bottom w:val="double" w:sz="4" w:space="0" w:color="auto"/>
              <w:right w:val="single" w:sz="4" w:space="0" w:color="auto"/>
            </w:tcBorders>
            <w:noWrap/>
            <w:vAlign w:val="center"/>
            <w:hideMark/>
          </w:tcPr>
          <w:p w14:paraId="4B224E9D"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1777000</w:t>
            </w:r>
          </w:p>
        </w:tc>
        <w:tc>
          <w:tcPr>
            <w:tcW w:w="1933" w:type="dxa"/>
            <w:tcBorders>
              <w:top w:val="double" w:sz="4" w:space="0" w:color="auto"/>
              <w:left w:val="single" w:sz="4" w:space="0" w:color="auto"/>
              <w:bottom w:val="double" w:sz="4" w:space="0" w:color="auto"/>
              <w:right w:val="single" w:sz="4" w:space="0" w:color="auto"/>
            </w:tcBorders>
            <w:vAlign w:val="center"/>
          </w:tcPr>
          <w:p w14:paraId="7E2EBAFE" w14:textId="77777777" w:rsidR="00C83B14" w:rsidRDefault="00C83B14">
            <w:pPr>
              <w:spacing w:line="256" w:lineRule="auto"/>
              <w:jc w:val="center"/>
              <w:rPr>
                <w:rFonts w:ascii="Times New Roman" w:eastAsia="SimSun" w:hAnsi="Times New Roman"/>
                <w:sz w:val="18"/>
                <w:szCs w:val="18"/>
              </w:rPr>
            </w:pPr>
          </w:p>
        </w:tc>
      </w:tr>
      <w:tr w:rsidR="00C83B14" w14:paraId="12F38C66" w14:textId="77777777" w:rsidTr="00C83B14">
        <w:trPr>
          <w:cantSplit/>
          <w:trHeight w:val="517"/>
        </w:trPr>
        <w:tc>
          <w:tcPr>
            <w:tcW w:w="1800" w:type="dxa"/>
            <w:tcBorders>
              <w:top w:val="double" w:sz="4" w:space="0" w:color="auto"/>
              <w:left w:val="double" w:sz="4" w:space="0" w:color="auto"/>
              <w:bottom w:val="nil"/>
              <w:right w:val="single" w:sz="4" w:space="0" w:color="auto"/>
            </w:tcBorders>
            <w:vAlign w:val="center"/>
          </w:tcPr>
          <w:p w14:paraId="67C642CF" w14:textId="77777777" w:rsidR="00C83B14" w:rsidRDefault="00C83B14">
            <w:pPr>
              <w:spacing w:line="256" w:lineRule="auto"/>
              <w:jc w:val="center"/>
              <w:rPr>
                <w:rFonts w:ascii="Times New Roman" w:eastAsia="SimSun" w:hAnsi="Times New Roman"/>
                <w:b/>
                <w:bCs/>
                <w:caps/>
                <w:sz w:val="18"/>
                <w:szCs w:val="18"/>
              </w:rPr>
            </w:pPr>
          </w:p>
          <w:p w14:paraId="3BFDE900" w14:textId="77777777" w:rsidR="00C83B14" w:rsidRDefault="00C83B14">
            <w:pPr>
              <w:spacing w:line="256" w:lineRule="auto"/>
              <w:jc w:val="center"/>
              <w:rPr>
                <w:rFonts w:ascii="Times New Roman" w:eastAsia="SimSun" w:hAnsi="Times New Roman"/>
                <w:b/>
                <w:bCs/>
                <w:caps/>
                <w:sz w:val="18"/>
                <w:szCs w:val="18"/>
              </w:rPr>
            </w:pPr>
            <w:r>
              <w:rPr>
                <w:rFonts w:ascii="Times New Roman" w:eastAsia="SimSun" w:hAnsi="Times New Roman"/>
                <w:b/>
                <w:bCs/>
                <w:caps/>
                <w:sz w:val="18"/>
                <w:szCs w:val="18"/>
              </w:rPr>
              <w:t>outcome 3:</w:t>
            </w:r>
          </w:p>
        </w:tc>
        <w:tc>
          <w:tcPr>
            <w:tcW w:w="1440" w:type="dxa"/>
            <w:tcBorders>
              <w:top w:val="double" w:sz="4" w:space="0" w:color="auto"/>
              <w:left w:val="single" w:sz="4" w:space="0" w:color="auto"/>
              <w:bottom w:val="nil"/>
              <w:right w:val="single" w:sz="4" w:space="0" w:color="auto"/>
            </w:tcBorders>
            <w:vAlign w:val="center"/>
          </w:tcPr>
          <w:p w14:paraId="16E06AC3" w14:textId="77777777" w:rsidR="00C83B14" w:rsidRDefault="00C83B14">
            <w:pPr>
              <w:spacing w:line="256" w:lineRule="auto"/>
              <w:jc w:val="center"/>
              <w:rPr>
                <w:rFonts w:ascii="Times New Roman" w:eastAsia="SimSun" w:hAnsi="Times New Roman"/>
                <w:bCs/>
                <w:sz w:val="18"/>
                <w:szCs w:val="18"/>
              </w:rPr>
            </w:pPr>
          </w:p>
        </w:tc>
        <w:tc>
          <w:tcPr>
            <w:tcW w:w="915" w:type="dxa"/>
            <w:tcBorders>
              <w:top w:val="double" w:sz="4" w:space="0" w:color="auto"/>
              <w:left w:val="single" w:sz="4" w:space="0" w:color="auto"/>
              <w:bottom w:val="nil"/>
              <w:right w:val="single" w:sz="4" w:space="0" w:color="auto"/>
            </w:tcBorders>
            <w:vAlign w:val="center"/>
          </w:tcPr>
          <w:p w14:paraId="3A6C7270" w14:textId="77777777" w:rsidR="00C83B14" w:rsidRDefault="00C83B14">
            <w:pPr>
              <w:spacing w:line="256" w:lineRule="auto"/>
              <w:jc w:val="center"/>
              <w:rPr>
                <w:rFonts w:ascii="Times New Roman" w:eastAsia="SimSun" w:hAnsi="Times New Roman"/>
                <w:bCs/>
                <w:sz w:val="18"/>
                <w:szCs w:val="18"/>
              </w:rPr>
            </w:pPr>
          </w:p>
        </w:tc>
        <w:tc>
          <w:tcPr>
            <w:tcW w:w="1065" w:type="dxa"/>
            <w:tcBorders>
              <w:top w:val="double" w:sz="4" w:space="0" w:color="auto"/>
              <w:left w:val="single" w:sz="4" w:space="0" w:color="auto"/>
              <w:bottom w:val="nil"/>
              <w:right w:val="single" w:sz="4" w:space="0" w:color="auto"/>
            </w:tcBorders>
            <w:vAlign w:val="center"/>
          </w:tcPr>
          <w:p w14:paraId="6D6F03FB" w14:textId="77777777" w:rsidR="00C83B14" w:rsidRDefault="00C83B14">
            <w:pPr>
              <w:spacing w:line="256" w:lineRule="auto"/>
              <w:jc w:val="center"/>
              <w:rPr>
                <w:rFonts w:ascii="Times New Roman" w:eastAsia="SimSun" w:hAnsi="Times New Roman"/>
                <w:bCs/>
                <w:sz w:val="18"/>
                <w:szCs w:val="18"/>
              </w:rPr>
            </w:pPr>
          </w:p>
        </w:tc>
        <w:tc>
          <w:tcPr>
            <w:tcW w:w="1065" w:type="dxa"/>
            <w:tcBorders>
              <w:top w:val="double" w:sz="4" w:space="0" w:color="auto"/>
              <w:left w:val="single" w:sz="4" w:space="0" w:color="auto"/>
              <w:bottom w:val="single" w:sz="4" w:space="0" w:color="auto"/>
              <w:right w:val="single" w:sz="4" w:space="0" w:color="auto"/>
            </w:tcBorders>
            <w:noWrap/>
            <w:vAlign w:val="center"/>
            <w:hideMark/>
          </w:tcPr>
          <w:p w14:paraId="56F8B775"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71200</w:t>
            </w:r>
          </w:p>
        </w:tc>
        <w:tc>
          <w:tcPr>
            <w:tcW w:w="1620" w:type="dxa"/>
            <w:tcBorders>
              <w:top w:val="double" w:sz="4" w:space="0" w:color="auto"/>
              <w:left w:val="single" w:sz="4" w:space="0" w:color="auto"/>
              <w:bottom w:val="double" w:sz="4" w:space="0" w:color="auto"/>
              <w:right w:val="single" w:sz="4" w:space="0" w:color="auto"/>
            </w:tcBorders>
            <w:vAlign w:val="center"/>
            <w:hideMark/>
          </w:tcPr>
          <w:p w14:paraId="1EA2E656" w14:textId="77777777" w:rsidR="00C83B14" w:rsidRDefault="00C83B14">
            <w:pPr>
              <w:spacing w:line="256" w:lineRule="auto"/>
              <w:rPr>
                <w:rFonts w:ascii="Times New Roman" w:eastAsia="SimSun" w:hAnsi="Times New Roman"/>
                <w:sz w:val="18"/>
                <w:szCs w:val="18"/>
              </w:rPr>
            </w:pPr>
            <w:r>
              <w:rPr>
                <w:rFonts w:ascii="Times New Roman" w:eastAsia="SimSun" w:hAnsi="Times New Roman"/>
                <w:sz w:val="18"/>
                <w:szCs w:val="18"/>
              </w:rPr>
              <w:t>International Consultants</w:t>
            </w:r>
          </w:p>
        </w:tc>
        <w:tc>
          <w:tcPr>
            <w:tcW w:w="885" w:type="dxa"/>
            <w:tcBorders>
              <w:top w:val="double" w:sz="4" w:space="0" w:color="auto"/>
              <w:left w:val="single" w:sz="4" w:space="0" w:color="auto"/>
              <w:bottom w:val="double" w:sz="4" w:space="0" w:color="auto"/>
              <w:right w:val="single" w:sz="4" w:space="0" w:color="auto"/>
            </w:tcBorders>
            <w:noWrap/>
            <w:vAlign w:val="center"/>
            <w:hideMark/>
          </w:tcPr>
          <w:p w14:paraId="6A6B3B1F"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8000</w:t>
            </w:r>
          </w:p>
        </w:tc>
        <w:tc>
          <w:tcPr>
            <w:tcW w:w="957" w:type="dxa"/>
            <w:tcBorders>
              <w:top w:val="double" w:sz="4" w:space="0" w:color="auto"/>
              <w:left w:val="single" w:sz="4" w:space="0" w:color="auto"/>
              <w:bottom w:val="double" w:sz="4" w:space="0" w:color="auto"/>
              <w:right w:val="single" w:sz="4" w:space="0" w:color="auto"/>
            </w:tcBorders>
            <w:noWrap/>
            <w:vAlign w:val="center"/>
            <w:hideMark/>
          </w:tcPr>
          <w:p w14:paraId="2EC7F1D9"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24000</w:t>
            </w:r>
          </w:p>
        </w:tc>
        <w:tc>
          <w:tcPr>
            <w:tcW w:w="828" w:type="dxa"/>
            <w:tcBorders>
              <w:top w:val="double" w:sz="4" w:space="0" w:color="auto"/>
              <w:left w:val="single" w:sz="4" w:space="0" w:color="auto"/>
              <w:bottom w:val="double" w:sz="4" w:space="0" w:color="auto"/>
              <w:right w:val="single" w:sz="4" w:space="0" w:color="auto"/>
            </w:tcBorders>
            <w:noWrap/>
            <w:vAlign w:val="center"/>
            <w:hideMark/>
          </w:tcPr>
          <w:p w14:paraId="4795E6A7"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16000</w:t>
            </w:r>
          </w:p>
        </w:tc>
        <w:tc>
          <w:tcPr>
            <w:tcW w:w="885" w:type="dxa"/>
            <w:tcBorders>
              <w:top w:val="double" w:sz="4" w:space="0" w:color="auto"/>
              <w:left w:val="single" w:sz="4" w:space="0" w:color="auto"/>
              <w:bottom w:val="double" w:sz="4" w:space="0" w:color="auto"/>
              <w:right w:val="single" w:sz="4" w:space="0" w:color="auto"/>
            </w:tcBorders>
            <w:noWrap/>
            <w:vAlign w:val="center"/>
            <w:hideMark/>
          </w:tcPr>
          <w:p w14:paraId="5CBE5FD2"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4000</w:t>
            </w:r>
          </w:p>
        </w:tc>
        <w:tc>
          <w:tcPr>
            <w:tcW w:w="1007" w:type="dxa"/>
            <w:tcBorders>
              <w:top w:val="double" w:sz="4" w:space="0" w:color="auto"/>
              <w:left w:val="single" w:sz="4" w:space="0" w:color="auto"/>
              <w:bottom w:val="double" w:sz="4" w:space="0" w:color="auto"/>
              <w:right w:val="single" w:sz="4" w:space="0" w:color="auto"/>
            </w:tcBorders>
            <w:noWrap/>
            <w:vAlign w:val="center"/>
            <w:hideMark/>
          </w:tcPr>
          <w:p w14:paraId="0E6EDC40"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fldChar w:fldCharType="begin"/>
            </w:r>
            <w:r>
              <w:rPr>
                <w:rFonts w:ascii="Times New Roman" w:eastAsia="SimSun" w:hAnsi="Times New Roman"/>
                <w:sz w:val="18"/>
                <w:szCs w:val="18"/>
              </w:rPr>
              <w:instrText xml:space="preserve"> =SUM(LEFT) \# "#.##0" </w:instrText>
            </w:r>
            <w:r>
              <w:rPr>
                <w:rFonts w:ascii="Times New Roman" w:eastAsia="SimSun" w:hAnsi="Times New Roman"/>
                <w:sz w:val="18"/>
                <w:szCs w:val="18"/>
              </w:rPr>
              <w:fldChar w:fldCharType="separate"/>
            </w:r>
            <w:r>
              <w:rPr>
                <w:rFonts w:ascii="Times New Roman" w:eastAsia="SimSun" w:hAnsi="Times New Roman"/>
                <w:noProof/>
                <w:sz w:val="18"/>
                <w:szCs w:val="18"/>
              </w:rPr>
              <w:t>52.000</w:t>
            </w:r>
            <w:r>
              <w:rPr>
                <w:rFonts w:ascii="Times New Roman" w:eastAsia="SimSun" w:hAnsi="Times New Roman"/>
                <w:sz w:val="18"/>
                <w:szCs w:val="18"/>
              </w:rPr>
              <w:fldChar w:fldCharType="end"/>
            </w:r>
          </w:p>
        </w:tc>
        <w:tc>
          <w:tcPr>
            <w:tcW w:w="1933" w:type="dxa"/>
            <w:tcBorders>
              <w:top w:val="double" w:sz="4" w:space="0" w:color="auto"/>
              <w:left w:val="single" w:sz="4" w:space="0" w:color="auto"/>
              <w:bottom w:val="double" w:sz="4" w:space="0" w:color="auto"/>
              <w:right w:val="single" w:sz="4" w:space="0" w:color="auto"/>
            </w:tcBorders>
            <w:vAlign w:val="center"/>
            <w:hideMark/>
          </w:tcPr>
          <w:p w14:paraId="4E043860"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w:t>
            </w:r>
          </w:p>
        </w:tc>
      </w:tr>
      <w:tr w:rsidR="00C83B14" w14:paraId="3A8916B6" w14:textId="77777777" w:rsidTr="00C83B14">
        <w:trPr>
          <w:cantSplit/>
        </w:trPr>
        <w:tc>
          <w:tcPr>
            <w:tcW w:w="1800" w:type="dxa"/>
            <w:vMerge w:val="restart"/>
            <w:tcBorders>
              <w:top w:val="nil"/>
              <w:left w:val="double" w:sz="4" w:space="0" w:color="auto"/>
              <w:bottom w:val="double" w:sz="4" w:space="0" w:color="auto"/>
              <w:right w:val="single" w:sz="4" w:space="0" w:color="auto"/>
            </w:tcBorders>
            <w:vAlign w:val="center"/>
          </w:tcPr>
          <w:p w14:paraId="245DF082" w14:textId="77777777" w:rsidR="00C83B14" w:rsidRDefault="00C83B14">
            <w:pPr>
              <w:spacing w:line="256" w:lineRule="auto"/>
              <w:rPr>
                <w:rFonts w:ascii="Times New Roman" w:eastAsia="SimSun" w:hAnsi="Times New Roman"/>
                <w:b/>
                <w:bCs/>
                <w:sz w:val="18"/>
                <w:szCs w:val="18"/>
              </w:rPr>
            </w:pPr>
          </w:p>
        </w:tc>
        <w:tc>
          <w:tcPr>
            <w:tcW w:w="1440" w:type="dxa"/>
            <w:vMerge w:val="restart"/>
            <w:tcBorders>
              <w:top w:val="nil"/>
              <w:left w:val="single" w:sz="4" w:space="0" w:color="auto"/>
              <w:bottom w:val="double" w:sz="4" w:space="0" w:color="auto"/>
              <w:right w:val="single" w:sz="4" w:space="0" w:color="auto"/>
            </w:tcBorders>
            <w:vAlign w:val="center"/>
            <w:hideMark/>
          </w:tcPr>
          <w:p w14:paraId="42E081B2" w14:textId="77777777" w:rsidR="00C83B14" w:rsidRDefault="00C83B14">
            <w:pPr>
              <w:spacing w:line="256" w:lineRule="auto"/>
              <w:jc w:val="center"/>
              <w:rPr>
                <w:rFonts w:ascii="Times New Roman" w:eastAsia="SimSun" w:hAnsi="Times New Roman"/>
                <w:b/>
                <w:bCs/>
                <w:sz w:val="18"/>
                <w:szCs w:val="18"/>
              </w:rPr>
            </w:pPr>
            <w:r>
              <w:rPr>
                <w:rFonts w:ascii="Times New Roman" w:eastAsia="SimSun" w:hAnsi="Times New Roman"/>
                <w:b/>
                <w:bCs/>
                <w:sz w:val="18"/>
                <w:szCs w:val="18"/>
              </w:rPr>
              <w:t>BITRI</w:t>
            </w:r>
          </w:p>
        </w:tc>
        <w:tc>
          <w:tcPr>
            <w:tcW w:w="915" w:type="dxa"/>
            <w:vMerge w:val="restart"/>
            <w:tcBorders>
              <w:top w:val="nil"/>
              <w:left w:val="single" w:sz="4" w:space="0" w:color="auto"/>
              <w:bottom w:val="single" w:sz="4" w:space="0" w:color="auto"/>
              <w:right w:val="single" w:sz="4" w:space="0" w:color="auto"/>
            </w:tcBorders>
            <w:vAlign w:val="center"/>
            <w:hideMark/>
          </w:tcPr>
          <w:p w14:paraId="39DC54AB" w14:textId="77777777" w:rsidR="00C83B14" w:rsidRDefault="00C83B14">
            <w:pPr>
              <w:spacing w:line="256" w:lineRule="auto"/>
              <w:rPr>
                <w:rFonts w:ascii="Times New Roman" w:eastAsia="SimSun" w:hAnsi="Times New Roman"/>
                <w:b/>
                <w:bCs/>
                <w:sz w:val="18"/>
                <w:szCs w:val="18"/>
              </w:rPr>
            </w:pPr>
            <w:r>
              <w:rPr>
                <w:rFonts w:ascii="Times New Roman" w:eastAsia="SimSun" w:hAnsi="Times New Roman"/>
                <w:b/>
                <w:bCs/>
                <w:sz w:val="18"/>
                <w:szCs w:val="18"/>
              </w:rPr>
              <w:t>6200</w:t>
            </w:r>
          </w:p>
        </w:tc>
        <w:tc>
          <w:tcPr>
            <w:tcW w:w="1065" w:type="dxa"/>
            <w:vMerge w:val="restart"/>
            <w:tcBorders>
              <w:top w:val="nil"/>
              <w:left w:val="single" w:sz="4" w:space="0" w:color="auto"/>
              <w:bottom w:val="single" w:sz="4" w:space="0" w:color="auto"/>
              <w:right w:val="single" w:sz="4" w:space="0" w:color="auto"/>
            </w:tcBorders>
            <w:vAlign w:val="center"/>
            <w:hideMark/>
          </w:tcPr>
          <w:p w14:paraId="54A8F724" w14:textId="77777777" w:rsidR="00C83B14" w:rsidRDefault="00C83B14">
            <w:pPr>
              <w:spacing w:line="256" w:lineRule="auto"/>
              <w:rPr>
                <w:rFonts w:ascii="Times New Roman" w:eastAsia="SimSun" w:hAnsi="Times New Roman"/>
                <w:b/>
                <w:bCs/>
                <w:sz w:val="18"/>
                <w:szCs w:val="18"/>
              </w:rPr>
            </w:pPr>
            <w:r>
              <w:rPr>
                <w:rFonts w:ascii="Times New Roman" w:eastAsia="SimSun" w:hAnsi="Times New Roman"/>
                <w:b/>
                <w:bCs/>
                <w:sz w:val="18"/>
                <w:szCs w:val="18"/>
              </w:rPr>
              <w:t>GEF</w:t>
            </w: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711E03CE"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71300</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784ECF9" w14:textId="77777777" w:rsidR="00C83B14" w:rsidRDefault="00C83B14">
            <w:pPr>
              <w:spacing w:line="256" w:lineRule="auto"/>
              <w:rPr>
                <w:rFonts w:ascii="Times New Roman" w:eastAsia="SimSun" w:hAnsi="Times New Roman"/>
                <w:sz w:val="18"/>
                <w:szCs w:val="18"/>
              </w:rPr>
            </w:pPr>
            <w:r>
              <w:rPr>
                <w:rFonts w:ascii="Times New Roman" w:eastAsia="SimSun" w:hAnsi="Times New Roman"/>
                <w:sz w:val="18"/>
                <w:szCs w:val="18"/>
              </w:rPr>
              <w:t>Local Consultants</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3183DF1B"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4500</w:t>
            </w:r>
          </w:p>
        </w:tc>
        <w:tc>
          <w:tcPr>
            <w:tcW w:w="957" w:type="dxa"/>
            <w:tcBorders>
              <w:top w:val="single" w:sz="4" w:space="0" w:color="auto"/>
              <w:left w:val="single" w:sz="4" w:space="0" w:color="auto"/>
              <w:bottom w:val="single" w:sz="4" w:space="0" w:color="auto"/>
              <w:right w:val="single" w:sz="4" w:space="0" w:color="auto"/>
            </w:tcBorders>
            <w:noWrap/>
            <w:vAlign w:val="center"/>
            <w:hideMark/>
          </w:tcPr>
          <w:p w14:paraId="2B12CFB3"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13500</w:t>
            </w:r>
          </w:p>
        </w:tc>
        <w:tc>
          <w:tcPr>
            <w:tcW w:w="828" w:type="dxa"/>
            <w:tcBorders>
              <w:top w:val="single" w:sz="4" w:space="0" w:color="auto"/>
              <w:left w:val="single" w:sz="4" w:space="0" w:color="auto"/>
              <w:bottom w:val="single" w:sz="4" w:space="0" w:color="auto"/>
              <w:right w:val="single" w:sz="4" w:space="0" w:color="auto"/>
            </w:tcBorders>
            <w:noWrap/>
            <w:vAlign w:val="center"/>
            <w:hideMark/>
          </w:tcPr>
          <w:p w14:paraId="0BB6C50C"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9000</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7DB2079E"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2700</w:t>
            </w:r>
          </w:p>
        </w:tc>
        <w:tc>
          <w:tcPr>
            <w:tcW w:w="1007" w:type="dxa"/>
            <w:tcBorders>
              <w:top w:val="single" w:sz="4" w:space="0" w:color="auto"/>
              <w:left w:val="single" w:sz="4" w:space="0" w:color="auto"/>
              <w:bottom w:val="single" w:sz="4" w:space="0" w:color="auto"/>
              <w:right w:val="single" w:sz="4" w:space="0" w:color="auto"/>
            </w:tcBorders>
            <w:noWrap/>
            <w:vAlign w:val="center"/>
            <w:hideMark/>
          </w:tcPr>
          <w:p w14:paraId="31DB2353"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fldChar w:fldCharType="begin"/>
            </w:r>
            <w:r>
              <w:rPr>
                <w:rFonts w:ascii="Times New Roman" w:eastAsia="SimSun" w:hAnsi="Times New Roman"/>
                <w:sz w:val="18"/>
                <w:szCs w:val="18"/>
              </w:rPr>
              <w:instrText xml:space="preserve"> =SUM(LEFT) \# "#.##0" </w:instrText>
            </w:r>
            <w:r>
              <w:rPr>
                <w:rFonts w:ascii="Times New Roman" w:eastAsia="SimSun" w:hAnsi="Times New Roman"/>
                <w:sz w:val="18"/>
                <w:szCs w:val="18"/>
              </w:rPr>
              <w:fldChar w:fldCharType="separate"/>
            </w:r>
            <w:r>
              <w:rPr>
                <w:rFonts w:ascii="Times New Roman" w:eastAsia="SimSun" w:hAnsi="Times New Roman"/>
                <w:noProof/>
                <w:sz w:val="18"/>
                <w:szCs w:val="18"/>
              </w:rPr>
              <w:t>29.700</w:t>
            </w:r>
            <w:r>
              <w:rPr>
                <w:rFonts w:ascii="Times New Roman" w:eastAsia="SimSun" w:hAnsi="Times New Roman"/>
                <w:sz w:val="18"/>
                <w:szCs w:val="18"/>
              </w:rPr>
              <w:fldChar w:fldCharType="end"/>
            </w:r>
          </w:p>
        </w:tc>
        <w:tc>
          <w:tcPr>
            <w:tcW w:w="1933" w:type="dxa"/>
            <w:tcBorders>
              <w:top w:val="single" w:sz="4" w:space="0" w:color="auto"/>
              <w:left w:val="single" w:sz="4" w:space="0" w:color="auto"/>
              <w:bottom w:val="single" w:sz="4" w:space="0" w:color="auto"/>
              <w:right w:val="single" w:sz="4" w:space="0" w:color="auto"/>
            </w:tcBorders>
            <w:vAlign w:val="center"/>
            <w:hideMark/>
          </w:tcPr>
          <w:p w14:paraId="3EE6E26C"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2</w:t>
            </w:r>
          </w:p>
        </w:tc>
      </w:tr>
      <w:tr w:rsidR="00C83B14" w14:paraId="5773EB24" w14:textId="77777777" w:rsidTr="00C83B14">
        <w:trPr>
          <w:cantSplit/>
        </w:trPr>
        <w:tc>
          <w:tcPr>
            <w:tcW w:w="1800" w:type="dxa"/>
            <w:vMerge/>
            <w:tcBorders>
              <w:top w:val="nil"/>
              <w:left w:val="double" w:sz="4" w:space="0" w:color="auto"/>
              <w:bottom w:val="double" w:sz="4" w:space="0" w:color="auto"/>
              <w:right w:val="single" w:sz="4" w:space="0" w:color="auto"/>
            </w:tcBorders>
            <w:vAlign w:val="center"/>
            <w:hideMark/>
          </w:tcPr>
          <w:p w14:paraId="383916EA" w14:textId="77777777" w:rsidR="00C83B14" w:rsidRDefault="00C83B14">
            <w:pPr>
              <w:spacing w:line="256" w:lineRule="auto"/>
              <w:jc w:val="left"/>
              <w:rPr>
                <w:rFonts w:ascii="Times New Roman" w:eastAsia="SimSun" w:hAnsi="Times New Roman"/>
                <w:b/>
                <w:bCs/>
                <w:sz w:val="18"/>
                <w:szCs w:val="18"/>
              </w:rPr>
            </w:pPr>
          </w:p>
        </w:tc>
        <w:tc>
          <w:tcPr>
            <w:tcW w:w="1440" w:type="dxa"/>
            <w:vMerge/>
            <w:tcBorders>
              <w:top w:val="nil"/>
              <w:left w:val="single" w:sz="4" w:space="0" w:color="auto"/>
              <w:bottom w:val="double" w:sz="4" w:space="0" w:color="auto"/>
              <w:right w:val="single" w:sz="4" w:space="0" w:color="auto"/>
            </w:tcBorders>
            <w:vAlign w:val="center"/>
            <w:hideMark/>
          </w:tcPr>
          <w:p w14:paraId="0130DDD6" w14:textId="77777777" w:rsidR="00C83B14" w:rsidRDefault="00C83B14">
            <w:pPr>
              <w:spacing w:line="256" w:lineRule="auto"/>
              <w:jc w:val="left"/>
              <w:rPr>
                <w:rFonts w:ascii="Times New Roman" w:eastAsia="SimSun" w:hAnsi="Times New Roman"/>
                <w:b/>
                <w:bCs/>
                <w:sz w:val="18"/>
                <w:szCs w:val="18"/>
              </w:rPr>
            </w:pPr>
          </w:p>
        </w:tc>
        <w:tc>
          <w:tcPr>
            <w:tcW w:w="915" w:type="dxa"/>
            <w:vMerge/>
            <w:tcBorders>
              <w:top w:val="nil"/>
              <w:left w:val="single" w:sz="4" w:space="0" w:color="auto"/>
              <w:bottom w:val="single" w:sz="4" w:space="0" w:color="auto"/>
              <w:right w:val="single" w:sz="4" w:space="0" w:color="auto"/>
            </w:tcBorders>
            <w:vAlign w:val="center"/>
            <w:hideMark/>
          </w:tcPr>
          <w:p w14:paraId="4ABB1184" w14:textId="77777777" w:rsidR="00C83B14" w:rsidRDefault="00C83B14">
            <w:pPr>
              <w:spacing w:line="256" w:lineRule="auto"/>
              <w:jc w:val="left"/>
              <w:rPr>
                <w:rFonts w:ascii="Times New Roman" w:eastAsia="SimSun" w:hAnsi="Times New Roman"/>
                <w:b/>
                <w:bCs/>
                <w:sz w:val="18"/>
                <w:szCs w:val="18"/>
              </w:rPr>
            </w:pPr>
          </w:p>
        </w:tc>
        <w:tc>
          <w:tcPr>
            <w:tcW w:w="1065" w:type="dxa"/>
            <w:vMerge/>
            <w:tcBorders>
              <w:top w:val="nil"/>
              <w:left w:val="single" w:sz="4" w:space="0" w:color="auto"/>
              <w:bottom w:val="single" w:sz="4" w:space="0" w:color="auto"/>
              <w:right w:val="single" w:sz="4" w:space="0" w:color="auto"/>
            </w:tcBorders>
            <w:vAlign w:val="center"/>
            <w:hideMark/>
          </w:tcPr>
          <w:p w14:paraId="059BC655" w14:textId="77777777" w:rsidR="00C83B14" w:rsidRDefault="00C83B14">
            <w:pPr>
              <w:spacing w:line="256" w:lineRule="auto"/>
              <w:jc w:val="left"/>
              <w:rPr>
                <w:rFonts w:ascii="Times New Roman" w:eastAsia="SimSun" w:hAnsi="Times New Roman"/>
                <w:b/>
                <w:bCs/>
                <w:sz w:val="18"/>
                <w:szCs w:val="18"/>
              </w:rPr>
            </w:pP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44144D7F"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71600</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9EDD7D4" w14:textId="77777777" w:rsidR="00C83B14" w:rsidRDefault="00C83B14">
            <w:pPr>
              <w:spacing w:line="256" w:lineRule="auto"/>
              <w:rPr>
                <w:rFonts w:ascii="Times New Roman" w:eastAsia="SimSun" w:hAnsi="Times New Roman"/>
                <w:sz w:val="18"/>
                <w:szCs w:val="18"/>
              </w:rPr>
            </w:pPr>
            <w:r>
              <w:rPr>
                <w:rFonts w:ascii="Times New Roman" w:eastAsia="SimSun" w:hAnsi="Times New Roman"/>
                <w:sz w:val="18"/>
                <w:szCs w:val="18"/>
              </w:rPr>
              <w:t>Travel</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147DBFED"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7000</w:t>
            </w:r>
          </w:p>
        </w:tc>
        <w:tc>
          <w:tcPr>
            <w:tcW w:w="957" w:type="dxa"/>
            <w:tcBorders>
              <w:top w:val="single" w:sz="4" w:space="0" w:color="auto"/>
              <w:left w:val="single" w:sz="4" w:space="0" w:color="auto"/>
              <w:bottom w:val="single" w:sz="4" w:space="0" w:color="auto"/>
              <w:right w:val="single" w:sz="4" w:space="0" w:color="auto"/>
            </w:tcBorders>
            <w:noWrap/>
            <w:vAlign w:val="center"/>
            <w:hideMark/>
          </w:tcPr>
          <w:p w14:paraId="3738ADC2"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3000</w:t>
            </w:r>
          </w:p>
        </w:tc>
        <w:tc>
          <w:tcPr>
            <w:tcW w:w="828" w:type="dxa"/>
            <w:tcBorders>
              <w:top w:val="single" w:sz="4" w:space="0" w:color="auto"/>
              <w:left w:val="single" w:sz="4" w:space="0" w:color="auto"/>
              <w:bottom w:val="single" w:sz="4" w:space="0" w:color="auto"/>
              <w:right w:val="single" w:sz="4" w:space="0" w:color="auto"/>
            </w:tcBorders>
            <w:noWrap/>
            <w:vAlign w:val="center"/>
            <w:hideMark/>
          </w:tcPr>
          <w:p w14:paraId="146EA9F8"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1000</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747B554C"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1000</w:t>
            </w:r>
          </w:p>
        </w:tc>
        <w:tc>
          <w:tcPr>
            <w:tcW w:w="1007" w:type="dxa"/>
            <w:tcBorders>
              <w:top w:val="single" w:sz="4" w:space="0" w:color="auto"/>
              <w:left w:val="single" w:sz="4" w:space="0" w:color="auto"/>
              <w:bottom w:val="single" w:sz="4" w:space="0" w:color="auto"/>
              <w:right w:val="single" w:sz="4" w:space="0" w:color="auto"/>
            </w:tcBorders>
            <w:noWrap/>
            <w:vAlign w:val="center"/>
            <w:hideMark/>
          </w:tcPr>
          <w:p w14:paraId="3A844C61"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fldChar w:fldCharType="begin"/>
            </w:r>
            <w:r>
              <w:rPr>
                <w:rFonts w:ascii="Times New Roman" w:eastAsia="SimSun" w:hAnsi="Times New Roman"/>
                <w:sz w:val="18"/>
                <w:szCs w:val="18"/>
              </w:rPr>
              <w:instrText xml:space="preserve"> =SUM(LEFT) \# "#.##0" </w:instrText>
            </w:r>
            <w:r>
              <w:rPr>
                <w:rFonts w:ascii="Times New Roman" w:eastAsia="SimSun" w:hAnsi="Times New Roman"/>
                <w:sz w:val="18"/>
                <w:szCs w:val="18"/>
              </w:rPr>
              <w:fldChar w:fldCharType="separate"/>
            </w:r>
            <w:r>
              <w:rPr>
                <w:rFonts w:ascii="Times New Roman" w:eastAsia="SimSun" w:hAnsi="Times New Roman"/>
                <w:noProof/>
                <w:sz w:val="18"/>
                <w:szCs w:val="18"/>
              </w:rPr>
              <w:t>12.000</w:t>
            </w:r>
            <w:r>
              <w:rPr>
                <w:rFonts w:ascii="Times New Roman" w:eastAsia="SimSun" w:hAnsi="Times New Roman"/>
                <w:sz w:val="18"/>
                <w:szCs w:val="18"/>
              </w:rPr>
              <w:fldChar w:fldCharType="end"/>
            </w:r>
          </w:p>
        </w:tc>
        <w:tc>
          <w:tcPr>
            <w:tcW w:w="1933" w:type="dxa"/>
            <w:tcBorders>
              <w:top w:val="single" w:sz="4" w:space="0" w:color="auto"/>
              <w:left w:val="single" w:sz="4" w:space="0" w:color="auto"/>
              <w:bottom w:val="single" w:sz="4" w:space="0" w:color="auto"/>
              <w:right w:val="single" w:sz="4" w:space="0" w:color="auto"/>
            </w:tcBorders>
            <w:vAlign w:val="center"/>
            <w:hideMark/>
          </w:tcPr>
          <w:p w14:paraId="0073042D"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3</w:t>
            </w:r>
          </w:p>
        </w:tc>
      </w:tr>
      <w:tr w:rsidR="00C83B14" w14:paraId="753A21B2" w14:textId="77777777" w:rsidTr="00C83B14">
        <w:trPr>
          <w:cantSplit/>
        </w:trPr>
        <w:tc>
          <w:tcPr>
            <w:tcW w:w="1800" w:type="dxa"/>
            <w:vMerge/>
            <w:tcBorders>
              <w:top w:val="nil"/>
              <w:left w:val="double" w:sz="4" w:space="0" w:color="auto"/>
              <w:bottom w:val="double" w:sz="4" w:space="0" w:color="auto"/>
              <w:right w:val="single" w:sz="4" w:space="0" w:color="auto"/>
            </w:tcBorders>
            <w:vAlign w:val="center"/>
            <w:hideMark/>
          </w:tcPr>
          <w:p w14:paraId="1510B825" w14:textId="77777777" w:rsidR="00C83B14" w:rsidRDefault="00C83B14">
            <w:pPr>
              <w:spacing w:line="256" w:lineRule="auto"/>
              <w:jc w:val="left"/>
              <w:rPr>
                <w:rFonts w:ascii="Times New Roman" w:eastAsia="SimSun" w:hAnsi="Times New Roman"/>
                <w:b/>
                <w:bCs/>
                <w:sz w:val="18"/>
                <w:szCs w:val="18"/>
              </w:rPr>
            </w:pPr>
          </w:p>
        </w:tc>
        <w:tc>
          <w:tcPr>
            <w:tcW w:w="1440" w:type="dxa"/>
            <w:vMerge/>
            <w:tcBorders>
              <w:top w:val="nil"/>
              <w:left w:val="single" w:sz="4" w:space="0" w:color="auto"/>
              <w:bottom w:val="double" w:sz="4" w:space="0" w:color="auto"/>
              <w:right w:val="single" w:sz="4" w:space="0" w:color="auto"/>
            </w:tcBorders>
            <w:vAlign w:val="center"/>
            <w:hideMark/>
          </w:tcPr>
          <w:p w14:paraId="3D75303E" w14:textId="77777777" w:rsidR="00C83B14" w:rsidRDefault="00C83B14">
            <w:pPr>
              <w:spacing w:line="256" w:lineRule="auto"/>
              <w:jc w:val="left"/>
              <w:rPr>
                <w:rFonts w:ascii="Times New Roman" w:eastAsia="SimSun" w:hAnsi="Times New Roman"/>
                <w:b/>
                <w:bCs/>
                <w:sz w:val="18"/>
                <w:szCs w:val="18"/>
              </w:rPr>
            </w:pPr>
          </w:p>
        </w:tc>
        <w:tc>
          <w:tcPr>
            <w:tcW w:w="915" w:type="dxa"/>
            <w:vMerge/>
            <w:tcBorders>
              <w:top w:val="nil"/>
              <w:left w:val="single" w:sz="4" w:space="0" w:color="auto"/>
              <w:bottom w:val="single" w:sz="4" w:space="0" w:color="auto"/>
              <w:right w:val="single" w:sz="4" w:space="0" w:color="auto"/>
            </w:tcBorders>
            <w:vAlign w:val="center"/>
            <w:hideMark/>
          </w:tcPr>
          <w:p w14:paraId="53C89B54" w14:textId="77777777" w:rsidR="00C83B14" w:rsidRDefault="00C83B14">
            <w:pPr>
              <w:spacing w:line="256" w:lineRule="auto"/>
              <w:jc w:val="left"/>
              <w:rPr>
                <w:rFonts w:ascii="Times New Roman" w:eastAsia="SimSun" w:hAnsi="Times New Roman"/>
                <w:b/>
                <w:bCs/>
                <w:sz w:val="18"/>
                <w:szCs w:val="18"/>
              </w:rPr>
            </w:pPr>
          </w:p>
        </w:tc>
        <w:tc>
          <w:tcPr>
            <w:tcW w:w="1065" w:type="dxa"/>
            <w:vMerge/>
            <w:tcBorders>
              <w:top w:val="nil"/>
              <w:left w:val="single" w:sz="4" w:space="0" w:color="auto"/>
              <w:bottom w:val="single" w:sz="4" w:space="0" w:color="auto"/>
              <w:right w:val="single" w:sz="4" w:space="0" w:color="auto"/>
            </w:tcBorders>
            <w:vAlign w:val="center"/>
            <w:hideMark/>
          </w:tcPr>
          <w:p w14:paraId="51FBD96E" w14:textId="77777777" w:rsidR="00C83B14" w:rsidRDefault="00C83B14">
            <w:pPr>
              <w:spacing w:line="256" w:lineRule="auto"/>
              <w:jc w:val="left"/>
              <w:rPr>
                <w:rFonts w:ascii="Times New Roman" w:eastAsia="SimSun" w:hAnsi="Times New Roman"/>
                <w:b/>
                <w:bCs/>
                <w:sz w:val="18"/>
                <w:szCs w:val="18"/>
              </w:rPr>
            </w:pP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45D12ABA"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72100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0460EC47" w14:textId="77777777" w:rsidR="00C83B14" w:rsidRDefault="00C83B14">
            <w:pPr>
              <w:spacing w:line="256" w:lineRule="auto"/>
              <w:rPr>
                <w:rFonts w:ascii="Times New Roman" w:eastAsia="SimSun" w:hAnsi="Times New Roman"/>
                <w:sz w:val="18"/>
                <w:szCs w:val="18"/>
              </w:rPr>
            </w:pPr>
            <w:r>
              <w:rPr>
                <w:rFonts w:ascii="Times New Roman" w:eastAsia="SimSun" w:hAnsi="Times New Roman"/>
                <w:sz w:val="18"/>
                <w:szCs w:val="18"/>
              </w:rPr>
              <w:t>Contractual services</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155516F1"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35000</w:t>
            </w:r>
          </w:p>
        </w:tc>
        <w:tc>
          <w:tcPr>
            <w:tcW w:w="957" w:type="dxa"/>
            <w:tcBorders>
              <w:top w:val="single" w:sz="4" w:space="0" w:color="auto"/>
              <w:left w:val="single" w:sz="4" w:space="0" w:color="auto"/>
              <w:bottom w:val="single" w:sz="4" w:space="0" w:color="auto"/>
              <w:right w:val="single" w:sz="4" w:space="0" w:color="auto"/>
            </w:tcBorders>
            <w:noWrap/>
            <w:vAlign w:val="center"/>
            <w:hideMark/>
          </w:tcPr>
          <w:p w14:paraId="7C5DE966"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35000</w:t>
            </w:r>
          </w:p>
        </w:tc>
        <w:tc>
          <w:tcPr>
            <w:tcW w:w="828" w:type="dxa"/>
            <w:tcBorders>
              <w:top w:val="single" w:sz="4" w:space="0" w:color="auto"/>
              <w:left w:val="single" w:sz="4" w:space="0" w:color="auto"/>
              <w:bottom w:val="single" w:sz="4" w:space="0" w:color="auto"/>
              <w:right w:val="single" w:sz="4" w:space="0" w:color="auto"/>
            </w:tcBorders>
            <w:noWrap/>
            <w:vAlign w:val="center"/>
            <w:hideMark/>
          </w:tcPr>
          <w:p w14:paraId="39CFE3B1"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35000</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775EDE08"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30000</w:t>
            </w:r>
          </w:p>
        </w:tc>
        <w:tc>
          <w:tcPr>
            <w:tcW w:w="1007" w:type="dxa"/>
            <w:tcBorders>
              <w:top w:val="single" w:sz="4" w:space="0" w:color="auto"/>
              <w:left w:val="single" w:sz="4" w:space="0" w:color="auto"/>
              <w:bottom w:val="single" w:sz="4" w:space="0" w:color="auto"/>
              <w:right w:val="single" w:sz="4" w:space="0" w:color="auto"/>
            </w:tcBorders>
            <w:noWrap/>
            <w:vAlign w:val="center"/>
            <w:hideMark/>
          </w:tcPr>
          <w:p w14:paraId="0D78C5DB"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fldChar w:fldCharType="begin"/>
            </w:r>
            <w:r>
              <w:rPr>
                <w:rFonts w:ascii="Times New Roman" w:eastAsia="SimSun" w:hAnsi="Times New Roman"/>
                <w:sz w:val="18"/>
                <w:szCs w:val="18"/>
              </w:rPr>
              <w:instrText xml:space="preserve"> =SUM(LEFT) \# "#.##0" </w:instrText>
            </w:r>
            <w:r>
              <w:rPr>
                <w:rFonts w:ascii="Times New Roman" w:eastAsia="SimSun" w:hAnsi="Times New Roman"/>
                <w:sz w:val="18"/>
                <w:szCs w:val="18"/>
              </w:rPr>
              <w:fldChar w:fldCharType="separate"/>
            </w:r>
            <w:r>
              <w:rPr>
                <w:rFonts w:ascii="Times New Roman" w:eastAsia="SimSun" w:hAnsi="Times New Roman"/>
                <w:noProof/>
                <w:sz w:val="18"/>
                <w:szCs w:val="18"/>
              </w:rPr>
              <w:t>140.000</w:t>
            </w:r>
            <w:r>
              <w:rPr>
                <w:rFonts w:ascii="Times New Roman" w:eastAsia="SimSun" w:hAnsi="Times New Roman"/>
                <w:sz w:val="18"/>
                <w:szCs w:val="18"/>
              </w:rPr>
              <w:fldChar w:fldCharType="end"/>
            </w:r>
          </w:p>
        </w:tc>
        <w:tc>
          <w:tcPr>
            <w:tcW w:w="1933" w:type="dxa"/>
            <w:tcBorders>
              <w:top w:val="single" w:sz="4" w:space="0" w:color="auto"/>
              <w:left w:val="single" w:sz="4" w:space="0" w:color="auto"/>
              <w:bottom w:val="single" w:sz="4" w:space="0" w:color="auto"/>
              <w:right w:val="single" w:sz="4" w:space="0" w:color="auto"/>
            </w:tcBorders>
            <w:vAlign w:val="center"/>
            <w:hideMark/>
          </w:tcPr>
          <w:p w14:paraId="6D4B1A3A"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4</w:t>
            </w:r>
          </w:p>
        </w:tc>
      </w:tr>
      <w:tr w:rsidR="00C83B14" w14:paraId="78A8D1A5" w14:textId="77777777" w:rsidTr="00C83B14">
        <w:trPr>
          <w:cantSplit/>
        </w:trPr>
        <w:tc>
          <w:tcPr>
            <w:tcW w:w="1800" w:type="dxa"/>
            <w:vMerge/>
            <w:tcBorders>
              <w:top w:val="nil"/>
              <w:left w:val="double" w:sz="4" w:space="0" w:color="auto"/>
              <w:bottom w:val="double" w:sz="4" w:space="0" w:color="auto"/>
              <w:right w:val="single" w:sz="4" w:space="0" w:color="auto"/>
            </w:tcBorders>
            <w:vAlign w:val="center"/>
            <w:hideMark/>
          </w:tcPr>
          <w:p w14:paraId="522BA8F7" w14:textId="77777777" w:rsidR="00C83B14" w:rsidRDefault="00C83B14">
            <w:pPr>
              <w:spacing w:line="256" w:lineRule="auto"/>
              <w:jc w:val="left"/>
              <w:rPr>
                <w:rFonts w:ascii="Times New Roman" w:eastAsia="SimSun" w:hAnsi="Times New Roman"/>
                <w:b/>
                <w:bCs/>
                <w:sz w:val="18"/>
                <w:szCs w:val="18"/>
              </w:rPr>
            </w:pPr>
          </w:p>
        </w:tc>
        <w:tc>
          <w:tcPr>
            <w:tcW w:w="1440" w:type="dxa"/>
            <w:vMerge/>
            <w:tcBorders>
              <w:top w:val="nil"/>
              <w:left w:val="single" w:sz="4" w:space="0" w:color="auto"/>
              <w:bottom w:val="double" w:sz="4" w:space="0" w:color="auto"/>
              <w:right w:val="single" w:sz="4" w:space="0" w:color="auto"/>
            </w:tcBorders>
            <w:vAlign w:val="center"/>
            <w:hideMark/>
          </w:tcPr>
          <w:p w14:paraId="6FFDFCF2" w14:textId="77777777" w:rsidR="00C83B14" w:rsidRDefault="00C83B14">
            <w:pPr>
              <w:spacing w:line="256" w:lineRule="auto"/>
              <w:jc w:val="left"/>
              <w:rPr>
                <w:rFonts w:ascii="Times New Roman" w:eastAsia="SimSun" w:hAnsi="Times New Roman"/>
                <w:b/>
                <w:bCs/>
                <w:sz w:val="18"/>
                <w:szCs w:val="18"/>
              </w:rPr>
            </w:pPr>
          </w:p>
        </w:tc>
        <w:tc>
          <w:tcPr>
            <w:tcW w:w="915" w:type="dxa"/>
            <w:vMerge/>
            <w:tcBorders>
              <w:top w:val="nil"/>
              <w:left w:val="single" w:sz="4" w:space="0" w:color="auto"/>
              <w:bottom w:val="single" w:sz="4" w:space="0" w:color="auto"/>
              <w:right w:val="single" w:sz="4" w:space="0" w:color="auto"/>
            </w:tcBorders>
            <w:vAlign w:val="center"/>
            <w:hideMark/>
          </w:tcPr>
          <w:p w14:paraId="7DDDBB5C" w14:textId="77777777" w:rsidR="00C83B14" w:rsidRDefault="00C83B14">
            <w:pPr>
              <w:spacing w:line="256" w:lineRule="auto"/>
              <w:jc w:val="left"/>
              <w:rPr>
                <w:rFonts w:ascii="Times New Roman" w:eastAsia="SimSun" w:hAnsi="Times New Roman"/>
                <w:b/>
                <w:bCs/>
                <w:sz w:val="18"/>
                <w:szCs w:val="18"/>
              </w:rPr>
            </w:pPr>
          </w:p>
        </w:tc>
        <w:tc>
          <w:tcPr>
            <w:tcW w:w="1065" w:type="dxa"/>
            <w:vMerge/>
            <w:tcBorders>
              <w:top w:val="nil"/>
              <w:left w:val="single" w:sz="4" w:space="0" w:color="auto"/>
              <w:bottom w:val="single" w:sz="4" w:space="0" w:color="auto"/>
              <w:right w:val="single" w:sz="4" w:space="0" w:color="auto"/>
            </w:tcBorders>
            <w:vAlign w:val="center"/>
            <w:hideMark/>
          </w:tcPr>
          <w:p w14:paraId="3E69A48B" w14:textId="77777777" w:rsidR="00C83B14" w:rsidRDefault="00C83B14">
            <w:pPr>
              <w:spacing w:line="256" w:lineRule="auto"/>
              <w:jc w:val="left"/>
              <w:rPr>
                <w:rFonts w:ascii="Times New Roman" w:eastAsia="SimSun" w:hAnsi="Times New Roman"/>
                <w:b/>
                <w:bCs/>
                <w:sz w:val="18"/>
                <w:szCs w:val="18"/>
              </w:rPr>
            </w:pP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75DA4687"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72500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51D0A7AC" w14:textId="77777777" w:rsidR="00C83B14" w:rsidRDefault="00C83B14">
            <w:pPr>
              <w:spacing w:line="256" w:lineRule="auto"/>
              <w:rPr>
                <w:rFonts w:ascii="Times New Roman" w:eastAsia="SimSun" w:hAnsi="Times New Roman"/>
                <w:sz w:val="18"/>
                <w:szCs w:val="18"/>
              </w:rPr>
            </w:pPr>
            <w:r>
              <w:rPr>
                <w:rFonts w:ascii="Times New Roman" w:eastAsia="SimSun" w:hAnsi="Times New Roman"/>
                <w:sz w:val="18"/>
                <w:szCs w:val="18"/>
              </w:rPr>
              <w:t>Office Supplies</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4CBD4A6C"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2000</w:t>
            </w:r>
          </w:p>
        </w:tc>
        <w:tc>
          <w:tcPr>
            <w:tcW w:w="957" w:type="dxa"/>
            <w:tcBorders>
              <w:top w:val="single" w:sz="4" w:space="0" w:color="auto"/>
              <w:left w:val="single" w:sz="4" w:space="0" w:color="auto"/>
              <w:bottom w:val="single" w:sz="4" w:space="0" w:color="auto"/>
              <w:right w:val="single" w:sz="4" w:space="0" w:color="auto"/>
            </w:tcBorders>
            <w:noWrap/>
            <w:vAlign w:val="center"/>
            <w:hideMark/>
          </w:tcPr>
          <w:p w14:paraId="14DD0261"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2000</w:t>
            </w:r>
          </w:p>
        </w:tc>
        <w:tc>
          <w:tcPr>
            <w:tcW w:w="828" w:type="dxa"/>
            <w:tcBorders>
              <w:top w:val="single" w:sz="4" w:space="0" w:color="auto"/>
              <w:left w:val="single" w:sz="4" w:space="0" w:color="auto"/>
              <w:bottom w:val="single" w:sz="4" w:space="0" w:color="auto"/>
              <w:right w:val="single" w:sz="4" w:space="0" w:color="auto"/>
            </w:tcBorders>
            <w:noWrap/>
            <w:vAlign w:val="center"/>
            <w:hideMark/>
          </w:tcPr>
          <w:p w14:paraId="7DB1015A"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2000</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0A8DC9CB"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2000</w:t>
            </w:r>
          </w:p>
        </w:tc>
        <w:tc>
          <w:tcPr>
            <w:tcW w:w="1007" w:type="dxa"/>
            <w:tcBorders>
              <w:top w:val="single" w:sz="4" w:space="0" w:color="auto"/>
              <w:left w:val="single" w:sz="4" w:space="0" w:color="auto"/>
              <w:bottom w:val="single" w:sz="4" w:space="0" w:color="auto"/>
              <w:right w:val="single" w:sz="4" w:space="0" w:color="auto"/>
            </w:tcBorders>
            <w:noWrap/>
            <w:vAlign w:val="center"/>
            <w:hideMark/>
          </w:tcPr>
          <w:p w14:paraId="7C831A07"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fldChar w:fldCharType="begin"/>
            </w:r>
            <w:r>
              <w:rPr>
                <w:rFonts w:ascii="Times New Roman" w:eastAsia="SimSun" w:hAnsi="Times New Roman"/>
                <w:sz w:val="18"/>
                <w:szCs w:val="18"/>
              </w:rPr>
              <w:instrText xml:space="preserve"> =SUM(LEFT) \# "#.##0" </w:instrText>
            </w:r>
            <w:r>
              <w:rPr>
                <w:rFonts w:ascii="Times New Roman" w:eastAsia="SimSun" w:hAnsi="Times New Roman"/>
                <w:sz w:val="18"/>
                <w:szCs w:val="18"/>
              </w:rPr>
              <w:fldChar w:fldCharType="separate"/>
            </w:r>
            <w:r>
              <w:rPr>
                <w:rFonts w:ascii="Times New Roman" w:eastAsia="SimSun" w:hAnsi="Times New Roman"/>
                <w:noProof/>
                <w:sz w:val="18"/>
                <w:szCs w:val="18"/>
              </w:rPr>
              <w:t>8.000</w:t>
            </w:r>
            <w:r>
              <w:rPr>
                <w:rFonts w:ascii="Times New Roman" w:eastAsia="SimSun" w:hAnsi="Times New Roman"/>
                <w:sz w:val="18"/>
                <w:szCs w:val="18"/>
              </w:rPr>
              <w:fldChar w:fldCharType="end"/>
            </w:r>
          </w:p>
        </w:tc>
        <w:tc>
          <w:tcPr>
            <w:tcW w:w="1933" w:type="dxa"/>
            <w:tcBorders>
              <w:top w:val="single" w:sz="4" w:space="0" w:color="auto"/>
              <w:left w:val="single" w:sz="4" w:space="0" w:color="auto"/>
              <w:bottom w:val="single" w:sz="4" w:space="0" w:color="auto"/>
              <w:right w:val="single" w:sz="4" w:space="0" w:color="auto"/>
            </w:tcBorders>
            <w:vAlign w:val="center"/>
            <w:hideMark/>
          </w:tcPr>
          <w:p w14:paraId="4C8A81F7"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8</w:t>
            </w:r>
          </w:p>
        </w:tc>
      </w:tr>
      <w:tr w:rsidR="00C83B14" w14:paraId="5E333C50" w14:textId="77777777" w:rsidTr="00C83B14">
        <w:trPr>
          <w:cantSplit/>
        </w:trPr>
        <w:tc>
          <w:tcPr>
            <w:tcW w:w="1800" w:type="dxa"/>
            <w:vMerge/>
            <w:tcBorders>
              <w:top w:val="nil"/>
              <w:left w:val="double" w:sz="4" w:space="0" w:color="auto"/>
              <w:bottom w:val="double" w:sz="4" w:space="0" w:color="auto"/>
              <w:right w:val="single" w:sz="4" w:space="0" w:color="auto"/>
            </w:tcBorders>
            <w:vAlign w:val="center"/>
            <w:hideMark/>
          </w:tcPr>
          <w:p w14:paraId="7F7F9CE0" w14:textId="77777777" w:rsidR="00C83B14" w:rsidRDefault="00C83B14">
            <w:pPr>
              <w:spacing w:line="256" w:lineRule="auto"/>
              <w:jc w:val="left"/>
              <w:rPr>
                <w:rFonts w:ascii="Times New Roman" w:eastAsia="SimSun" w:hAnsi="Times New Roman"/>
                <w:b/>
                <w:bCs/>
                <w:sz w:val="18"/>
                <w:szCs w:val="18"/>
              </w:rPr>
            </w:pPr>
          </w:p>
        </w:tc>
        <w:tc>
          <w:tcPr>
            <w:tcW w:w="1440" w:type="dxa"/>
            <w:vMerge/>
            <w:tcBorders>
              <w:top w:val="nil"/>
              <w:left w:val="single" w:sz="4" w:space="0" w:color="auto"/>
              <w:bottom w:val="double" w:sz="4" w:space="0" w:color="auto"/>
              <w:right w:val="single" w:sz="4" w:space="0" w:color="auto"/>
            </w:tcBorders>
            <w:vAlign w:val="center"/>
            <w:hideMark/>
          </w:tcPr>
          <w:p w14:paraId="5DB239FB" w14:textId="77777777" w:rsidR="00C83B14" w:rsidRDefault="00C83B14">
            <w:pPr>
              <w:spacing w:line="256" w:lineRule="auto"/>
              <w:jc w:val="left"/>
              <w:rPr>
                <w:rFonts w:ascii="Times New Roman" w:eastAsia="SimSun" w:hAnsi="Times New Roman"/>
                <w:b/>
                <w:bCs/>
                <w:sz w:val="18"/>
                <w:szCs w:val="18"/>
              </w:rPr>
            </w:pPr>
          </w:p>
        </w:tc>
        <w:tc>
          <w:tcPr>
            <w:tcW w:w="915" w:type="dxa"/>
            <w:vMerge/>
            <w:tcBorders>
              <w:top w:val="nil"/>
              <w:left w:val="single" w:sz="4" w:space="0" w:color="auto"/>
              <w:bottom w:val="single" w:sz="4" w:space="0" w:color="auto"/>
              <w:right w:val="single" w:sz="4" w:space="0" w:color="auto"/>
            </w:tcBorders>
            <w:vAlign w:val="center"/>
            <w:hideMark/>
          </w:tcPr>
          <w:p w14:paraId="19672EB9" w14:textId="77777777" w:rsidR="00C83B14" w:rsidRDefault="00C83B14">
            <w:pPr>
              <w:spacing w:line="256" w:lineRule="auto"/>
              <w:jc w:val="left"/>
              <w:rPr>
                <w:rFonts w:ascii="Times New Roman" w:eastAsia="SimSun" w:hAnsi="Times New Roman"/>
                <w:b/>
                <w:bCs/>
                <w:sz w:val="18"/>
                <w:szCs w:val="18"/>
              </w:rPr>
            </w:pPr>
          </w:p>
        </w:tc>
        <w:tc>
          <w:tcPr>
            <w:tcW w:w="1065" w:type="dxa"/>
            <w:vMerge/>
            <w:tcBorders>
              <w:top w:val="nil"/>
              <w:left w:val="single" w:sz="4" w:space="0" w:color="auto"/>
              <w:bottom w:val="single" w:sz="4" w:space="0" w:color="auto"/>
              <w:right w:val="single" w:sz="4" w:space="0" w:color="auto"/>
            </w:tcBorders>
            <w:vAlign w:val="center"/>
            <w:hideMark/>
          </w:tcPr>
          <w:p w14:paraId="26782F33" w14:textId="77777777" w:rsidR="00C83B14" w:rsidRDefault="00C83B14">
            <w:pPr>
              <w:spacing w:line="256" w:lineRule="auto"/>
              <w:jc w:val="left"/>
              <w:rPr>
                <w:rFonts w:ascii="Times New Roman" w:eastAsia="SimSun" w:hAnsi="Times New Roman"/>
                <w:b/>
                <w:bCs/>
                <w:sz w:val="18"/>
                <w:szCs w:val="18"/>
              </w:rPr>
            </w:pP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6BB76FA5"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75700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77430F04" w14:textId="77777777" w:rsidR="00C83B14" w:rsidRDefault="00C83B14">
            <w:pPr>
              <w:spacing w:line="256" w:lineRule="auto"/>
              <w:rPr>
                <w:rFonts w:ascii="Times New Roman" w:eastAsia="SimSun" w:hAnsi="Times New Roman"/>
                <w:sz w:val="18"/>
                <w:szCs w:val="18"/>
              </w:rPr>
            </w:pPr>
            <w:r>
              <w:rPr>
                <w:rFonts w:ascii="Times New Roman" w:eastAsia="SimSun" w:hAnsi="Times New Roman"/>
                <w:bCs/>
                <w:sz w:val="18"/>
                <w:szCs w:val="18"/>
              </w:rPr>
              <w:t>Workshops &amp; meetings</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62A3F2E1"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10000</w:t>
            </w:r>
          </w:p>
        </w:tc>
        <w:tc>
          <w:tcPr>
            <w:tcW w:w="957" w:type="dxa"/>
            <w:tcBorders>
              <w:top w:val="single" w:sz="4" w:space="0" w:color="auto"/>
              <w:left w:val="single" w:sz="4" w:space="0" w:color="auto"/>
              <w:bottom w:val="single" w:sz="4" w:space="0" w:color="auto"/>
              <w:right w:val="single" w:sz="4" w:space="0" w:color="auto"/>
            </w:tcBorders>
            <w:noWrap/>
            <w:vAlign w:val="center"/>
            <w:hideMark/>
          </w:tcPr>
          <w:p w14:paraId="46A98744"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10000</w:t>
            </w:r>
          </w:p>
        </w:tc>
        <w:tc>
          <w:tcPr>
            <w:tcW w:w="828" w:type="dxa"/>
            <w:tcBorders>
              <w:top w:val="single" w:sz="4" w:space="0" w:color="auto"/>
              <w:left w:val="single" w:sz="4" w:space="0" w:color="auto"/>
              <w:bottom w:val="single" w:sz="4" w:space="0" w:color="auto"/>
              <w:right w:val="single" w:sz="4" w:space="0" w:color="auto"/>
            </w:tcBorders>
            <w:noWrap/>
            <w:vAlign w:val="center"/>
            <w:hideMark/>
          </w:tcPr>
          <w:p w14:paraId="70B71A43"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7500</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3B775F05"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7500</w:t>
            </w:r>
          </w:p>
        </w:tc>
        <w:tc>
          <w:tcPr>
            <w:tcW w:w="1007" w:type="dxa"/>
            <w:tcBorders>
              <w:top w:val="single" w:sz="4" w:space="0" w:color="auto"/>
              <w:left w:val="single" w:sz="4" w:space="0" w:color="auto"/>
              <w:bottom w:val="single" w:sz="4" w:space="0" w:color="auto"/>
              <w:right w:val="single" w:sz="4" w:space="0" w:color="auto"/>
            </w:tcBorders>
            <w:noWrap/>
            <w:vAlign w:val="center"/>
            <w:hideMark/>
          </w:tcPr>
          <w:p w14:paraId="6D852532"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fldChar w:fldCharType="begin"/>
            </w:r>
            <w:r>
              <w:rPr>
                <w:rFonts w:ascii="Times New Roman" w:eastAsia="SimSun" w:hAnsi="Times New Roman"/>
                <w:sz w:val="18"/>
                <w:szCs w:val="18"/>
              </w:rPr>
              <w:instrText xml:space="preserve"> =SUM(LEFT) \# "#.##0" </w:instrText>
            </w:r>
            <w:r>
              <w:rPr>
                <w:rFonts w:ascii="Times New Roman" w:eastAsia="SimSun" w:hAnsi="Times New Roman"/>
                <w:sz w:val="18"/>
                <w:szCs w:val="18"/>
              </w:rPr>
              <w:fldChar w:fldCharType="separate"/>
            </w:r>
            <w:r>
              <w:rPr>
                <w:rFonts w:ascii="Times New Roman" w:eastAsia="SimSun" w:hAnsi="Times New Roman"/>
                <w:noProof/>
                <w:sz w:val="18"/>
                <w:szCs w:val="18"/>
              </w:rPr>
              <w:t>35.000</w:t>
            </w:r>
            <w:r>
              <w:rPr>
                <w:rFonts w:ascii="Times New Roman" w:eastAsia="SimSun" w:hAnsi="Times New Roman"/>
                <w:sz w:val="18"/>
                <w:szCs w:val="18"/>
              </w:rPr>
              <w:fldChar w:fldCharType="end"/>
            </w:r>
          </w:p>
        </w:tc>
        <w:tc>
          <w:tcPr>
            <w:tcW w:w="1933" w:type="dxa"/>
            <w:tcBorders>
              <w:top w:val="single" w:sz="4" w:space="0" w:color="auto"/>
              <w:left w:val="single" w:sz="4" w:space="0" w:color="auto"/>
              <w:bottom w:val="single" w:sz="4" w:space="0" w:color="auto"/>
              <w:right w:val="single" w:sz="4" w:space="0" w:color="auto"/>
            </w:tcBorders>
            <w:vAlign w:val="center"/>
            <w:hideMark/>
          </w:tcPr>
          <w:p w14:paraId="27F0DBF6"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5</w:t>
            </w:r>
          </w:p>
        </w:tc>
      </w:tr>
      <w:tr w:rsidR="00C83B14" w14:paraId="0065FAF7" w14:textId="77777777" w:rsidTr="00C83B14">
        <w:trPr>
          <w:cantSplit/>
          <w:trHeight w:val="58"/>
        </w:trPr>
        <w:tc>
          <w:tcPr>
            <w:tcW w:w="1800" w:type="dxa"/>
            <w:vMerge/>
            <w:tcBorders>
              <w:top w:val="nil"/>
              <w:left w:val="double" w:sz="4" w:space="0" w:color="auto"/>
              <w:bottom w:val="double" w:sz="4" w:space="0" w:color="auto"/>
              <w:right w:val="single" w:sz="4" w:space="0" w:color="auto"/>
            </w:tcBorders>
            <w:vAlign w:val="center"/>
            <w:hideMark/>
          </w:tcPr>
          <w:p w14:paraId="6E9DC1FF" w14:textId="77777777" w:rsidR="00C83B14" w:rsidRDefault="00C83B14">
            <w:pPr>
              <w:spacing w:line="256" w:lineRule="auto"/>
              <w:jc w:val="left"/>
              <w:rPr>
                <w:rFonts w:ascii="Times New Roman" w:eastAsia="SimSun" w:hAnsi="Times New Roman"/>
                <w:b/>
                <w:bCs/>
                <w:sz w:val="18"/>
                <w:szCs w:val="18"/>
              </w:rPr>
            </w:pPr>
          </w:p>
        </w:tc>
        <w:tc>
          <w:tcPr>
            <w:tcW w:w="1440" w:type="dxa"/>
            <w:vMerge/>
            <w:tcBorders>
              <w:top w:val="nil"/>
              <w:left w:val="single" w:sz="4" w:space="0" w:color="auto"/>
              <w:bottom w:val="double" w:sz="4" w:space="0" w:color="auto"/>
              <w:right w:val="single" w:sz="4" w:space="0" w:color="auto"/>
            </w:tcBorders>
            <w:vAlign w:val="center"/>
            <w:hideMark/>
          </w:tcPr>
          <w:p w14:paraId="352833EC" w14:textId="77777777" w:rsidR="00C83B14" w:rsidRDefault="00C83B14">
            <w:pPr>
              <w:spacing w:line="256" w:lineRule="auto"/>
              <w:jc w:val="left"/>
              <w:rPr>
                <w:rFonts w:ascii="Times New Roman" w:eastAsia="SimSun" w:hAnsi="Times New Roman"/>
                <w:b/>
                <w:bCs/>
                <w:sz w:val="18"/>
                <w:szCs w:val="18"/>
              </w:rPr>
            </w:pPr>
          </w:p>
        </w:tc>
        <w:tc>
          <w:tcPr>
            <w:tcW w:w="915" w:type="dxa"/>
            <w:vMerge/>
            <w:tcBorders>
              <w:top w:val="nil"/>
              <w:left w:val="single" w:sz="4" w:space="0" w:color="auto"/>
              <w:bottom w:val="single" w:sz="4" w:space="0" w:color="auto"/>
              <w:right w:val="single" w:sz="4" w:space="0" w:color="auto"/>
            </w:tcBorders>
            <w:vAlign w:val="center"/>
            <w:hideMark/>
          </w:tcPr>
          <w:p w14:paraId="625CA7F1" w14:textId="77777777" w:rsidR="00C83B14" w:rsidRDefault="00C83B14">
            <w:pPr>
              <w:spacing w:line="256" w:lineRule="auto"/>
              <w:jc w:val="left"/>
              <w:rPr>
                <w:rFonts w:ascii="Times New Roman" w:eastAsia="SimSun" w:hAnsi="Times New Roman"/>
                <w:b/>
                <w:bCs/>
                <w:sz w:val="18"/>
                <w:szCs w:val="18"/>
              </w:rPr>
            </w:pPr>
          </w:p>
        </w:tc>
        <w:tc>
          <w:tcPr>
            <w:tcW w:w="1065" w:type="dxa"/>
            <w:vMerge/>
            <w:tcBorders>
              <w:top w:val="nil"/>
              <w:left w:val="single" w:sz="4" w:space="0" w:color="auto"/>
              <w:bottom w:val="single" w:sz="4" w:space="0" w:color="auto"/>
              <w:right w:val="single" w:sz="4" w:space="0" w:color="auto"/>
            </w:tcBorders>
            <w:vAlign w:val="center"/>
            <w:hideMark/>
          </w:tcPr>
          <w:p w14:paraId="17A3C622" w14:textId="77777777" w:rsidR="00C83B14" w:rsidRDefault="00C83B14">
            <w:pPr>
              <w:spacing w:line="256" w:lineRule="auto"/>
              <w:jc w:val="left"/>
              <w:rPr>
                <w:rFonts w:ascii="Times New Roman" w:eastAsia="SimSun" w:hAnsi="Times New Roman"/>
                <w:b/>
                <w:bCs/>
                <w:sz w:val="18"/>
                <w:szCs w:val="18"/>
              </w:rPr>
            </w:pPr>
          </w:p>
        </w:tc>
        <w:tc>
          <w:tcPr>
            <w:tcW w:w="1065" w:type="dxa"/>
            <w:tcBorders>
              <w:top w:val="single" w:sz="4" w:space="0" w:color="auto"/>
              <w:left w:val="single" w:sz="4" w:space="0" w:color="auto"/>
              <w:bottom w:val="single" w:sz="4" w:space="0" w:color="auto"/>
              <w:right w:val="single" w:sz="4" w:space="0" w:color="auto"/>
            </w:tcBorders>
            <w:noWrap/>
            <w:vAlign w:val="center"/>
          </w:tcPr>
          <w:p w14:paraId="00F4CA51" w14:textId="77777777" w:rsidR="00C83B14" w:rsidRDefault="00C83B14">
            <w:pPr>
              <w:spacing w:line="256" w:lineRule="auto"/>
              <w:jc w:val="center"/>
              <w:rPr>
                <w:rFonts w:ascii="Times New Roman" w:eastAsia="SimSun" w:hAnsi="Times New Roman"/>
                <w:sz w:val="18"/>
                <w:szCs w:val="18"/>
              </w:rPr>
            </w:pP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4A022F3C" w14:textId="77777777" w:rsidR="00C83B14" w:rsidRDefault="00C83B14">
            <w:pPr>
              <w:spacing w:line="256" w:lineRule="auto"/>
              <w:rPr>
                <w:rFonts w:ascii="Times New Roman" w:eastAsia="SimSun" w:hAnsi="Times New Roman"/>
                <w:sz w:val="18"/>
                <w:szCs w:val="18"/>
              </w:rPr>
            </w:pPr>
            <w:r>
              <w:rPr>
                <w:rFonts w:ascii="Times New Roman" w:eastAsia="SimSun" w:hAnsi="Times New Roman"/>
                <w:b/>
                <w:bCs/>
                <w:sz w:val="18"/>
                <w:szCs w:val="18"/>
              </w:rPr>
              <w:t>sub-total GEF</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50DAF846" w14:textId="77777777" w:rsidR="00C83B14" w:rsidRDefault="00C83B14">
            <w:pPr>
              <w:spacing w:line="256" w:lineRule="auto"/>
              <w:jc w:val="center"/>
              <w:rPr>
                <w:rFonts w:ascii="Times New Roman" w:eastAsia="SimSun" w:hAnsi="Times New Roman"/>
                <w:b/>
                <w:sz w:val="18"/>
                <w:szCs w:val="18"/>
              </w:rPr>
            </w:pPr>
            <w:r>
              <w:rPr>
                <w:rFonts w:ascii="Times New Roman" w:eastAsia="SimSun" w:hAnsi="Times New Roman"/>
                <w:b/>
                <w:sz w:val="18"/>
                <w:szCs w:val="18"/>
              </w:rPr>
              <w:fldChar w:fldCharType="begin"/>
            </w:r>
            <w:r>
              <w:rPr>
                <w:rFonts w:ascii="Times New Roman" w:eastAsia="SimSun" w:hAnsi="Times New Roman"/>
                <w:b/>
                <w:sz w:val="18"/>
                <w:szCs w:val="18"/>
              </w:rPr>
              <w:instrText xml:space="preserve"> =SUM(ABOVE) \# "#.##0" </w:instrText>
            </w:r>
            <w:r>
              <w:rPr>
                <w:rFonts w:ascii="Times New Roman" w:eastAsia="SimSun" w:hAnsi="Times New Roman"/>
                <w:b/>
                <w:sz w:val="18"/>
                <w:szCs w:val="18"/>
              </w:rPr>
              <w:fldChar w:fldCharType="separate"/>
            </w:r>
            <w:r>
              <w:rPr>
                <w:rFonts w:ascii="Times New Roman" w:eastAsia="SimSun" w:hAnsi="Times New Roman"/>
                <w:b/>
                <w:noProof/>
                <w:sz w:val="18"/>
                <w:szCs w:val="18"/>
              </w:rPr>
              <w:t>66.500</w:t>
            </w:r>
            <w:r>
              <w:rPr>
                <w:rFonts w:ascii="Times New Roman" w:eastAsia="SimSun" w:hAnsi="Times New Roman"/>
                <w:b/>
                <w:sz w:val="18"/>
                <w:szCs w:val="18"/>
              </w:rPr>
              <w:fldChar w:fldCharType="end"/>
            </w:r>
          </w:p>
        </w:tc>
        <w:tc>
          <w:tcPr>
            <w:tcW w:w="957" w:type="dxa"/>
            <w:tcBorders>
              <w:top w:val="single" w:sz="4" w:space="0" w:color="auto"/>
              <w:left w:val="single" w:sz="4" w:space="0" w:color="auto"/>
              <w:bottom w:val="single" w:sz="4" w:space="0" w:color="auto"/>
              <w:right w:val="single" w:sz="4" w:space="0" w:color="auto"/>
            </w:tcBorders>
            <w:noWrap/>
            <w:vAlign w:val="center"/>
            <w:hideMark/>
          </w:tcPr>
          <w:p w14:paraId="7B7374CF" w14:textId="77777777" w:rsidR="00C83B14" w:rsidRDefault="00C83B14">
            <w:pPr>
              <w:spacing w:line="256" w:lineRule="auto"/>
              <w:jc w:val="center"/>
              <w:rPr>
                <w:rFonts w:ascii="Times New Roman" w:eastAsia="SimSun" w:hAnsi="Times New Roman"/>
                <w:b/>
                <w:sz w:val="18"/>
                <w:szCs w:val="18"/>
              </w:rPr>
            </w:pPr>
            <w:r>
              <w:rPr>
                <w:rFonts w:ascii="Times New Roman" w:eastAsia="SimSun" w:hAnsi="Times New Roman"/>
                <w:b/>
                <w:sz w:val="18"/>
                <w:szCs w:val="18"/>
              </w:rPr>
              <w:fldChar w:fldCharType="begin"/>
            </w:r>
            <w:r>
              <w:rPr>
                <w:rFonts w:ascii="Times New Roman" w:eastAsia="SimSun" w:hAnsi="Times New Roman"/>
                <w:b/>
                <w:sz w:val="18"/>
                <w:szCs w:val="18"/>
              </w:rPr>
              <w:instrText xml:space="preserve"> =SUM(ABOVE) \# "#.##0" </w:instrText>
            </w:r>
            <w:r>
              <w:rPr>
                <w:rFonts w:ascii="Times New Roman" w:eastAsia="SimSun" w:hAnsi="Times New Roman"/>
                <w:b/>
                <w:sz w:val="18"/>
                <w:szCs w:val="18"/>
              </w:rPr>
              <w:fldChar w:fldCharType="separate"/>
            </w:r>
            <w:r>
              <w:rPr>
                <w:rFonts w:ascii="Times New Roman" w:eastAsia="SimSun" w:hAnsi="Times New Roman"/>
                <w:b/>
                <w:noProof/>
                <w:sz w:val="18"/>
                <w:szCs w:val="18"/>
              </w:rPr>
              <w:t>87.500</w:t>
            </w:r>
            <w:r>
              <w:rPr>
                <w:rFonts w:ascii="Times New Roman" w:eastAsia="SimSun" w:hAnsi="Times New Roman"/>
                <w:b/>
                <w:sz w:val="18"/>
                <w:szCs w:val="18"/>
              </w:rPr>
              <w:fldChar w:fldCharType="end"/>
            </w:r>
          </w:p>
        </w:tc>
        <w:tc>
          <w:tcPr>
            <w:tcW w:w="828" w:type="dxa"/>
            <w:tcBorders>
              <w:top w:val="single" w:sz="4" w:space="0" w:color="auto"/>
              <w:left w:val="single" w:sz="4" w:space="0" w:color="auto"/>
              <w:bottom w:val="single" w:sz="4" w:space="0" w:color="auto"/>
              <w:right w:val="single" w:sz="4" w:space="0" w:color="auto"/>
            </w:tcBorders>
            <w:noWrap/>
            <w:vAlign w:val="center"/>
            <w:hideMark/>
          </w:tcPr>
          <w:p w14:paraId="1755322C" w14:textId="77777777" w:rsidR="00C83B14" w:rsidRDefault="00C83B14">
            <w:pPr>
              <w:spacing w:line="256" w:lineRule="auto"/>
              <w:jc w:val="center"/>
              <w:rPr>
                <w:rFonts w:ascii="Times New Roman" w:eastAsia="SimSun" w:hAnsi="Times New Roman"/>
                <w:b/>
                <w:sz w:val="18"/>
                <w:szCs w:val="18"/>
              </w:rPr>
            </w:pPr>
            <w:r>
              <w:rPr>
                <w:rFonts w:ascii="Times New Roman" w:eastAsia="SimSun" w:hAnsi="Times New Roman"/>
                <w:b/>
                <w:sz w:val="18"/>
                <w:szCs w:val="18"/>
              </w:rPr>
              <w:fldChar w:fldCharType="begin"/>
            </w:r>
            <w:r>
              <w:rPr>
                <w:rFonts w:ascii="Times New Roman" w:eastAsia="SimSun" w:hAnsi="Times New Roman"/>
                <w:b/>
                <w:sz w:val="18"/>
                <w:szCs w:val="18"/>
              </w:rPr>
              <w:instrText xml:space="preserve"> =SUM(ABOVE) \# "#.##0" </w:instrText>
            </w:r>
            <w:r>
              <w:rPr>
                <w:rFonts w:ascii="Times New Roman" w:eastAsia="SimSun" w:hAnsi="Times New Roman"/>
                <w:b/>
                <w:sz w:val="18"/>
                <w:szCs w:val="18"/>
              </w:rPr>
              <w:fldChar w:fldCharType="separate"/>
            </w:r>
            <w:r>
              <w:rPr>
                <w:rFonts w:ascii="Times New Roman" w:eastAsia="SimSun" w:hAnsi="Times New Roman"/>
                <w:b/>
                <w:noProof/>
                <w:sz w:val="18"/>
                <w:szCs w:val="18"/>
              </w:rPr>
              <w:t>70.500</w:t>
            </w:r>
            <w:r>
              <w:rPr>
                <w:rFonts w:ascii="Times New Roman" w:eastAsia="SimSun" w:hAnsi="Times New Roman"/>
                <w:b/>
                <w:sz w:val="18"/>
                <w:szCs w:val="18"/>
              </w:rPr>
              <w:fldChar w:fldCharType="end"/>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3A7276F6" w14:textId="77777777" w:rsidR="00C83B14" w:rsidRDefault="00C83B14">
            <w:pPr>
              <w:spacing w:line="256" w:lineRule="auto"/>
              <w:jc w:val="center"/>
              <w:rPr>
                <w:rFonts w:ascii="Times New Roman" w:eastAsia="SimSun" w:hAnsi="Times New Roman"/>
                <w:b/>
                <w:sz w:val="18"/>
                <w:szCs w:val="18"/>
              </w:rPr>
            </w:pPr>
            <w:r>
              <w:rPr>
                <w:rFonts w:ascii="Times New Roman" w:eastAsia="SimSun" w:hAnsi="Times New Roman"/>
                <w:b/>
                <w:sz w:val="18"/>
                <w:szCs w:val="18"/>
              </w:rPr>
              <w:fldChar w:fldCharType="begin"/>
            </w:r>
            <w:r>
              <w:rPr>
                <w:rFonts w:ascii="Times New Roman" w:eastAsia="SimSun" w:hAnsi="Times New Roman"/>
                <w:b/>
                <w:sz w:val="18"/>
                <w:szCs w:val="18"/>
              </w:rPr>
              <w:instrText xml:space="preserve"> =SUM(ABOVE) \# "#.##0" </w:instrText>
            </w:r>
            <w:r>
              <w:rPr>
                <w:rFonts w:ascii="Times New Roman" w:eastAsia="SimSun" w:hAnsi="Times New Roman"/>
                <w:b/>
                <w:sz w:val="18"/>
                <w:szCs w:val="18"/>
              </w:rPr>
              <w:fldChar w:fldCharType="separate"/>
            </w:r>
            <w:r>
              <w:rPr>
                <w:rFonts w:ascii="Times New Roman" w:eastAsia="SimSun" w:hAnsi="Times New Roman"/>
                <w:b/>
                <w:noProof/>
                <w:sz w:val="18"/>
                <w:szCs w:val="18"/>
              </w:rPr>
              <w:t>42.200</w:t>
            </w:r>
            <w:r>
              <w:rPr>
                <w:rFonts w:ascii="Times New Roman" w:eastAsia="SimSun" w:hAnsi="Times New Roman"/>
                <w:b/>
                <w:sz w:val="18"/>
                <w:szCs w:val="18"/>
              </w:rPr>
              <w:fldChar w:fldCharType="end"/>
            </w:r>
          </w:p>
        </w:tc>
        <w:tc>
          <w:tcPr>
            <w:tcW w:w="1007" w:type="dxa"/>
            <w:tcBorders>
              <w:top w:val="single" w:sz="4" w:space="0" w:color="auto"/>
              <w:left w:val="single" w:sz="4" w:space="0" w:color="auto"/>
              <w:bottom w:val="single" w:sz="4" w:space="0" w:color="auto"/>
              <w:right w:val="single" w:sz="4" w:space="0" w:color="auto"/>
            </w:tcBorders>
            <w:noWrap/>
            <w:vAlign w:val="center"/>
            <w:hideMark/>
          </w:tcPr>
          <w:p w14:paraId="544A7EF4" w14:textId="77777777" w:rsidR="00C83B14" w:rsidRDefault="00C83B14">
            <w:pPr>
              <w:spacing w:line="256" w:lineRule="auto"/>
              <w:jc w:val="center"/>
              <w:rPr>
                <w:rFonts w:ascii="Times New Roman" w:eastAsia="SimSun" w:hAnsi="Times New Roman"/>
                <w:b/>
                <w:sz w:val="18"/>
                <w:szCs w:val="18"/>
              </w:rPr>
            </w:pPr>
            <w:r>
              <w:rPr>
                <w:rFonts w:ascii="Times New Roman" w:eastAsia="SimSun" w:hAnsi="Times New Roman"/>
                <w:b/>
                <w:sz w:val="18"/>
                <w:szCs w:val="18"/>
              </w:rPr>
              <w:fldChar w:fldCharType="begin"/>
            </w:r>
            <w:r>
              <w:rPr>
                <w:rFonts w:ascii="Times New Roman" w:eastAsia="SimSun" w:hAnsi="Times New Roman"/>
                <w:b/>
                <w:sz w:val="18"/>
                <w:szCs w:val="18"/>
              </w:rPr>
              <w:instrText xml:space="preserve"> =SUM(ABOVE) \# "#.##0" </w:instrText>
            </w:r>
            <w:r>
              <w:rPr>
                <w:rFonts w:ascii="Times New Roman" w:eastAsia="SimSun" w:hAnsi="Times New Roman"/>
                <w:b/>
                <w:sz w:val="18"/>
                <w:szCs w:val="18"/>
              </w:rPr>
              <w:fldChar w:fldCharType="separate"/>
            </w:r>
            <w:r>
              <w:rPr>
                <w:rFonts w:ascii="Times New Roman" w:eastAsia="SimSun" w:hAnsi="Times New Roman"/>
                <w:b/>
                <w:noProof/>
                <w:sz w:val="18"/>
                <w:szCs w:val="18"/>
              </w:rPr>
              <w:t>266.700</w:t>
            </w:r>
            <w:r>
              <w:rPr>
                <w:rFonts w:ascii="Times New Roman" w:eastAsia="SimSun" w:hAnsi="Times New Roman"/>
                <w:b/>
                <w:sz w:val="18"/>
                <w:szCs w:val="18"/>
              </w:rPr>
              <w:fldChar w:fldCharType="end"/>
            </w:r>
          </w:p>
        </w:tc>
        <w:tc>
          <w:tcPr>
            <w:tcW w:w="1933" w:type="dxa"/>
            <w:tcBorders>
              <w:top w:val="single" w:sz="4" w:space="0" w:color="auto"/>
              <w:left w:val="single" w:sz="4" w:space="0" w:color="auto"/>
              <w:bottom w:val="single" w:sz="4" w:space="0" w:color="auto"/>
              <w:right w:val="single" w:sz="4" w:space="0" w:color="auto"/>
            </w:tcBorders>
            <w:vAlign w:val="center"/>
          </w:tcPr>
          <w:p w14:paraId="48F52A56" w14:textId="77777777" w:rsidR="00C83B14" w:rsidRDefault="00C83B14">
            <w:pPr>
              <w:spacing w:line="256" w:lineRule="auto"/>
              <w:jc w:val="center"/>
              <w:rPr>
                <w:rFonts w:ascii="Times New Roman" w:eastAsia="SimSun" w:hAnsi="Times New Roman"/>
                <w:sz w:val="18"/>
                <w:szCs w:val="18"/>
              </w:rPr>
            </w:pPr>
          </w:p>
        </w:tc>
      </w:tr>
      <w:tr w:rsidR="00C83B14" w14:paraId="18714036" w14:textId="77777777" w:rsidTr="00C83B14">
        <w:trPr>
          <w:cantSplit/>
        </w:trPr>
        <w:tc>
          <w:tcPr>
            <w:tcW w:w="1800" w:type="dxa"/>
            <w:vMerge/>
            <w:tcBorders>
              <w:top w:val="nil"/>
              <w:left w:val="double" w:sz="4" w:space="0" w:color="auto"/>
              <w:bottom w:val="double" w:sz="4" w:space="0" w:color="auto"/>
              <w:right w:val="single" w:sz="4" w:space="0" w:color="auto"/>
            </w:tcBorders>
            <w:vAlign w:val="center"/>
            <w:hideMark/>
          </w:tcPr>
          <w:p w14:paraId="63598169" w14:textId="77777777" w:rsidR="00C83B14" w:rsidRDefault="00C83B14">
            <w:pPr>
              <w:spacing w:line="256" w:lineRule="auto"/>
              <w:jc w:val="left"/>
              <w:rPr>
                <w:rFonts w:ascii="Times New Roman" w:eastAsia="SimSun" w:hAnsi="Times New Roman"/>
                <w:b/>
                <w:bCs/>
                <w:sz w:val="18"/>
                <w:szCs w:val="18"/>
              </w:rPr>
            </w:pPr>
          </w:p>
        </w:tc>
        <w:tc>
          <w:tcPr>
            <w:tcW w:w="1440" w:type="dxa"/>
            <w:vMerge/>
            <w:tcBorders>
              <w:top w:val="nil"/>
              <w:left w:val="single" w:sz="4" w:space="0" w:color="auto"/>
              <w:bottom w:val="double" w:sz="4" w:space="0" w:color="auto"/>
              <w:right w:val="single" w:sz="4" w:space="0" w:color="auto"/>
            </w:tcBorders>
            <w:vAlign w:val="center"/>
            <w:hideMark/>
          </w:tcPr>
          <w:p w14:paraId="7BC69560" w14:textId="77777777" w:rsidR="00C83B14" w:rsidRDefault="00C83B14">
            <w:pPr>
              <w:spacing w:line="256" w:lineRule="auto"/>
              <w:jc w:val="left"/>
              <w:rPr>
                <w:rFonts w:ascii="Times New Roman" w:eastAsia="SimSun" w:hAnsi="Times New Roman"/>
                <w:b/>
                <w:bCs/>
                <w:sz w:val="18"/>
                <w:szCs w:val="18"/>
              </w:rPr>
            </w:pPr>
          </w:p>
        </w:tc>
        <w:tc>
          <w:tcPr>
            <w:tcW w:w="915" w:type="dxa"/>
            <w:tcBorders>
              <w:top w:val="double" w:sz="4" w:space="0" w:color="auto"/>
              <w:left w:val="single" w:sz="4" w:space="0" w:color="auto"/>
              <w:bottom w:val="double" w:sz="4" w:space="0" w:color="auto"/>
              <w:right w:val="single" w:sz="4" w:space="0" w:color="auto"/>
            </w:tcBorders>
            <w:vAlign w:val="center"/>
          </w:tcPr>
          <w:p w14:paraId="0C5D723F" w14:textId="77777777" w:rsidR="00C83B14" w:rsidRDefault="00C83B14">
            <w:pPr>
              <w:spacing w:line="256" w:lineRule="auto"/>
              <w:jc w:val="center"/>
              <w:rPr>
                <w:rFonts w:ascii="Times New Roman" w:eastAsia="SimSun" w:hAnsi="Times New Roman"/>
                <w:b/>
                <w:bCs/>
                <w:sz w:val="18"/>
                <w:szCs w:val="18"/>
              </w:rPr>
            </w:pPr>
          </w:p>
        </w:tc>
        <w:tc>
          <w:tcPr>
            <w:tcW w:w="1065" w:type="dxa"/>
            <w:tcBorders>
              <w:top w:val="double" w:sz="4" w:space="0" w:color="auto"/>
              <w:left w:val="single" w:sz="4" w:space="0" w:color="auto"/>
              <w:bottom w:val="double" w:sz="4" w:space="0" w:color="auto"/>
              <w:right w:val="single" w:sz="4" w:space="0" w:color="auto"/>
            </w:tcBorders>
            <w:vAlign w:val="center"/>
          </w:tcPr>
          <w:p w14:paraId="77F4A3CA" w14:textId="77777777" w:rsidR="00C83B14" w:rsidRDefault="00C83B14">
            <w:pPr>
              <w:spacing w:line="256" w:lineRule="auto"/>
              <w:jc w:val="center"/>
              <w:rPr>
                <w:rFonts w:ascii="Times New Roman" w:eastAsia="SimSun" w:hAnsi="Times New Roman"/>
                <w:b/>
                <w:bCs/>
                <w:sz w:val="18"/>
                <w:szCs w:val="18"/>
              </w:rPr>
            </w:pPr>
          </w:p>
        </w:tc>
        <w:tc>
          <w:tcPr>
            <w:tcW w:w="1065" w:type="dxa"/>
            <w:tcBorders>
              <w:top w:val="double" w:sz="4" w:space="0" w:color="auto"/>
              <w:left w:val="single" w:sz="4" w:space="0" w:color="auto"/>
              <w:bottom w:val="double" w:sz="4" w:space="0" w:color="auto"/>
              <w:right w:val="single" w:sz="4" w:space="0" w:color="auto"/>
            </w:tcBorders>
            <w:noWrap/>
            <w:vAlign w:val="center"/>
          </w:tcPr>
          <w:p w14:paraId="7F3C7277" w14:textId="77777777" w:rsidR="00C83B14" w:rsidRDefault="00C83B14">
            <w:pPr>
              <w:spacing w:line="256" w:lineRule="auto"/>
              <w:jc w:val="center"/>
              <w:rPr>
                <w:rFonts w:ascii="Times New Roman" w:eastAsia="SimSun" w:hAnsi="Times New Roman"/>
                <w:sz w:val="18"/>
                <w:szCs w:val="18"/>
              </w:rPr>
            </w:pPr>
          </w:p>
        </w:tc>
        <w:tc>
          <w:tcPr>
            <w:tcW w:w="1620" w:type="dxa"/>
            <w:tcBorders>
              <w:top w:val="double" w:sz="4" w:space="0" w:color="auto"/>
              <w:left w:val="single" w:sz="4" w:space="0" w:color="auto"/>
              <w:bottom w:val="double" w:sz="4" w:space="0" w:color="auto"/>
              <w:right w:val="single" w:sz="4" w:space="0" w:color="auto"/>
            </w:tcBorders>
            <w:noWrap/>
            <w:vAlign w:val="center"/>
            <w:hideMark/>
          </w:tcPr>
          <w:p w14:paraId="4D00499F" w14:textId="77777777" w:rsidR="00C83B14" w:rsidRDefault="00C83B14">
            <w:pPr>
              <w:spacing w:line="256" w:lineRule="auto"/>
              <w:rPr>
                <w:rFonts w:ascii="Times New Roman" w:eastAsia="SimSun" w:hAnsi="Times New Roman"/>
                <w:b/>
                <w:bCs/>
                <w:sz w:val="18"/>
                <w:szCs w:val="18"/>
              </w:rPr>
            </w:pPr>
            <w:r>
              <w:rPr>
                <w:rFonts w:ascii="Times New Roman" w:eastAsia="SimSun" w:hAnsi="Times New Roman"/>
                <w:b/>
                <w:bCs/>
                <w:sz w:val="18"/>
                <w:szCs w:val="18"/>
              </w:rPr>
              <w:t>Total Outcome 3</w:t>
            </w:r>
          </w:p>
        </w:tc>
        <w:tc>
          <w:tcPr>
            <w:tcW w:w="885" w:type="dxa"/>
            <w:tcBorders>
              <w:top w:val="double" w:sz="4" w:space="0" w:color="auto"/>
              <w:left w:val="single" w:sz="4" w:space="0" w:color="auto"/>
              <w:bottom w:val="double" w:sz="4" w:space="0" w:color="auto"/>
              <w:right w:val="single" w:sz="4" w:space="0" w:color="auto"/>
            </w:tcBorders>
            <w:noWrap/>
            <w:vAlign w:val="center"/>
            <w:hideMark/>
          </w:tcPr>
          <w:p w14:paraId="1F15457C"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66.500</w:t>
            </w:r>
          </w:p>
        </w:tc>
        <w:tc>
          <w:tcPr>
            <w:tcW w:w="957" w:type="dxa"/>
            <w:tcBorders>
              <w:top w:val="double" w:sz="4" w:space="0" w:color="auto"/>
              <w:left w:val="single" w:sz="4" w:space="0" w:color="auto"/>
              <w:bottom w:val="double" w:sz="4" w:space="0" w:color="auto"/>
              <w:right w:val="single" w:sz="4" w:space="0" w:color="auto"/>
            </w:tcBorders>
            <w:noWrap/>
            <w:vAlign w:val="center"/>
            <w:hideMark/>
          </w:tcPr>
          <w:p w14:paraId="0E176F08"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87.500</w:t>
            </w:r>
          </w:p>
        </w:tc>
        <w:tc>
          <w:tcPr>
            <w:tcW w:w="828" w:type="dxa"/>
            <w:tcBorders>
              <w:top w:val="double" w:sz="4" w:space="0" w:color="auto"/>
              <w:left w:val="single" w:sz="4" w:space="0" w:color="auto"/>
              <w:bottom w:val="double" w:sz="4" w:space="0" w:color="auto"/>
              <w:right w:val="single" w:sz="4" w:space="0" w:color="auto"/>
            </w:tcBorders>
            <w:noWrap/>
            <w:vAlign w:val="center"/>
            <w:hideMark/>
          </w:tcPr>
          <w:p w14:paraId="340B363C"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70.500</w:t>
            </w:r>
          </w:p>
        </w:tc>
        <w:tc>
          <w:tcPr>
            <w:tcW w:w="885" w:type="dxa"/>
            <w:tcBorders>
              <w:top w:val="double" w:sz="4" w:space="0" w:color="auto"/>
              <w:left w:val="single" w:sz="4" w:space="0" w:color="auto"/>
              <w:bottom w:val="double" w:sz="4" w:space="0" w:color="auto"/>
              <w:right w:val="single" w:sz="4" w:space="0" w:color="auto"/>
            </w:tcBorders>
            <w:noWrap/>
            <w:vAlign w:val="center"/>
            <w:hideMark/>
          </w:tcPr>
          <w:p w14:paraId="2D2C7BB5"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47.200</w:t>
            </w:r>
          </w:p>
        </w:tc>
        <w:tc>
          <w:tcPr>
            <w:tcW w:w="1007" w:type="dxa"/>
            <w:tcBorders>
              <w:top w:val="double" w:sz="4" w:space="0" w:color="auto"/>
              <w:left w:val="single" w:sz="4" w:space="0" w:color="auto"/>
              <w:bottom w:val="double" w:sz="4" w:space="0" w:color="auto"/>
              <w:right w:val="single" w:sz="4" w:space="0" w:color="auto"/>
            </w:tcBorders>
            <w:noWrap/>
            <w:vAlign w:val="center"/>
            <w:hideMark/>
          </w:tcPr>
          <w:p w14:paraId="1E92956A"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267.700</w:t>
            </w:r>
          </w:p>
        </w:tc>
        <w:tc>
          <w:tcPr>
            <w:tcW w:w="1933" w:type="dxa"/>
            <w:tcBorders>
              <w:top w:val="double" w:sz="4" w:space="0" w:color="auto"/>
              <w:left w:val="single" w:sz="4" w:space="0" w:color="auto"/>
              <w:bottom w:val="double" w:sz="4" w:space="0" w:color="auto"/>
              <w:right w:val="single" w:sz="4" w:space="0" w:color="auto"/>
            </w:tcBorders>
            <w:vAlign w:val="center"/>
          </w:tcPr>
          <w:p w14:paraId="787AC1FF" w14:textId="77777777" w:rsidR="00C83B14" w:rsidRDefault="00C83B14">
            <w:pPr>
              <w:spacing w:line="256" w:lineRule="auto"/>
              <w:jc w:val="center"/>
              <w:rPr>
                <w:rFonts w:ascii="Times New Roman" w:eastAsia="SimSun" w:hAnsi="Times New Roman"/>
                <w:sz w:val="18"/>
                <w:szCs w:val="18"/>
              </w:rPr>
            </w:pPr>
          </w:p>
        </w:tc>
      </w:tr>
      <w:tr w:rsidR="00C83B14" w14:paraId="50938EF7" w14:textId="77777777" w:rsidTr="00C83B14">
        <w:trPr>
          <w:cantSplit/>
        </w:trPr>
        <w:tc>
          <w:tcPr>
            <w:tcW w:w="1800" w:type="dxa"/>
            <w:vMerge w:val="restart"/>
            <w:tcBorders>
              <w:top w:val="double" w:sz="4" w:space="0" w:color="auto"/>
              <w:left w:val="double" w:sz="4" w:space="0" w:color="auto"/>
              <w:bottom w:val="nil"/>
              <w:right w:val="single" w:sz="4" w:space="0" w:color="auto"/>
            </w:tcBorders>
            <w:vAlign w:val="center"/>
            <w:hideMark/>
          </w:tcPr>
          <w:p w14:paraId="4BB912BC" w14:textId="77777777" w:rsidR="00C83B14" w:rsidRDefault="00C83B14">
            <w:pPr>
              <w:spacing w:line="256" w:lineRule="auto"/>
              <w:jc w:val="center"/>
              <w:rPr>
                <w:rFonts w:ascii="Times New Roman" w:eastAsia="SimSun" w:hAnsi="Times New Roman"/>
                <w:bCs/>
                <w:caps/>
                <w:sz w:val="18"/>
                <w:szCs w:val="18"/>
              </w:rPr>
            </w:pPr>
            <w:r>
              <w:rPr>
                <w:rFonts w:ascii="Times New Roman" w:eastAsia="SimSun" w:hAnsi="Times New Roman"/>
                <w:b/>
                <w:bCs/>
                <w:caps/>
                <w:sz w:val="18"/>
                <w:szCs w:val="18"/>
              </w:rPr>
              <w:t>Project management  unit</w:t>
            </w:r>
          </w:p>
        </w:tc>
        <w:tc>
          <w:tcPr>
            <w:tcW w:w="1440" w:type="dxa"/>
            <w:vMerge w:val="restart"/>
            <w:tcBorders>
              <w:top w:val="double" w:sz="4" w:space="0" w:color="auto"/>
              <w:left w:val="single" w:sz="4" w:space="0" w:color="auto"/>
              <w:bottom w:val="nil"/>
              <w:right w:val="single" w:sz="4" w:space="0" w:color="auto"/>
            </w:tcBorders>
            <w:vAlign w:val="center"/>
          </w:tcPr>
          <w:p w14:paraId="16109C34" w14:textId="77777777" w:rsidR="00C83B14" w:rsidRDefault="00C83B14">
            <w:pPr>
              <w:spacing w:line="256" w:lineRule="auto"/>
              <w:jc w:val="center"/>
              <w:rPr>
                <w:rFonts w:ascii="Times New Roman" w:eastAsia="SimSun" w:hAnsi="Times New Roman"/>
                <w:b/>
                <w:bCs/>
                <w:sz w:val="18"/>
                <w:szCs w:val="18"/>
              </w:rPr>
            </w:pPr>
          </w:p>
          <w:p w14:paraId="16452B91" w14:textId="77777777" w:rsidR="00C83B14" w:rsidRDefault="00C83B14">
            <w:pPr>
              <w:spacing w:line="256" w:lineRule="auto"/>
              <w:jc w:val="center"/>
              <w:rPr>
                <w:rFonts w:ascii="Times New Roman" w:eastAsia="SimSun" w:hAnsi="Times New Roman"/>
                <w:b/>
                <w:bCs/>
                <w:sz w:val="18"/>
                <w:szCs w:val="18"/>
              </w:rPr>
            </w:pPr>
            <w:r>
              <w:rPr>
                <w:rFonts w:ascii="Times New Roman" w:eastAsia="SimSun" w:hAnsi="Times New Roman"/>
                <w:b/>
                <w:bCs/>
                <w:sz w:val="18"/>
                <w:szCs w:val="18"/>
              </w:rPr>
              <w:t>BITRI</w:t>
            </w:r>
          </w:p>
        </w:tc>
        <w:tc>
          <w:tcPr>
            <w:tcW w:w="915" w:type="dxa"/>
            <w:vMerge w:val="restart"/>
            <w:tcBorders>
              <w:top w:val="double" w:sz="4" w:space="0" w:color="auto"/>
              <w:left w:val="single" w:sz="4" w:space="0" w:color="auto"/>
              <w:bottom w:val="double" w:sz="4" w:space="0" w:color="auto"/>
              <w:right w:val="single" w:sz="4" w:space="0" w:color="auto"/>
            </w:tcBorders>
            <w:vAlign w:val="center"/>
          </w:tcPr>
          <w:p w14:paraId="76A527C0" w14:textId="77777777" w:rsidR="00C83B14" w:rsidRDefault="00C83B14">
            <w:pPr>
              <w:spacing w:line="256" w:lineRule="auto"/>
              <w:jc w:val="center"/>
              <w:rPr>
                <w:rFonts w:ascii="Times New Roman" w:eastAsia="SimSun" w:hAnsi="Times New Roman"/>
                <w:b/>
                <w:bCs/>
                <w:sz w:val="18"/>
                <w:szCs w:val="18"/>
              </w:rPr>
            </w:pPr>
            <w:r>
              <w:rPr>
                <w:rFonts w:ascii="Times New Roman" w:eastAsia="SimSun" w:hAnsi="Times New Roman"/>
                <w:b/>
                <w:bCs/>
                <w:sz w:val="18"/>
                <w:szCs w:val="18"/>
              </w:rPr>
              <w:t>62000</w:t>
            </w:r>
          </w:p>
          <w:p w14:paraId="38F2D4EE" w14:textId="77777777" w:rsidR="00C83B14" w:rsidRDefault="00C83B14">
            <w:pPr>
              <w:spacing w:line="256" w:lineRule="auto"/>
              <w:jc w:val="center"/>
              <w:rPr>
                <w:rFonts w:ascii="Times New Roman" w:eastAsia="SimSun" w:hAnsi="Times New Roman"/>
                <w:b/>
                <w:bCs/>
                <w:sz w:val="18"/>
                <w:szCs w:val="18"/>
              </w:rPr>
            </w:pPr>
          </w:p>
        </w:tc>
        <w:tc>
          <w:tcPr>
            <w:tcW w:w="1065" w:type="dxa"/>
            <w:vMerge w:val="restart"/>
            <w:tcBorders>
              <w:top w:val="double" w:sz="4" w:space="0" w:color="auto"/>
              <w:left w:val="single" w:sz="4" w:space="0" w:color="auto"/>
              <w:bottom w:val="double" w:sz="4" w:space="0" w:color="auto"/>
              <w:right w:val="single" w:sz="4" w:space="0" w:color="auto"/>
            </w:tcBorders>
            <w:vAlign w:val="center"/>
          </w:tcPr>
          <w:p w14:paraId="56DF82C1" w14:textId="77777777" w:rsidR="00C83B14" w:rsidRDefault="00C83B14">
            <w:pPr>
              <w:spacing w:line="256" w:lineRule="auto"/>
              <w:jc w:val="center"/>
              <w:rPr>
                <w:rFonts w:ascii="Times New Roman" w:eastAsia="SimSun" w:hAnsi="Times New Roman"/>
                <w:b/>
                <w:bCs/>
                <w:sz w:val="18"/>
                <w:szCs w:val="18"/>
              </w:rPr>
            </w:pPr>
            <w:r>
              <w:rPr>
                <w:rFonts w:ascii="Times New Roman" w:eastAsia="SimSun" w:hAnsi="Times New Roman"/>
                <w:b/>
                <w:bCs/>
                <w:sz w:val="18"/>
                <w:szCs w:val="18"/>
              </w:rPr>
              <w:t>GEF</w:t>
            </w:r>
          </w:p>
          <w:p w14:paraId="57A80D37" w14:textId="77777777" w:rsidR="00C83B14" w:rsidRDefault="00C83B14">
            <w:pPr>
              <w:spacing w:line="256" w:lineRule="auto"/>
              <w:jc w:val="center"/>
              <w:rPr>
                <w:rFonts w:ascii="Times New Roman" w:eastAsia="SimSun" w:hAnsi="Times New Roman"/>
                <w:b/>
                <w:bCs/>
                <w:sz w:val="18"/>
                <w:szCs w:val="18"/>
              </w:rPr>
            </w:pPr>
          </w:p>
        </w:tc>
        <w:tc>
          <w:tcPr>
            <w:tcW w:w="1065" w:type="dxa"/>
            <w:tcBorders>
              <w:top w:val="double" w:sz="4" w:space="0" w:color="auto"/>
              <w:left w:val="single" w:sz="4" w:space="0" w:color="auto"/>
              <w:bottom w:val="single" w:sz="4" w:space="0" w:color="auto"/>
              <w:right w:val="single" w:sz="4" w:space="0" w:color="auto"/>
            </w:tcBorders>
            <w:noWrap/>
            <w:vAlign w:val="center"/>
            <w:hideMark/>
          </w:tcPr>
          <w:p w14:paraId="650FCE6B"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71200</w:t>
            </w:r>
          </w:p>
        </w:tc>
        <w:tc>
          <w:tcPr>
            <w:tcW w:w="1620" w:type="dxa"/>
            <w:tcBorders>
              <w:top w:val="double" w:sz="4" w:space="0" w:color="auto"/>
              <w:left w:val="single" w:sz="4" w:space="0" w:color="auto"/>
              <w:bottom w:val="single" w:sz="4" w:space="0" w:color="auto"/>
              <w:right w:val="single" w:sz="4" w:space="0" w:color="auto"/>
            </w:tcBorders>
            <w:vAlign w:val="center"/>
            <w:hideMark/>
          </w:tcPr>
          <w:p w14:paraId="2A6EDE1A" w14:textId="77777777" w:rsidR="00C83B14" w:rsidRDefault="00C83B14">
            <w:pPr>
              <w:spacing w:line="256" w:lineRule="auto"/>
              <w:rPr>
                <w:rFonts w:ascii="Times New Roman" w:eastAsia="SimSun" w:hAnsi="Times New Roman"/>
                <w:sz w:val="18"/>
                <w:szCs w:val="18"/>
              </w:rPr>
            </w:pPr>
            <w:r>
              <w:rPr>
                <w:rFonts w:ascii="Times New Roman" w:eastAsia="SimSun" w:hAnsi="Times New Roman"/>
                <w:sz w:val="18"/>
                <w:szCs w:val="18"/>
              </w:rPr>
              <w:t>Contractual services</w:t>
            </w:r>
          </w:p>
        </w:tc>
        <w:tc>
          <w:tcPr>
            <w:tcW w:w="885" w:type="dxa"/>
            <w:tcBorders>
              <w:top w:val="double" w:sz="4" w:space="0" w:color="auto"/>
              <w:left w:val="single" w:sz="4" w:space="0" w:color="auto"/>
              <w:bottom w:val="single" w:sz="4" w:space="0" w:color="auto"/>
              <w:right w:val="single" w:sz="4" w:space="0" w:color="auto"/>
            </w:tcBorders>
            <w:noWrap/>
            <w:vAlign w:val="center"/>
            <w:hideMark/>
          </w:tcPr>
          <w:p w14:paraId="7A4B4F41"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10500</w:t>
            </w:r>
          </w:p>
        </w:tc>
        <w:tc>
          <w:tcPr>
            <w:tcW w:w="957" w:type="dxa"/>
            <w:tcBorders>
              <w:top w:val="double" w:sz="4" w:space="0" w:color="auto"/>
              <w:left w:val="single" w:sz="4" w:space="0" w:color="auto"/>
              <w:bottom w:val="single" w:sz="4" w:space="0" w:color="auto"/>
              <w:right w:val="single" w:sz="4" w:space="0" w:color="auto"/>
            </w:tcBorders>
            <w:noWrap/>
            <w:vAlign w:val="center"/>
            <w:hideMark/>
          </w:tcPr>
          <w:p w14:paraId="362C5937"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10500</w:t>
            </w:r>
          </w:p>
        </w:tc>
        <w:tc>
          <w:tcPr>
            <w:tcW w:w="828" w:type="dxa"/>
            <w:tcBorders>
              <w:top w:val="double" w:sz="4" w:space="0" w:color="auto"/>
              <w:left w:val="single" w:sz="4" w:space="0" w:color="auto"/>
              <w:bottom w:val="single" w:sz="4" w:space="0" w:color="auto"/>
              <w:right w:val="single" w:sz="4" w:space="0" w:color="auto"/>
            </w:tcBorders>
            <w:noWrap/>
            <w:vAlign w:val="center"/>
            <w:hideMark/>
          </w:tcPr>
          <w:p w14:paraId="5E675C55"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10500</w:t>
            </w:r>
          </w:p>
        </w:tc>
        <w:tc>
          <w:tcPr>
            <w:tcW w:w="885" w:type="dxa"/>
            <w:tcBorders>
              <w:top w:val="double" w:sz="4" w:space="0" w:color="auto"/>
              <w:left w:val="single" w:sz="4" w:space="0" w:color="auto"/>
              <w:bottom w:val="single" w:sz="4" w:space="0" w:color="auto"/>
              <w:right w:val="single" w:sz="4" w:space="0" w:color="auto"/>
            </w:tcBorders>
            <w:noWrap/>
            <w:vAlign w:val="center"/>
            <w:hideMark/>
          </w:tcPr>
          <w:p w14:paraId="3E4E226A"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10500</w:t>
            </w:r>
          </w:p>
        </w:tc>
        <w:tc>
          <w:tcPr>
            <w:tcW w:w="1007" w:type="dxa"/>
            <w:tcBorders>
              <w:top w:val="double" w:sz="4" w:space="0" w:color="auto"/>
              <w:left w:val="single" w:sz="4" w:space="0" w:color="auto"/>
              <w:bottom w:val="single" w:sz="4" w:space="0" w:color="auto"/>
              <w:right w:val="single" w:sz="4" w:space="0" w:color="auto"/>
            </w:tcBorders>
            <w:noWrap/>
            <w:vAlign w:val="center"/>
            <w:hideMark/>
          </w:tcPr>
          <w:p w14:paraId="568B07CF"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fldChar w:fldCharType="begin"/>
            </w:r>
            <w:r>
              <w:rPr>
                <w:rFonts w:ascii="Times New Roman" w:eastAsia="SimSun" w:hAnsi="Times New Roman"/>
                <w:sz w:val="18"/>
                <w:szCs w:val="18"/>
              </w:rPr>
              <w:instrText xml:space="preserve"> =SUM(LEFT) \# "#.##0" </w:instrText>
            </w:r>
            <w:r>
              <w:rPr>
                <w:rFonts w:ascii="Times New Roman" w:eastAsia="SimSun" w:hAnsi="Times New Roman"/>
                <w:sz w:val="18"/>
                <w:szCs w:val="18"/>
              </w:rPr>
              <w:fldChar w:fldCharType="separate"/>
            </w:r>
            <w:r>
              <w:rPr>
                <w:rFonts w:ascii="Times New Roman" w:eastAsia="SimSun" w:hAnsi="Times New Roman"/>
                <w:noProof/>
                <w:sz w:val="18"/>
                <w:szCs w:val="18"/>
              </w:rPr>
              <w:t>42.000</w:t>
            </w:r>
            <w:r>
              <w:rPr>
                <w:rFonts w:ascii="Times New Roman" w:eastAsia="SimSun" w:hAnsi="Times New Roman"/>
                <w:sz w:val="18"/>
                <w:szCs w:val="18"/>
              </w:rPr>
              <w:fldChar w:fldCharType="end"/>
            </w:r>
          </w:p>
        </w:tc>
        <w:tc>
          <w:tcPr>
            <w:tcW w:w="1933" w:type="dxa"/>
            <w:tcBorders>
              <w:top w:val="double" w:sz="4" w:space="0" w:color="auto"/>
              <w:left w:val="single" w:sz="4" w:space="0" w:color="auto"/>
              <w:bottom w:val="single" w:sz="4" w:space="0" w:color="auto"/>
              <w:right w:val="single" w:sz="4" w:space="0" w:color="auto"/>
            </w:tcBorders>
            <w:vAlign w:val="center"/>
            <w:hideMark/>
          </w:tcPr>
          <w:p w14:paraId="2EB77F18"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3</w:t>
            </w:r>
          </w:p>
        </w:tc>
      </w:tr>
      <w:tr w:rsidR="00C83B14" w14:paraId="3D788A48" w14:textId="77777777" w:rsidTr="00C83B14">
        <w:trPr>
          <w:cantSplit/>
        </w:trPr>
        <w:tc>
          <w:tcPr>
            <w:tcW w:w="1800" w:type="dxa"/>
            <w:vMerge/>
            <w:tcBorders>
              <w:top w:val="double" w:sz="4" w:space="0" w:color="auto"/>
              <w:left w:val="double" w:sz="4" w:space="0" w:color="auto"/>
              <w:bottom w:val="nil"/>
              <w:right w:val="single" w:sz="4" w:space="0" w:color="auto"/>
            </w:tcBorders>
            <w:vAlign w:val="center"/>
            <w:hideMark/>
          </w:tcPr>
          <w:p w14:paraId="47E06C00" w14:textId="77777777" w:rsidR="00C83B14" w:rsidRDefault="00C83B14">
            <w:pPr>
              <w:spacing w:line="256" w:lineRule="auto"/>
              <w:jc w:val="left"/>
              <w:rPr>
                <w:rFonts w:ascii="Times New Roman" w:eastAsia="SimSun" w:hAnsi="Times New Roman"/>
                <w:bCs/>
                <w:caps/>
                <w:sz w:val="18"/>
                <w:szCs w:val="18"/>
              </w:rPr>
            </w:pPr>
          </w:p>
        </w:tc>
        <w:tc>
          <w:tcPr>
            <w:tcW w:w="1440" w:type="dxa"/>
            <w:vMerge/>
            <w:tcBorders>
              <w:top w:val="double" w:sz="4" w:space="0" w:color="auto"/>
              <w:left w:val="single" w:sz="4" w:space="0" w:color="auto"/>
              <w:bottom w:val="nil"/>
              <w:right w:val="single" w:sz="4" w:space="0" w:color="auto"/>
            </w:tcBorders>
            <w:vAlign w:val="center"/>
            <w:hideMark/>
          </w:tcPr>
          <w:p w14:paraId="079C26C7" w14:textId="77777777" w:rsidR="00C83B14" w:rsidRDefault="00C83B14">
            <w:pPr>
              <w:spacing w:line="256" w:lineRule="auto"/>
              <w:jc w:val="left"/>
              <w:rPr>
                <w:rFonts w:ascii="Times New Roman" w:eastAsia="SimSun" w:hAnsi="Times New Roman"/>
                <w:b/>
                <w:bCs/>
                <w:sz w:val="18"/>
                <w:szCs w:val="18"/>
              </w:rPr>
            </w:pPr>
          </w:p>
        </w:tc>
        <w:tc>
          <w:tcPr>
            <w:tcW w:w="915" w:type="dxa"/>
            <w:vMerge/>
            <w:tcBorders>
              <w:top w:val="double" w:sz="4" w:space="0" w:color="auto"/>
              <w:left w:val="single" w:sz="4" w:space="0" w:color="auto"/>
              <w:bottom w:val="double" w:sz="4" w:space="0" w:color="auto"/>
              <w:right w:val="single" w:sz="4" w:space="0" w:color="auto"/>
            </w:tcBorders>
            <w:vAlign w:val="center"/>
            <w:hideMark/>
          </w:tcPr>
          <w:p w14:paraId="0C884D8E" w14:textId="77777777" w:rsidR="00C83B14" w:rsidRDefault="00C83B14">
            <w:pPr>
              <w:spacing w:line="256" w:lineRule="auto"/>
              <w:jc w:val="left"/>
              <w:rPr>
                <w:rFonts w:ascii="Times New Roman" w:eastAsia="SimSun" w:hAnsi="Times New Roman"/>
                <w:b/>
                <w:bCs/>
                <w:sz w:val="18"/>
                <w:szCs w:val="18"/>
              </w:rPr>
            </w:pPr>
          </w:p>
        </w:tc>
        <w:tc>
          <w:tcPr>
            <w:tcW w:w="1065" w:type="dxa"/>
            <w:vMerge/>
            <w:tcBorders>
              <w:top w:val="double" w:sz="4" w:space="0" w:color="auto"/>
              <w:left w:val="single" w:sz="4" w:space="0" w:color="auto"/>
              <w:bottom w:val="double" w:sz="4" w:space="0" w:color="auto"/>
              <w:right w:val="single" w:sz="4" w:space="0" w:color="auto"/>
            </w:tcBorders>
            <w:vAlign w:val="center"/>
            <w:hideMark/>
          </w:tcPr>
          <w:p w14:paraId="6413E8F8" w14:textId="77777777" w:rsidR="00C83B14" w:rsidRDefault="00C83B14">
            <w:pPr>
              <w:spacing w:line="256" w:lineRule="auto"/>
              <w:jc w:val="left"/>
              <w:rPr>
                <w:rFonts w:ascii="Times New Roman" w:eastAsia="SimSun" w:hAnsi="Times New Roman"/>
                <w:b/>
                <w:bCs/>
                <w:sz w:val="18"/>
                <w:szCs w:val="18"/>
              </w:rPr>
            </w:pP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6ADD6E9F"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71600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4BE9C59E" w14:textId="77777777" w:rsidR="00C83B14" w:rsidRDefault="00C83B14">
            <w:pPr>
              <w:spacing w:line="256" w:lineRule="auto"/>
              <w:rPr>
                <w:rFonts w:ascii="Times New Roman" w:eastAsia="SimSun" w:hAnsi="Times New Roman"/>
                <w:sz w:val="18"/>
                <w:szCs w:val="18"/>
              </w:rPr>
            </w:pPr>
            <w:r>
              <w:rPr>
                <w:rFonts w:ascii="Times New Roman" w:eastAsia="SimSun" w:hAnsi="Times New Roman"/>
                <w:bCs/>
                <w:sz w:val="18"/>
                <w:szCs w:val="18"/>
              </w:rPr>
              <w:t>Travel</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624F21FA"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9000</w:t>
            </w:r>
          </w:p>
        </w:tc>
        <w:tc>
          <w:tcPr>
            <w:tcW w:w="957" w:type="dxa"/>
            <w:tcBorders>
              <w:top w:val="single" w:sz="4" w:space="0" w:color="auto"/>
              <w:left w:val="single" w:sz="4" w:space="0" w:color="auto"/>
              <w:bottom w:val="single" w:sz="4" w:space="0" w:color="auto"/>
              <w:right w:val="single" w:sz="4" w:space="0" w:color="auto"/>
            </w:tcBorders>
            <w:noWrap/>
            <w:vAlign w:val="center"/>
            <w:hideMark/>
          </w:tcPr>
          <w:p w14:paraId="10D75D06"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9000</w:t>
            </w:r>
          </w:p>
        </w:tc>
        <w:tc>
          <w:tcPr>
            <w:tcW w:w="828" w:type="dxa"/>
            <w:tcBorders>
              <w:top w:val="single" w:sz="4" w:space="0" w:color="auto"/>
              <w:left w:val="single" w:sz="4" w:space="0" w:color="auto"/>
              <w:bottom w:val="single" w:sz="4" w:space="0" w:color="auto"/>
              <w:right w:val="single" w:sz="4" w:space="0" w:color="auto"/>
            </w:tcBorders>
            <w:noWrap/>
            <w:vAlign w:val="center"/>
            <w:hideMark/>
          </w:tcPr>
          <w:p w14:paraId="3118638E"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9000</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0FB01728"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9000</w:t>
            </w:r>
          </w:p>
        </w:tc>
        <w:tc>
          <w:tcPr>
            <w:tcW w:w="1007" w:type="dxa"/>
            <w:tcBorders>
              <w:top w:val="single" w:sz="4" w:space="0" w:color="auto"/>
              <w:left w:val="single" w:sz="4" w:space="0" w:color="auto"/>
              <w:bottom w:val="single" w:sz="4" w:space="0" w:color="auto"/>
              <w:right w:val="single" w:sz="4" w:space="0" w:color="auto"/>
            </w:tcBorders>
            <w:noWrap/>
            <w:vAlign w:val="center"/>
            <w:hideMark/>
          </w:tcPr>
          <w:p w14:paraId="71750177"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fldChar w:fldCharType="begin"/>
            </w:r>
            <w:r>
              <w:rPr>
                <w:rFonts w:ascii="Times New Roman" w:eastAsia="SimSun" w:hAnsi="Times New Roman"/>
                <w:sz w:val="18"/>
                <w:szCs w:val="18"/>
              </w:rPr>
              <w:instrText xml:space="preserve"> =SUM(LEFT) \# "#.##0" </w:instrText>
            </w:r>
            <w:r>
              <w:rPr>
                <w:rFonts w:ascii="Times New Roman" w:eastAsia="SimSun" w:hAnsi="Times New Roman"/>
                <w:sz w:val="18"/>
                <w:szCs w:val="18"/>
              </w:rPr>
              <w:fldChar w:fldCharType="separate"/>
            </w:r>
            <w:r>
              <w:rPr>
                <w:rFonts w:ascii="Times New Roman" w:eastAsia="SimSun" w:hAnsi="Times New Roman"/>
                <w:noProof/>
                <w:sz w:val="18"/>
                <w:szCs w:val="18"/>
              </w:rPr>
              <w:t>36.000</w:t>
            </w:r>
            <w:r>
              <w:rPr>
                <w:rFonts w:ascii="Times New Roman" w:eastAsia="SimSun" w:hAnsi="Times New Roman"/>
                <w:sz w:val="18"/>
                <w:szCs w:val="18"/>
              </w:rPr>
              <w:fldChar w:fldCharType="end"/>
            </w:r>
          </w:p>
        </w:tc>
        <w:tc>
          <w:tcPr>
            <w:tcW w:w="1933" w:type="dxa"/>
            <w:tcBorders>
              <w:top w:val="single" w:sz="4" w:space="0" w:color="auto"/>
              <w:left w:val="single" w:sz="4" w:space="0" w:color="auto"/>
              <w:bottom w:val="single" w:sz="4" w:space="0" w:color="auto"/>
              <w:right w:val="single" w:sz="4" w:space="0" w:color="auto"/>
            </w:tcBorders>
            <w:vAlign w:val="center"/>
            <w:hideMark/>
          </w:tcPr>
          <w:p w14:paraId="30C62B51"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4</w:t>
            </w:r>
          </w:p>
        </w:tc>
      </w:tr>
      <w:tr w:rsidR="00C83B14" w14:paraId="2CCE58EF" w14:textId="77777777" w:rsidTr="00C83B14">
        <w:trPr>
          <w:cantSplit/>
        </w:trPr>
        <w:tc>
          <w:tcPr>
            <w:tcW w:w="1800" w:type="dxa"/>
            <w:vMerge/>
            <w:tcBorders>
              <w:top w:val="double" w:sz="4" w:space="0" w:color="auto"/>
              <w:left w:val="double" w:sz="4" w:space="0" w:color="auto"/>
              <w:bottom w:val="nil"/>
              <w:right w:val="single" w:sz="4" w:space="0" w:color="auto"/>
            </w:tcBorders>
            <w:vAlign w:val="center"/>
            <w:hideMark/>
          </w:tcPr>
          <w:p w14:paraId="545DCD6A" w14:textId="77777777" w:rsidR="00C83B14" w:rsidRDefault="00C83B14">
            <w:pPr>
              <w:spacing w:line="256" w:lineRule="auto"/>
              <w:jc w:val="left"/>
              <w:rPr>
                <w:rFonts w:ascii="Times New Roman" w:eastAsia="SimSun" w:hAnsi="Times New Roman"/>
                <w:bCs/>
                <w:caps/>
                <w:sz w:val="18"/>
                <w:szCs w:val="18"/>
              </w:rPr>
            </w:pPr>
          </w:p>
        </w:tc>
        <w:tc>
          <w:tcPr>
            <w:tcW w:w="1440" w:type="dxa"/>
            <w:vMerge/>
            <w:tcBorders>
              <w:top w:val="double" w:sz="4" w:space="0" w:color="auto"/>
              <w:left w:val="single" w:sz="4" w:space="0" w:color="auto"/>
              <w:bottom w:val="nil"/>
              <w:right w:val="single" w:sz="4" w:space="0" w:color="auto"/>
            </w:tcBorders>
            <w:vAlign w:val="center"/>
            <w:hideMark/>
          </w:tcPr>
          <w:p w14:paraId="2D9E2C82" w14:textId="77777777" w:rsidR="00C83B14" w:rsidRDefault="00C83B14">
            <w:pPr>
              <w:spacing w:line="256" w:lineRule="auto"/>
              <w:jc w:val="left"/>
              <w:rPr>
                <w:rFonts w:ascii="Times New Roman" w:eastAsia="SimSun" w:hAnsi="Times New Roman"/>
                <w:b/>
                <w:bCs/>
                <w:sz w:val="18"/>
                <w:szCs w:val="18"/>
              </w:rPr>
            </w:pPr>
          </w:p>
        </w:tc>
        <w:tc>
          <w:tcPr>
            <w:tcW w:w="915" w:type="dxa"/>
            <w:vMerge/>
            <w:tcBorders>
              <w:top w:val="double" w:sz="4" w:space="0" w:color="auto"/>
              <w:left w:val="single" w:sz="4" w:space="0" w:color="auto"/>
              <w:bottom w:val="double" w:sz="4" w:space="0" w:color="auto"/>
              <w:right w:val="single" w:sz="4" w:space="0" w:color="auto"/>
            </w:tcBorders>
            <w:vAlign w:val="center"/>
            <w:hideMark/>
          </w:tcPr>
          <w:p w14:paraId="281E3844" w14:textId="77777777" w:rsidR="00C83B14" w:rsidRDefault="00C83B14">
            <w:pPr>
              <w:spacing w:line="256" w:lineRule="auto"/>
              <w:jc w:val="left"/>
              <w:rPr>
                <w:rFonts w:ascii="Times New Roman" w:eastAsia="SimSun" w:hAnsi="Times New Roman"/>
                <w:b/>
                <w:bCs/>
                <w:sz w:val="18"/>
                <w:szCs w:val="18"/>
              </w:rPr>
            </w:pPr>
          </w:p>
        </w:tc>
        <w:tc>
          <w:tcPr>
            <w:tcW w:w="1065" w:type="dxa"/>
            <w:vMerge/>
            <w:tcBorders>
              <w:top w:val="double" w:sz="4" w:space="0" w:color="auto"/>
              <w:left w:val="single" w:sz="4" w:space="0" w:color="auto"/>
              <w:bottom w:val="double" w:sz="4" w:space="0" w:color="auto"/>
              <w:right w:val="single" w:sz="4" w:space="0" w:color="auto"/>
            </w:tcBorders>
            <w:vAlign w:val="center"/>
            <w:hideMark/>
          </w:tcPr>
          <w:p w14:paraId="2A6155A8" w14:textId="77777777" w:rsidR="00C83B14" w:rsidRDefault="00C83B14">
            <w:pPr>
              <w:spacing w:line="256" w:lineRule="auto"/>
              <w:jc w:val="left"/>
              <w:rPr>
                <w:rFonts w:ascii="Times New Roman" w:eastAsia="SimSun" w:hAnsi="Times New Roman"/>
                <w:b/>
                <w:bCs/>
                <w:sz w:val="18"/>
                <w:szCs w:val="18"/>
              </w:rPr>
            </w:pP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731FD669"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72500</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77165D1" w14:textId="77777777" w:rsidR="00C83B14" w:rsidRDefault="00C83B14">
            <w:pPr>
              <w:spacing w:line="256" w:lineRule="auto"/>
              <w:rPr>
                <w:rFonts w:ascii="Times New Roman" w:eastAsia="SimSun" w:hAnsi="Times New Roman"/>
                <w:b/>
                <w:bCs/>
                <w:sz w:val="18"/>
                <w:szCs w:val="18"/>
              </w:rPr>
            </w:pPr>
            <w:r>
              <w:rPr>
                <w:rFonts w:ascii="Times New Roman" w:eastAsia="SimSun" w:hAnsi="Times New Roman"/>
                <w:sz w:val="18"/>
                <w:szCs w:val="18"/>
              </w:rPr>
              <w:t>Office Supplies</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445BDD84"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8000</w:t>
            </w:r>
          </w:p>
        </w:tc>
        <w:tc>
          <w:tcPr>
            <w:tcW w:w="957" w:type="dxa"/>
            <w:tcBorders>
              <w:top w:val="single" w:sz="4" w:space="0" w:color="auto"/>
              <w:left w:val="single" w:sz="4" w:space="0" w:color="auto"/>
              <w:bottom w:val="single" w:sz="4" w:space="0" w:color="auto"/>
              <w:right w:val="single" w:sz="4" w:space="0" w:color="auto"/>
            </w:tcBorders>
            <w:noWrap/>
            <w:vAlign w:val="center"/>
            <w:hideMark/>
          </w:tcPr>
          <w:p w14:paraId="134DDB96"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8000</w:t>
            </w:r>
          </w:p>
        </w:tc>
        <w:tc>
          <w:tcPr>
            <w:tcW w:w="828" w:type="dxa"/>
            <w:tcBorders>
              <w:top w:val="single" w:sz="4" w:space="0" w:color="auto"/>
              <w:left w:val="single" w:sz="4" w:space="0" w:color="auto"/>
              <w:bottom w:val="single" w:sz="4" w:space="0" w:color="auto"/>
              <w:right w:val="single" w:sz="4" w:space="0" w:color="auto"/>
            </w:tcBorders>
            <w:noWrap/>
            <w:vAlign w:val="center"/>
            <w:hideMark/>
          </w:tcPr>
          <w:p w14:paraId="2CEDB9AC"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8000</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36F8CD75"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8000</w:t>
            </w:r>
          </w:p>
        </w:tc>
        <w:tc>
          <w:tcPr>
            <w:tcW w:w="1007" w:type="dxa"/>
            <w:tcBorders>
              <w:top w:val="single" w:sz="4" w:space="0" w:color="auto"/>
              <w:left w:val="single" w:sz="4" w:space="0" w:color="auto"/>
              <w:bottom w:val="single" w:sz="4" w:space="0" w:color="auto"/>
              <w:right w:val="single" w:sz="4" w:space="0" w:color="auto"/>
            </w:tcBorders>
            <w:noWrap/>
            <w:vAlign w:val="center"/>
            <w:hideMark/>
          </w:tcPr>
          <w:p w14:paraId="01EED068" w14:textId="77777777" w:rsidR="00C83B14" w:rsidRDefault="00C83B14">
            <w:pPr>
              <w:spacing w:line="256" w:lineRule="auto"/>
              <w:jc w:val="center"/>
              <w:rPr>
                <w:rFonts w:ascii="Times New Roman" w:eastAsia="SimSun" w:hAnsi="Times New Roman"/>
                <w:noProof/>
                <w:sz w:val="18"/>
                <w:szCs w:val="18"/>
              </w:rPr>
            </w:pPr>
            <w:r>
              <w:rPr>
                <w:rFonts w:ascii="Times New Roman" w:eastAsia="SimSun" w:hAnsi="Times New Roman"/>
                <w:sz w:val="18"/>
                <w:szCs w:val="18"/>
              </w:rPr>
              <w:fldChar w:fldCharType="begin"/>
            </w:r>
            <w:r>
              <w:rPr>
                <w:rFonts w:ascii="Times New Roman" w:eastAsia="SimSun" w:hAnsi="Times New Roman"/>
                <w:sz w:val="18"/>
                <w:szCs w:val="18"/>
              </w:rPr>
              <w:instrText xml:space="preserve"> =SUM(LEFT) \# "#.##0" </w:instrText>
            </w:r>
            <w:r>
              <w:rPr>
                <w:rFonts w:ascii="Times New Roman" w:eastAsia="SimSun" w:hAnsi="Times New Roman"/>
                <w:sz w:val="18"/>
                <w:szCs w:val="18"/>
              </w:rPr>
              <w:fldChar w:fldCharType="separate"/>
            </w:r>
            <w:r>
              <w:rPr>
                <w:rFonts w:ascii="Times New Roman" w:eastAsia="SimSun" w:hAnsi="Times New Roman"/>
                <w:noProof/>
                <w:sz w:val="18"/>
                <w:szCs w:val="18"/>
              </w:rPr>
              <w:t>32.000</w:t>
            </w:r>
            <w:r>
              <w:rPr>
                <w:rFonts w:ascii="Times New Roman" w:eastAsia="SimSun" w:hAnsi="Times New Roman"/>
                <w:sz w:val="18"/>
                <w:szCs w:val="18"/>
              </w:rPr>
              <w:fldChar w:fldCharType="end"/>
            </w:r>
          </w:p>
        </w:tc>
        <w:tc>
          <w:tcPr>
            <w:tcW w:w="1933" w:type="dxa"/>
            <w:tcBorders>
              <w:top w:val="single" w:sz="4" w:space="0" w:color="auto"/>
              <w:left w:val="single" w:sz="4" w:space="0" w:color="auto"/>
              <w:bottom w:val="single" w:sz="4" w:space="0" w:color="auto"/>
              <w:right w:val="single" w:sz="4" w:space="0" w:color="auto"/>
            </w:tcBorders>
            <w:vAlign w:val="center"/>
            <w:hideMark/>
          </w:tcPr>
          <w:p w14:paraId="41BDE386"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8</w:t>
            </w:r>
          </w:p>
        </w:tc>
      </w:tr>
      <w:tr w:rsidR="00C83B14" w14:paraId="360DB4F7" w14:textId="77777777" w:rsidTr="00C83B14">
        <w:trPr>
          <w:cantSplit/>
        </w:trPr>
        <w:tc>
          <w:tcPr>
            <w:tcW w:w="1800" w:type="dxa"/>
            <w:vMerge/>
            <w:tcBorders>
              <w:top w:val="double" w:sz="4" w:space="0" w:color="auto"/>
              <w:left w:val="double" w:sz="4" w:space="0" w:color="auto"/>
              <w:bottom w:val="nil"/>
              <w:right w:val="single" w:sz="4" w:space="0" w:color="auto"/>
            </w:tcBorders>
            <w:vAlign w:val="center"/>
            <w:hideMark/>
          </w:tcPr>
          <w:p w14:paraId="03369DB9" w14:textId="77777777" w:rsidR="00C83B14" w:rsidRDefault="00C83B14">
            <w:pPr>
              <w:spacing w:line="256" w:lineRule="auto"/>
              <w:jc w:val="left"/>
              <w:rPr>
                <w:rFonts w:ascii="Times New Roman" w:eastAsia="SimSun" w:hAnsi="Times New Roman"/>
                <w:bCs/>
                <w:caps/>
                <w:sz w:val="18"/>
                <w:szCs w:val="18"/>
              </w:rPr>
            </w:pPr>
          </w:p>
        </w:tc>
        <w:tc>
          <w:tcPr>
            <w:tcW w:w="1440" w:type="dxa"/>
            <w:vMerge/>
            <w:tcBorders>
              <w:top w:val="double" w:sz="4" w:space="0" w:color="auto"/>
              <w:left w:val="single" w:sz="4" w:space="0" w:color="auto"/>
              <w:bottom w:val="nil"/>
              <w:right w:val="single" w:sz="4" w:space="0" w:color="auto"/>
            </w:tcBorders>
            <w:vAlign w:val="center"/>
            <w:hideMark/>
          </w:tcPr>
          <w:p w14:paraId="614D6DF7" w14:textId="77777777" w:rsidR="00C83B14" w:rsidRDefault="00C83B14">
            <w:pPr>
              <w:spacing w:line="256" w:lineRule="auto"/>
              <w:jc w:val="left"/>
              <w:rPr>
                <w:rFonts w:ascii="Times New Roman" w:eastAsia="SimSun" w:hAnsi="Times New Roman"/>
                <w:b/>
                <w:bCs/>
                <w:sz w:val="18"/>
                <w:szCs w:val="18"/>
              </w:rPr>
            </w:pPr>
          </w:p>
        </w:tc>
        <w:tc>
          <w:tcPr>
            <w:tcW w:w="915" w:type="dxa"/>
            <w:vMerge/>
            <w:tcBorders>
              <w:top w:val="double" w:sz="4" w:space="0" w:color="auto"/>
              <w:left w:val="single" w:sz="4" w:space="0" w:color="auto"/>
              <w:bottom w:val="double" w:sz="4" w:space="0" w:color="auto"/>
              <w:right w:val="single" w:sz="4" w:space="0" w:color="auto"/>
            </w:tcBorders>
            <w:vAlign w:val="center"/>
            <w:hideMark/>
          </w:tcPr>
          <w:p w14:paraId="72807991" w14:textId="77777777" w:rsidR="00C83B14" w:rsidRDefault="00C83B14">
            <w:pPr>
              <w:spacing w:line="256" w:lineRule="auto"/>
              <w:jc w:val="left"/>
              <w:rPr>
                <w:rFonts w:ascii="Times New Roman" w:eastAsia="SimSun" w:hAnsi="Times New Roman"/>
                <w:b/>
                <w:bCs/>
                <w:sz w:val="18"/>
                <w:szCs w:val="18"/>
              </w:rPr>
            </w:pPr>
          </w:p>
        </w:tc>
        <w:tc>
          <w:tcPr>
            <w:tcW w:w="1065" w:type="dxa"/>
            <w:vMerge/>
            <w:tcBorders>
              <w:top w:val="double" w:sz="4" w:space="0" w:color="auto"/>
              <w:left w:val="single" w:sz="4" w:space="0" w:color="auto"/>
              <w:bottom w:val="double" w:sz="4" w:space="0" w:color="auto"/>
              <w:right w:val="single" w:sz="4" w:space="0" w:color="auto"/>
            </w:tcBorders>
            <w:vAlign w:val="center"/>
            <w:hideMark/>
          </w:tcPr>
          <w:p w14:paraId="45C4A28A" w14:textId="77777777" w:rsidR="00C83B14" w:rsidRDefault="00C83B14">
            <w:pPr>
              <w:spacing w:line="256" w:lineRule="auto"/>
              <w:jc w:val="left"/>
              <w:rPr>
                <w:rFonts w:ascii="Times New Roman" w:eastAsia="SimSun" w:hAnsi="Times New Roman"/>
                <w:b/>
                <w:bCs/>
                <w:sz w:val="18"/>
                <w:szCs w:val="18"/>
              </w:rPr>
            </w:pP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239C7382"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72800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440800DE" w14:textId="77777777" w:rsidR="00C83B14" w:rsidRDefault="00C83B14">
            <w:pPr>
              <w:spacing w:line="256" w:lineRule="auto"/>
              <w:rPr>
                <w:rFonts w:ascii="Times New Roman" w:eastAsia="SimSun" w:hAnsi="Times New Roman"/>
                <w:sz w:val="18"/>
                <w:szCs w:val="18"/>
              </w:rPr>
            </w:pPr>
            <w:r>
              <w:rPr>
                <w:rFonts w:ascii="Times New Roman" w:eastAsia="SimSun" w:hAnsi="Times New Roman"/>
                <w:sz w:val="18"/>
                <w:szCs w:val="18"/>
              </w:rPr>
              <w:t>IT Equipment</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021618CC"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10000</w:t>
            </w:r>
          </w:p>
        </w:tc>
        <w:tc>
          <w:tcPr>
            <w:tcW w:w="957" w:type="dxa"/>
            <w:tcBorders>
              <w:top w:val="single" w:sz="4" w:space="0" w:color="auto"/>
              <w:left w:val="single" w:sz="4" w:space="0" w:color="auto"/>
              <w:bottom w:val="single" w:sz="4" w:space="0" w:color="auto"/>
              <w:right w:val="single" w:sz="4" w:space="0" w:color="auto"/>
            </w:tcBorders>
            <w:noWrap/>
            <w:vAlign w:val="center"/>
            <w:hideMark/>
          </w:tcPr>
          <w:p w14:paraId="24C1FCEA"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0</w:t>
            </w:r>
          </w:p>
        </w:tc>
        <w:tc>
          <w:tcPr>
            <w:tcW w:w="828" w:type="dxa"/>
            <w:tcBorders>
              <w:top w:val="single" w:sz="4" w:space="0" w:color="auto"/>
              <w:left w:val="single" w:sz="4" w:space="0" w:color="auto"/>
              <w:bottom w:val="single" w:sz="4" w:space="0" w:color="auto"/>
              <w:right w:val="single" w:sz="4" w:space="0" w:color="auto"/>
            </w:tcBorders>
            <w:noWrap/>
            <w:vAlign w:val="center"/>
            <w:hideMark/>
          </w:tcPr>
          <w:p w14:paraId="41105655"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0</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2ACCC3A3"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0</w:t>
            </w:r>
          </w:p>
        </w:tc>
        <w:tc>
          <w:tcPr>
            <w:tcW w:w="1007" w:type="dxa"/>
            <w:tcBorders>
              <w:top w:val="single" w:sz="4" w:space="0" w:color="auto"/>
              <w:left w:val="single" w:sz="4" w:space="0" w:color="auto"/>
              <w:bottom w:val="single" w:sz="4" w:space="0" w:color="auto"/>
              <w:right w:val="single" w:sz="4" w:space="0" w:color="auto"/>
            </w:tcBorders>
            <w:noWrap/>
            <w:vAlign w:val="center"/>
            <w:hideMark/>
          </w:tcPr>
          <w:p w14:paraId="0C7A0601"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fldChar w:fldCharType="begin"/>
            </w:r>
            <w:r>
              <w:rPr>
                <w:rFonts w:ascii="Times New Roman" w:eastAsia="SimSun" w:hAnsi="Times New Roman"/>
                <w:sz w:val="18"/>
                <w:szCs w:val="18"/>
              </w:rPr>
              <w:instrText xml:space="preserve"> =SUM(LEFT) \# "#.##0" </w:instrText>
            </w:r>
            <w:r>
              <w:rPr>
                <w:rFonts w:ascii="Times New Roman" w:eastAsia="SimSun" w:hAnsi="Times New Roman"/>
                <w:sz w:val="18"/>
                <w:szCs w:val="18"/>
              </w:rPr>
              <w:fldChar w:fldCharType="separate"/>
            </w:r>
            <w:r>
              <w:rPr>
                <w:rFonts w:ascii="Times New Roman" w:eastAsia="SimSun" w:hAnsi="Times New Roman"/>
                <w:noProof/>
                <w:sz w:val="18"/>
                <w:szCs w:val="18"/>
              </w:rPr>
              <w:t>10.000</w:t>
            </w:r>
            <w:r>
              <w:rPr>
                <w:rFonts w:ascii="Times New Roman" w:eastAsia="SimSun" w:hAnsi="Times New Roman"/>
                <w:sz w:val="18"/>
                <w:szCs w:val="18"/>
              </w:rPr>
              <w:fldChar w:fldCharType="end"/>
            </w:r>
          </w:p>
        </w:tc>
        <w:tc>
          <w:tcPr>
            <w:tcW w:w="1933" w:type="dxa"/>
            <w:tcBorders>
              <w:top w:val="single" w:sz="4" w:space="0" w:color="auto"/>
              <w:left w:val="single" w:sz="4" w:space="0" w:color="auto"/>
              <w:bottom w:val="single" w:sz="4" w:space="0" w:color="auto"/>
              <w:right w:val="single" w:sz="4" w:space="0" w:color="auto"/>
            </w:tcBorders>
            <w:vAlign w:val="center"/>
            <w:hideMark/>
          </w:tcPr>
          <w:p w14:paraId="40451A46"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10</w:t>
            </w:r>
          </w:p>
        </w:tc>
      </w:tr>
      <w:tr w:rsidR="00C83B14" w14:paraId="2FD36233" w14:textId="77777777" w:rsidTr="00C83B14">
        <w:trPr>
          <w:cantSplit/>
        </w:trPr>
        <w:tc>
          <w:tcPr>
            <w:tcW w:w="1800" w:type="dxa"/>
            <w:vMerge/>
            <w:tcBorders>
              <w:top w:val="double" w:sz="4" w:space="0" w:color="auto"/>
              <w:left w:val="double" w:sz="4" w:space="0" w:color="auto"/>
              <w:bottom w:val="nil"/>
              <w:right w:val="single" w:sz="4" w:space="0" w:color="auto"/>
            </w:tcBorders>
            <w:vAlign w:val="center"/>
            <w:hideMark/>
          </w:tcPr>
          <w:p w14:paraId="46E430C9" w14:textId="77777777" w:rsidR="00C83B14" w:rsidRDefault="00C83B14">
            <w:pPr>
              <w:spacing w:line="256" w:lineRule="auto"/>
              <w:jc w:val="left"/>
              <w:rPr>
                <w:rFonts w:ascii="Times New Roman" w:eastAsia="SimSun" w:hAnsi="Times New Roman"/>
                <w:bCs/>
                <w:caps/>
                <w:sz w:val="18"/>
                <w:szCs w:val="18"/>
              </w:rPr>
            </w:pPr>
          </w:p>
        </w:tc>
        <w:tc>
          <w:tcPr>
            <w:tcW w:w="1440" w:type="dxa"/>
            <w:vMerge/>
            <w:tcBorders>
              <w:top w:val="double" w:sz="4" w:space="0" w:color="auto"/>
              <w:left w:val="single" w:sz="4" w:space="0" w:color="auto"/>
              <w:bottom w:val="nil"/>
              <w:right w:val="single" w:sz="4" w:space="0" w:color="auto"/>
            </w:tcBorders>
            <w:vAlign w:val="center"/>
            <w:hideMark/>
          </w:tcPr>
          <w:p w14:paraId="3B306CAE" w14:textId="77777777" w:rsidR="00C83B14" w:rsidRDefault="00C83B14">
            <w:pPr>
              <w:spacing w:line="256" w:lineRule="auto"/>
              <w:jc w:val="left"/>
              <w:rPr>
                <w:rFonts w:ascii="Times New Roman" w:eastAsia="SimSun" w:hAnsi="Times New Roman"/>
                <w:b/>
                <w:bCs/>
                <w:sz w:val="18"/>
                <w:szCs w:val="18"/>
              </w:rPr>
            </w:pPr>
          </w:p>
        </w:tc>
        <w:tc>
          <w:tcPr>
            <w:tcW w:w="915" w:type="dxa"/>
            <w:vMerge/>
            <w:tcBorders>
              <w:top w:val="double" w:sz="4" w:space="0" w:color="auto"/>
              <w:left w:val="single" w:sz="4" w:space="0" w:color="auto"/>
              <w:bottom w:val="double" w:sz="4" w:space="0" w:color="auto"/>
              <w:right w:val="single" w:sz="4" w:space="0" w:color="auto"/>
            </w:tcBorders>
            <w:vAlign w:val="center"/>
            <w:hideMark/>
          </w:tcPr>
          <w:p w14:paraId="4BC62AFF" w14:textId="77777777" w:rsidR="00C83B14" w:rsidRDefault="00C83B14">
            <w:pPr>
              <w:spacing w:line="256" w:lineRule="auto"/>
              <w:jc w:val="left"/>
              <w:rPr>
                <w:rFonts w:ascii="Times New Roman" w:eastAsia="SimSun" w:hAnsi="Times New Roman"/>
                <w:b/>
                <w:bCs/>
                <w:sz w:val="18"/>
                <w:szCs w:val="18"/>
              </w:rPr>
            </w:pPr>
          </w:p>
        </w:tc>
        <w:tc>
          <w:tcPr>
            <w:tcW w:w="1065" w:type="dxa"/>
            <w:vMerge/>
            <w:tcBorders>
              <w:top w:val="double" w:sz="4" w:space="0" w:color="auto"/>
              <w:left w:val="single" w:sz="4" w:space="0" w:color="auto"/>
              <w:bottom w:val="double" w:sz="4" w:space="0" w:color="auto"/>
              <w:right w:val="single" w:sz="4" w:space="0" w:color="auto"/>
            </w:tcBorders>
            <w:vAlign w:val="center"/>
            <w:hideMark/>
          </w:tcPr>
          <w:p w14:paraId="0C6C6609" w14:textId="77777777" w:rsidR="00C83B14" w:rsidRDefault="00C83B14">
            <w:pPr>
              <w:spacing w:line="256" w:lineRule="auto"/>
              <w:jc w:val="left"/>
              <w:rPr>
                <w:rFonts w:ascii="Times New Roman" w:eastAsia="SimSun" w:hAnsi="Times New Roman"/>
                <w:b/>
                <w:bCs/>
                <w:sz w:val="18"/>
                <w:szCs w:val="18"/>
              </w:rPr>
            </w:pPr>
          </w:p>
        </w:tc>
        <w:tc>
          <w:tcPr>
            <w:tcW w:w="1065" w:type="dxa"/>
            <w:tcBorders>
              <w:top w:val="single" w:sz="4" w:space="0" w:color="auto"/>
              <w:left w:val="single" w:sz="4" w:space="0" w:color="auto"/>
              <w:bottom w:val="double" w:sz="4" w:space="0" w:color="auto"/>
              <w:right w:val="single" w:sz="4" w:space="0" w:color="auto"/>
            </w:tcBorders>
            <w:noWrap/>
            <w:vAlign w:val="center"/>
            <w:hideMark/>
          </w:tcPr>
          <w:p w14:paraId="3593223D"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72800</w:t>
            </w:r>
          </w:p>
        </w:tc>
        <w:tc>
          <w:tcPr>
            <w:tcW w:w="1620" w:type="dxa"/>
            <w:tcBorders>
              <w:top w:val="single" w:sz="4" w:space="0" w:color="auto"/>
              <w:left w:val="single" w:sz="4" w:space="0" w:color="auto"/>
              <w:bottom w:val="double" w:sz="4" w:space="0" w:color="auto"/>
              <w:right w:val="single" w:sz="4" w:space="0" w:color="auto"/>
            </w:tcBorders>
            <w:vAlign w:val="center"/>
            <w:hideMark/>
          </w:tcPr>
          <w:p w14:paraId="68955620" w14:textId="77777777" w:rsidR="00C83B14" w:rsidRDefault="00C83B14">
            <w:pPr>
              <w:spacing w:line="256" w:lineRule="auto"/>
              <w:rPr>
                <w:rFonts w:ascii="Times New Roman" w:eastAsia="SimSun" w:hAnsi="Times New Roman"/>
                <w:sz w:val="18"/>
                <w:szCs w:val="18"/>
              </w:rPr>
            </w:pPr>
            <w:r>
              <w:rPr>
                <w:rFonts w:ascii="Times New Roman" w:eastAsia="SimSun" w:hAnsi="Times New Roman"/>
                <w:b/>
                <w:bCs/>
                <w:sz w:val="18"/>
                <w:szCs w:val="18"/>
              </w:rPr>
              <w:t>sub-total</w:t>
            </w:r>
          </w:p>
        </w:tc>
        <w:tc>
          <w:tcPr>
            <w:tcW w:w="885" w:type="dxa"/>
            <w:tcBorders>
              <w:top w:val="single" w:sz="4" w:space="0" w:color="auto"/>
              <w:left w:val="single" w:sz="4" w:space="0" w:color="auto"/>
              <w:bottom w:val="double" w:sz="4" w:space="0" w:color="auto"/>
              <w:right w:val="single" w:sz="4" w:space="0" w:color="auto"/>
            </w:tcBorders>
            <w:noWrap/>
            <w:vAlign w:val="center"/>
            <w:hideMark/>
          </w:tcPr>
          <w:p w14:paraId="4415ECE8"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fldChar w:fldCharType="begin"/>
            </w:r>
            <w:r>
              <w:rPr>
                <w:rFonts w:ascii="Times New Roman" w:eastAsia="SimSun" w:hAnsi="Times New Roman"/>
                <w:sz w:val="18"/>
                <w:szCs w:val="18"/>
              </w:rPr>
              <w:instrText xml:space="preserve"> =SUM(ABOVE) \# "#.##0" </w:instrText>
            </w:r>
            <w:r>
              <w:rPr>
                <w:rFonts w:ascii="Times New Roman" w:eastAsia="SimSun" w:hAnsi="Times New Roman"/>
                <w:sz w:val="18"/>
                <w:szCs w:val="18"/>
              </w:rPr>
              <w:fldChar w:fldCharType="separate"/>
            </w:r>
            <w:r>
              <w:rPr>
                <w:rFonts w:ascii="Times New Roman" w:eastAsia="SimSun" w:hAnsi="Times New Roman"/>
                <w:noProof/>
                <w:sz w:val="18"/>
                <w:szCs w:val="18"/>
              </w:rPr>
              <w:t>37.500</w:t>
            </w:r>
            <w:r>
              <w:rPr>
                <w:rFonts w:ascii="Times New Roman" w:eastAsia="SimSun" w:hAnsi="Times New Roman"/>
                <w:sz w:val="18"/>
                <w:szCs w:val="18"/>
              </w:rPr>
              <w:fldChar w:fldCharType="end"/>
            </w:r>
          </w:p>
        </w:tc>
        <w:tc>
          <w:tcPr>
            <w:tcW w:w="957" w:type="dxa"/>
            <w:tcBorders>
              <w:top w:val="single" w:sz="4" w:space="0" w:color="auto"/>
              <w:left w:val="single" w:sz="4" w:space="0" w:color="auto"/>
              <w:bottom w:val="double" w:sz="4" w:space="0" w:color="auto"/>
              <w:right w:val="single" w:sz="4" w:space="0" w:color="auto"/>
            </w:tcBorders>
            <w:noWrap/>
            <w:vAlign w:val="center"/>
            <w:hideMark/>
          </w:tcPr>
          <w:p w14:paraId="182E4D9C"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fldChar w:fldCharType="begin"/>
            </w:r>
            <w:r>
              <w:rPr>
                <w:rFonts w:ascii="Times New Roman" w:eastAsia="SimSun" w:hAnsi="Times New Roman"/>
                <w:sz w:val="18"/>
                <w:szCs w:val="18"/>
              </w:rPr>
              <w:instrText xml:space="preserve"> =SUM(ABOVE) \# "#.##0" </w:instrText>
            </w:r>
            <w:r>
              <w:rPr>
                <w:rFonts w:ascii="Times New Roman" w:eastAsia="SimSun" w:hAnsi="Times New Roman"/>
                <w:sz w:val="18"/>
                <w:szCs w:val="18"/>
              </w:rPr>
              <w:fldChar w:fldCharType="separate"/>
            </w:r>
            <w:r>
              <w:rPr>
                <w:rFonts w:ascii="Times New Roman" w:eastAsia="SimSun" w:hAnsi="Times New Roman"/>
                <w:noProof/>
                <w:sz w:val="18"/>
                <w:szCs w:val="18"/>
              </w:rPr>
              <w:t>27.500</w:t>
            </w:r>
            <w:r>
              <w:rPr>
                <w:rFonts w:ascii="Times New Roman" w:eastAsia="SimSun" w:hAnsi="Times New Roman"/>
                <w:sz w:val="18"/>
                <w:szCs w:val="18"/>
              </w:rPr>
              <w:fldChar w:fldCharType="end"/>
            </w:r>
          </w:p>
        </w:tc>
        <w:tc>
          <w:tcPr>
            <w:tcW w:w="828" w:type="dxa"/>
            <w:tcBorders>
              <w:top w:val="single" w:sz="4" w:space="0" w:color="auto"/>
              <w:left w:val="single" w:sz="4" w:space="0" w:color="auto"/>
              <w:bottom w:val="double" w:sz="4" w:space="0" w:color="auto"/>
              <w:right w:val="single" w:sz="4" w:space="0" w:color="auto"/>
            </w:tcBorders>
            <w:noWrap/>
            <w:vAlign w:val="center"/>
            <w:hideMark/>
          </w:tcPr>
          <w:p w14:paraId="43641E88"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fldChar w:fldCharType="begin"/>
            </w:r>
            <w:r>
              <w:rPr>
                <w:rFonts w:ascii="Times New Roman" w:eastAsia="SimSun" w:hAnsi="Times New Roman"/>
                <w:sz w:val="18"/>
                <w:szCs w:val="18"/>
              </w:rPr>
              <w:instrText xml:space="preserve"> =SUM(ABOVE) \# "#.##0" </w:instrText>
            </w:r>
            <w:r>
              <w:rPr>
                <w:rFonts w:ascii="Times New Roman" w:eastAsia="SimSun" w:hAnsi="Times New Roman"/>
                <w:sz w:val="18"/>
                <w:szCs w:val="18"/>
              </w:rPr>
              <w:fldChar w:fldCharType="separate"/>
            </w:r>
            <w:r>
              <w:rPr>
                <w:rFonts w:ascii="Times New Roman" w:eastAsia="SimSun" w:hAnsi="Times New Roman"/>
                <w:noProof/>
                <w:sz w:val="18"/>
                <w:szCs w:val="18"/>
              </w:rPr>
              <w:t>27.500</w:t>
            </w:r>
            <w:r>
              <w:rPr>
                <w:rFonts w:ascii="Times New Roman" w:eastAsia="SimSun" w:hAnsi="Times New Roman"/>
                <w:sz w:val="18"/>
                <w:szCs w:val="18"/>
              </w:rPr>
              <w:fldChar w:fldCharType="end"/>
            </w:r>
          </w:p>
        </w:tc>
        <w:tc>
          <w:tcPr>
            <w:tcW w:w="885" w:type="dxa"/>
            <w:tcBorders>
              <w:top w:val="single" w:sz="4" w:space="0" w:color="auto"/>
              <w:left w:val="single" w:sz="4" w:space="0" w:color="auto"/>
              <w:bottom w:val="double" w:sz="4" w:space="0" w:color="auto"/>
              <w:right w:val="single" w:sz="4" w:space="0" w:color="auto"/>
            </w:tcBorders>
            <w:noWrap/>
            <w:vAlign w:val="center"/>
            <w:hideMark/>
          </w:tcPr>
          <w:p w14:paraId="72F41E78"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fldChar w:fldCharType="begin"/>
            </w:r>
            <w:r>
              <w:rPr>
                <w:rFonts w:ascii="Times New Roman" w:eastAsia="SimSun" w:hAnsi="Times New Roman"/>
                <w:sz w:val="18"/>
                <w:szCs w:val="18"/>
              </w:rPr>
              <w:instrText xml:space="preserve"> =SUM(ABOVE) \# "#.##0" </w:instrText>
            </w:r>
            <w:r>
              <w:rPr>
                <w:rFonts w:ascii="Times New Roman" w:eastAsia="SimSun" w:hAnsi="Times New Roman"/>
                <w:sz w:val="18"/>
                <w:szCs w:val="18"/>
              </w:rPr>
              <w:fldChar w:fldCharType="separate"/>
            </w:r>
            <w:r>
              <w:rPr>
                <w:rFonts w:ascii="Times New Roman" w:eastAsia="SimSun" w:hAnsi="Times New Roman"/>
                <w:noProof/>
                <w:sz w:val="18"/>
                <w:szCs w:val="18"/>
              </w:rPr>
              <w:t>27.500</w:t>
            </w:r>
            <w:r>
              <w:rPr>
                <w:rFonts w:ascii="Times New Roman" w:eastAsia="SimSun" w:hAnsi="Times New Roman"/>
                <w:sz w:val="18"/>
                <w:szCs w:val="18"/>
              </w:rPr>
              <w:fldChar w:fldCharType="end"/>
            </w:r>
          </w:p>
        </w:tc>
        <w:tc>
          <w:tcPr>
            <w:tcW w:w="1007" w:type="dxa"/>
            <w:tcBorders>
              <w:top w:val="single" w:sz="4" w:space="0" w:color="auto"/>
              <w:left w:val="single" w:sz="4" w:space="0" w:color="auto"/>
              <w:bottom w:val="double" w:sz="4" w:space="0" w:color="auto"/>
              <w:right w:val="single" w:sz="4" w:space="0" w:color="auto"/>
            </w:tcBorders>
            <w:noWrap/>
            <w:vAlign w:val="center"/>
            <w:hideMark/>
          </w:tcPr>
          <w:p w14:paraId="1A41E459"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fldChar w:fldCharType="begin"/>
            </w:r>
            <w:r>
              <w:rPr>
                <w:rFonts w:ascii="Times New Roman" w:eastAsia="SimSun" w:hAnsi="Times New Roman"/>
                <w:sz w:val="18"/>
                <w:szCs w:val="18"/>
              </w:rPr>
              <w:instrText xml:space="preserve"> =SUM(LEFT) \# "#.##0" </w:instrText>
            </w:r>
            <w:r>
              <w:rPr>
                <w:rFonts w:ascii="Times New Roman" w:eastAsia="SimSun" w:hAnsi="Times New Roman"/>
                <w:sz w:val="18"/>
                <w:szCs w:val="18"/>
              </w:rPr>
              <w:fldChar w:fldCharType="separate"/>
            </w:r>
            <w:r>
              <w:rPr>
                <w:rFonts w:ascii="Times New Roman" w:eastAsia="SimSun" w:hAnsi="Times New Roman"/>
                <w:noProof/>
                <w:sz w:val="18"/>
                <w:szCs w:val="18"/>
              </w:rPr>
              <w:t>120.000</w:t>
            </w:r>
            <w:r>
              <w:rPr>
                <w:rFonts w:ascii="Times New Roman" w:eastAsia="SimSun" w:hAnsi="Times New Roman"/>
                <w:sz w:val="18"/>
                <w:szCs w:val="18"/>
              </w:rPr>
              <w:fldChar w:fldCharType="end"/>
            </w:r>
          </w:p>
        </w:tc>
        <w:tc>
          <w:tcPr>
            <w:tcW w:w="1933" w:type="dxa"/>
            <w:tcBorders>
              <w:top w:val="single" w:sz="4" w:space="0" w:color="auto"/>
              <w:left w:val="single" w:sz="4" w:space="0" w:color="auto"/>
              <w:bottom w:val="double" w:sz="4" w:space="0" w:color="auto"/>
              <w:right w:val="single" w:sz="4" w:space="0" w:color="auto"/>
            </w:tcBorders>
            <w:vAlign w:val="center"/>
          </w:tcPr>
          <w:p w14:paraId="6CE1DC75" w14:textId="77777777" w:rsidR="00C83B14" w:rsidRDefault="00C83B14">
            <w:pPr>
              <w:spacing w:line="256" w:lineRule="auto"/>
              <w:jc w:val="center"/>
              <w:rPr>
                <w:rFonts w:ascii="Times New Roman" w:eastAsia="SimSun" w:hAnsi="Times New Roman"/>
                <w:sz w:val="18"/>
                <w:szCs w:val="18"/>
              </w:rPr>
            </w:pPr>
          </w:p>
        </w:tc>
      </w:tr>
      <w:tr w:rsidR="00C83B14" w14:paraId="29BE4EA1" w14:textId="77777777" w:rsidTr="00C83B14">
        <w:trPr>
          <w:cantSplit/>
        </w:trPr>
        <w:tc>
          <w:tcPr>
            <w:tcW w:w="1800" w:type="dxa"/>
            <w:vMerge/>
            <w:tcBorders>
              <w:top w:val="double" w:sz="4" w:space="0" w:color="auto"/>
              <w:left w:val="double" w:sz="4" w:space="0" w:color="auto"/>
              <w:bottom w:val="nil"/>
              <w:right w:val="single" w:sz="4" w:space="0" w:color="auto"/>
            </w:tcBorders>
            <w:vAlign w:val="center"/>
            <w:hideMark/>
          </w:tcPr>
          <w:p w14:paraId="5B6B155E" w14:textId="77777777" w:rsidR="00C83B14" w:rsidRDefault="00C83B14">
            <w:pPr>
              <w:spacing w:line="256" w:lineRule="auto"/>
              <w:jc w:val="left"/>
              <w:rPr>
                <w:rFonts w:ascii="Times New Roman" w:eastAsia="SimSun" w:hAnsi="Times New Roman"/>
                <w:bCs/>
                <w:caps/>
                <w:sz w:val="18"/>
                <w:szCs w:val="18"/>
              </w:rPr>
            </w:pPr>
          </w:p>
        </w:tc>
        <w:tc>
          <w:tcPr>
            <w:tcW w:w="1440" w:type="dxa"/>
            <w:vMerge/>
            <w:tcBorders>
              <w:top w:val="double" w:sz="4" w:space="0" w:color="auto"/>
              <w:left w:val="single" w:sz="4" w:space="0" w:color="auto"/>
              <w:bottom w:val="nil"/>
              <w:right w:val="single" w:sz="4" w:space="0" w:color="auto"/>
            </w:tcBorders>
            <w:vAlign w:val="center"/>
            <w:hideMark/>
          </w:tcPr>
          <w:p w14:paraId="361FA4FF" w14:textId="77777777" w:rsidR="00C83B14" w:rsidRDefault="00C83B14">
            <w:pPr>
              <w:spacing w:line="256" w:lineRule="auto"/>
              <w:jc w:val="left"/>
              <w:rPr>
                <w:rFonts w:ascii="Times New Roman" w:eastAsia="SimSun" w:hAnsi="Times New Roman"/>
                <w:b/>
                <w:bCs/>
                <w:sz w:val="18"/>
                <w:szCs w:val="18"/>
              </w:rPr>
            </w:pPr>
          </w:p>
        </w:tc>
        <w:tc>
          <w:tcPr>
            <w:tcW w:w="915" w:type="dxa"/>
            <w:tcBorders>
              <w:top w:val="double" w:sz="4" w:space="0" w:color="auto"/>
              <w:left w:val="single" w:sz="4" w:space="0" w:color="auto"/>
              <w:bottom w:val="double" w:sz="4" w:space="0" w:color="auto"/>
              <w:right w:val="single" w:sz="4" w:space="0" w:color="auto"/>
            </w:tcBorders>
            <w:vAlign w:val="center"/>
          </w:tcPr>
          <w:p w14:paraId="7709890D" w14:textId="77777777" w:rsidR="00C83B14" w:rsidRDefault="00C83B14">
            <w:pPr>
              <w:spacing w:line="256" w:lineRule="auto"/>
              <w:rPr>
                <w:rFonts w:ascii="Times New Roman" w:eastAsia="SimSun" w:hAnsi="Times New Roman"/>
                <w:b/>
                <w:bCs/>
                <w:sz w:val="18"/>
                <w:szCs w:val="18"/>
              </w:rPr>
            </w:pPr>
          </w:p>
        </w:tc>
        <w:tc>
          <w:tcPr>
            <w:tcW w:w="1065" w:type="dxa"/>
            <w:tcBorders>
              <w:top w:val="double" w:sz="4" w:space="0" w:color="auto"/>
              <w:left w:val="single" w:sz="4" w:space="0" w:color="auto"/>
              <w:bottom w:val="double" w:sz="4" w:space="0" w:color="auto"/>
              <w:right w:val="single" w:sz="4" w:space="0" w:color="auto"/>
            </w:tcBorders>
            <w:vAlign w:val="center"/>
          </w:tcPr>
          <w:p w14:paraId="43DB9D53" w14:textId="77777777" w:rsidR="00C83B14" w:rsidRDefault="00C83B14">
            <w:pPr>
              <w:spacing w:line="256" w:lineRule="auto"/>
              <w:rPr>
                <w:rFonts w:ascii="Times New Roman" w:eastAsia="SimSun" w:hAnsi="Times New Roman"/>
                <w:b/>
                <w:bCs/>
                <w:sz w:val="18"/>
                <w:szCs w:val="18"/>
              </w:rPr>
            </w:pPr>
          </w:p>
        </w:tc>
        <w:tc>
          <w:tcPr>
            <w:tcW w:w="1065" w:type="dxa"/>
            <w:tcBorders>
              <w:top w:val="double" w:sz="4" w:space="0" w:color="auto"/>
              <w:left w:val="single" w:sz="4" w:space="0" w:color="auto"/>
              <w:bottom w:val="double" w:sz="4" w:space="0" w:color="auto"/>
              <w:right w:val="single" w:sz="4" w:space="0" w:color="auto"/>
            </w:tcBorders>
            <w:noWrap/>
            <w:vAlign w:val="center"/>
          </w:tcPr>
          <w:p w14:paraId="5B2F5EAE" w14:textId="77777777" w:rsidR="00C83B14" w:rsidRDefault="00C83B14">
            <w:pPr>
              <w:spacing w:line="256" w:lineRule="auto"/>
              <w:jc w:val="center"/>
              <w:rPr>
                <w:rFonts w:ascii="Times New Roman" w:eastAsia="SimSun" w:hAnsi="Times New Roman"/>
                <w:sz w:val="18"/>
                <w:szCs w:val="18"/>
              </w:rPr>
            </w:pPr>
          </w:p>
        </w:tc>
        <w:tc>
          <w:tcPr>
            <w:tcW w:w="1620" w:type="dxa"/>
            <w:tcBorders>
              <w:top w:val="double" w:sz="4" w:space="0" w:color="auto"/>
              <w:left w:val="single" w:sz="4" w:space="0" w:color="auto"/>
              <w:bottom w:val="double" w:sz="4" w:space="0" w:color="auto"/>
              <w:right w:val="single" w:sz="4" w:space="0" w:color="auto"/>
            </w:tcBorders>
            <w:vAlign w:val="center"/>
            <w:hideMark/>
          </w:tcPr>
          <w:p w14:paraId="435017C5" w14:textId="77777777" w:rsidR="00C83B14" w:rsidRDefault="00C83B14">
            <w:pPr>
              <w:spacing w:line="256" w:lineRule="auto"/>
              <w:rPr>
                <w:rFonts w:ascii="Times New Roman" w:eastAsia="SimSun" w:hAnsi="Times New Roman"/>
                <w:b/>
                <w:bCs/>
                <w:sz w:val="18"/>
                <w:szCs w:val="18"/>
              </w:rPr>
            </w:pPr>
            <w:r>
              <w:rPr>
                <w:rFonts w:ascii="Times New Roman" w:eastAsia="SimSun" w:hAnsi="Times New Roman"/>
                <w:b/>
                <w:bCs/>
                <w:sz w:val="18"/>
                <w:szCs w:val="18"/>
              </w:rPr>
              <w:t>Total Management</w:t>
            </w:r>
          </w:p>
        </w:tc>
        <w:tc>
          <w:tcPr>
            <w:tcW w:w="885" w:type="dxa"/>
            <w:tcBorders>
              <w:top w:val="double" w:sz="4" w:space="0" w:color="auto"/>
              <w:left w:val="single" w:sz="4" w:space="0" w:color="auto"/>
              <w:bottom w:val="double" w:sz="4" w:space="0" w:color="auto"/>
              <w:right w:val="single" w:sz="4" w:space="0" w:color="auto"/>
            </w:tcBorders>
            <w:noWrap/>
            <w:vAlign w:val="center"/>
            <w:hideMark/>
          </w:tcPr>
          <w:p w14:paraId="72ACC33F"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37.500</w:t>
            </w:r>
          </w:p>
        </w:tc>
        <w:tc>
          <w:tcPr>
            <w:tcW w:w="957" w:type="dxa"/>
            <w:tcBorders>
              <w:top w:val="double" w:sz="4" w:space="0" w:color="auto"/>
              <w:left w:val="single" w:sz="4" w:space="0" w:color="auto"/>
              <w:bottom w:val="double" w:sz="4" w:space="0" w:color="auto"/>
              <w:right w:val="single" w:sz="4" w:space="0" w:color="auto"/>
            </w:tcBorders>
            <w:noWrap/>
            <w:vAlign w:val="center"/>
            <w:hideMark/>
          </w:tcPr>
          <w:p w14:paraId="68CB2A31"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27.500</w:t>
            </w:r>
          </w:p>
        </w:tc>
        <w:tc>
          <w:tcPr>
            <w:tcW w:w="828" w:type="dxa"/>
            <w:tcBorders>
              <w:top w:val="double" w:sz="4" w:space="0" w:color="auto"/>
              <w:left w:val="single" w:sz="4" w:space="0" w:color="auto"/>
              <w:bottom w:val="double" w:sz="4" w:space="0" w:color="auto"/>
              <w:right w:val="single" w:sz="4" w:space="0" w:color="auto"/>
            </w:tcBorders>
            <w:noWrap/>
            <w:vAlign w:val="center"/>
            <w:hideMark/>
          </w:tcPr>
          <w:p w14:paraId="551E7FA1"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27.500</w:t>
            </w:r>
          </w:p>
        </w:tc>
        <w:tc>
          <w:tcPr>
            <w:tcW w:w="885" w:type="dxa"/>
            <w:tcBorders>
              <w:top w:val="double" w:sz="4" w:space="0" w:color="auto"/>
              <w:left w:val="single" w:sz="4" w:space="0" w:color="auto"/>
              <w:bottom w:val="double" w:sz="4" w:space="0" w:color="auto"/>
              <w:right w:val="single" w:sz="4" w:space="0" w:color="auto"/>
            </w:tcBorders>
            <w:noWrap/>
            <w:vAlign w:val="center"/>
            <w:hideMark/>
          </w:tcPr>
          <w:p w14:paraId="0E131790"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27.500</w:t>
            </w:r>
          </w:p>
        </w:tc>
        <w:tc>
          <w:tcPr>
            <w:tcW w:w="1007" w:type="dxa"/>
            <w:tcBorders>
              <w:top w:val="double" w:sz="4" w:space="0" w:color="auto"/>
              <w:left w:val="single" w:sz="4" w:space="0" w:color="auto"/>
              <w:bottom w:val="double" w:sz="4" w:space="0" w:color="auto"/>
              <w:right w:val="single" w:sz="4" w:space="0" w:color="auto"/>
            </w:tcBorders>
            <w:noWrap/>
            <w:vAlign w:val="center"/>
            <w:hideMark/>
          </w:tcPr>
          <w:p w14:paraId="0D7B9B26"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120.000</w:t>
            </w:r>
          </w:p>
        </w:tc>
        <w:tc>
          <w:tcPr>
            <w:tcW w:w="1933" w:type="dxa"/>
            <w:tcBorders>
              <w:top w:val="double" w:sz="4" w:space="0" w:color="auto"/>
              <w:left w:val="single" w:sz="4" w:space="0" w:color="auto"/>
              <w:bottom w:val="double" w:sz="4" w:space="0" w:color="auto"/>
              <w:right w:val="single" w:sz="4" w:space="0" w:color="auto"/>
            </w:tcBorders>
            <w:vAlign w:val="center"/>
          </w:tcPr>
          <w:p w14:paraId="59FBBE3F" w14:textId="77777777" w:rsidR="00C83B14" w:rsidRDefault="00C83B14">
            <w:pPr>
              <w:spacing w:line="256" w:lineRule="auto"/>
              <w:jc w:val="center"/>
              <w:rPr>
                <w:rFonts w:ascii="Times New Roman" w:eastAsia="SimSun" w:hAnsi="Times New Roman"/>
                <w:sz w:val="18"/>
                <w:szCs w:val="18"/>
              </w:rPr>
            </w:pPr>
          </w:p>
        </w:tc>
      </w:tr>
      <w:tr w:rsidR="00C83B14" w14:paraId="5C42F592" w14:textId="77777777" w:rsidTr="00C83B14">
        <w:trPr>
          <w:cantSplit/>
        </w:trPr>
        <w:tc>
          <w:tcPr>
            <w:tcW w:w="1800" w:type="dxa"/>
            <w:tcBorders>
              <w:top w:val="single" w:sz="4" w:space="0" w:color="auto"/>
              <w:left w:val="double" w:sz="4" w:space="0" w:color="auto"/>
              <w:bottom w:val="double" w:sz="4" w:space="0" w:color="auto"/>
              <w:right w:val="nil"/>
            </w:tcBorders>
            <w:noWrap/>
            <w:vAlign w:val="center"/>
          </w:tcPr>
          <w:p w14:paraId="04DB44DE" w14:textId="77777777" w:rsidR="00C83B14" w:rsidRDefault="00C83B14">
            <w:pPr>
              <w:spacing w:line="256" w:lineRule="auto"/>
              <w:rPr>
                <w:rFonts w:ascii="Times New Roman" w:eastAsia="SimSun" w:hAnsi="Times New Roman"/>
                <w:sz w:val="18"/>
                <w:szCs w:val="18"/>
              </w:rPr>
            </w:pPr>
          </w:p>
        </w:tc>
        <w:tc>
          <w:tcPr>
            <w:tcW w:w="1440" w:type="dxa"/>
            <w:tcBorders>
              <w:top w:val="single" w:sz="4" w:space="0" w:color="auto"/>
              <w:left w:val="nil"/>
              <w:bottom w:val="double" w:sz="4" w:space="0" w:color="auto"/>
              <w:right w:val="nil"/>
            </w:tcBorders>
            <w:vAlign w:val="center"/>
          </w:tcPr>
          <w:p w14:paraId="6AEDABF9" w14:textId="77777777" w:rsidR="00C83B14" w:rsidRDefault="00C83B14">
            <w:pPr>
              <w:spacing w:line="256" w:lineRule="auto"/>
              <w:rPr>
                <w:rFonts w:ascii="Times New Roman" w:eastAsia="SimSun" w:hAnsi="Times New Roman"/>
                <w:b/>
                <w:bCs/>
                <w:sz w:val="18"/>
                <w:szCs w:val="18"/>
              </w:rPr>
            </w:pPr>
          </w:p>
        </w:tc>
        <w:tc>
          <w:tcPr>
            <w:tcW w:w="915" w:type="dxa"/>
            <w:tcBorders>
              <w:top w:val="double" w:sz="4" w:space="0" w:color="auto"/>
              <w:left w:val="nil"/>
              <w:bottom w:val="double" w:sz="4" w:space="0" w:color="auto"/>
              <w:right w:val="nil"/>
            </w:tcBorders>
            <w:vAlign w:val="center"/>
          </w:tcPr>
          <w:p w14:paraId="3AEB598E" w14:textId="77777777" w:rsidR="00C83B14" w:rsidRDefault="00C83B14">
            <w:pPr>
              <w:spacing w:line="256" w:lineRule="auto"/>
              <w:rPr>
                <w:rFonts w:ascii="Times New Roman" w:eastAsia="SimSun" w:hAnsi="Times New Roman"/>
                <w:b/>
                <w:bCs/>
                <w:sz w:val="18"/>
                <w:szCs w:val="18"/>
              </w:rPr>
            </w:pPr>
          </w:p>
        </w:tc>
        <w:tc>
          <w:tcPr>
            <w:tcW w:w="1065" w:type="dxa"/>
            <w:tcBorders>
              <w:top w:val="double" w:sz="4" w:space="0" w:color="auto"/>
              <w:left w:val="nil"/>
              <w:bottom w:val="double" w:sz="4" w:space="0" w:color="auto"/>
              <w:right w:val="nil"/>
            </w:tcBorders>
            <w:vAlign w:val="center"/>
          </w:tcPr>
          <w:p w14:paraId="71D77E37" w14:textId="77777777" w:rsidR="00C83B14" w:rsidRDefault="00C83B14">
            <w:pPr>
              <w:spacing w:line="256" w:lineRule="auto"/>
              <w:rPr>
                <w:rFonts w:ascii="Times New Roman" w:eastAsia="SimSun" w:hAnsi="Times New Roman"/>
                <w:b/>
                <w:bCs/>
                <w:sz w:val="18"/>
                <w:szCs w:val="18"/>
              </w:rPr>
            </w:pPr>
          </w:p>
        </w:tc>
        <w:tc>
          <w:tcPr>
            <w:tcW w:w="2685" w:type="dxa"/>
            <w:gridSpan w:val="2"/>
            <w:tcBorders>
              <w:top w:val="double" w:sz="4" w:space="0" w:color="auto"/>
              <w:left w:val="nil"/>
              <w:bottom w:val="double" w:sz="4" w:space="0" w:color="auto"/>
              <w:right w:val="single" w:sz="4" w:space="0" w:color="auto"/>
            </w:tcBorders>
            <w:noWrap/>
            <w:vAlign w:val="center"/>
            <w:hideMark/>
          </w:tcPr>
          <w:p w14:paraId="7311F7D1" w14:textId="77777777" w:rsidR="00C83B14" w:rsidRDefault="00C83B14">
            <w:pPr>
              <w:spacing w:line="256" w:lineRule="auto"/>
              <w:jc w:val="right"/>
              <w:rPr>
                <w:rFonts w:ascii="Times New Roman" w:eastAsia="SimSun" w:hAnsi="Times New Roman"/>
                <w:b/>
                <w:bCs/>
                <w:sz w:val="18"/>
                <w:szCs w:val="18"/>
              </w:rPr>
            </w:pPr>
            <w:r>
              <w:rPr>
                <w:rFonts w:ascii="Times New Roman" w:eastAsia="SimSun" w:hAnsi="Times New Roman"/>
                <w:b/>
                <w:bCs/>
                <w:sz w:val="18"/>
                <w:szCs w:val="18"/>
              </w:rPr>
              <w:t>PROJECT TOTAL</w:t>
            </w:r>
          </w:p>
        </w:tc>
        <w:tc>
          <w:tcPr>
            <w:tcW w:w="885" w:type="dxa"/>
            <w:tcBorders>
              <w:top w:val="double" w:sz="4" w:space="0" w:color="auto"/>
              <w:left w:val="single" w:sz="4" w:space="0" w:color="auto"/>
              <w:bottom w:val="double" w:sz="4" w:space="0" w:color="auto"/>
              <w:right w:val="single" w:sz="4" w:space="0" w:color="auto"/>
            </w:tcBorders>
            <w:noWrap/>
            <w:vAlign w:val="center"/>
            <w:hideMark/>
          </w:tcPr>
          <w:p w14:paraId="135D063D"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716.650</w:t>
            </w:r>
          </w:p>
        </w:tc>
        <w:tc>
          <w:tcPr>
            <w:tcW w:w="957" w:type="dxa"/>
            <w:tcBorders>
              <w:top w:val="double" w:sz="4" w:space="0" w:color="auto"/>
              <w:left w:val="single" w:sz="4" w:space="0" w:color="auto"/>
              <w:bottom w:val="double" w:sz="4" w:space="0" w:color="auto"/>
              <w:right w:val="single" w:sz="4" w:space="0" w:color="auto"/>
            </w:tcBorders>
            <w:noWrap/>
            <w:vAlign w:val="center"/>
            <w:hideMark/>
          </w:tcPr>
          <w:p w14:paraId="72C508A1"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715.650</w:t>
            </w:r>
          </w:p>
        </w:tc>
        <w:tc>
          <w:tcPr>
            <w:tcW w:w="828" w:type="dxa"/>
            <w:tcBorders>
              <w:top w:val="double" w:sz="4" w:space="0" w:color="auto"/>
              <w:left w:val="single" w:sz="4" w:space="0" w:color="auto"/>
              <w:bottom w:val="double" w:sz="4" w:space="0" w:color="auto"/>
              <w:right w:val="single" w:sz="4" w:space="0" w:color="auto"/>
            </w:tcBorders>
            <w:noWrap/>
            <w:vAlign w:val="center"/>
            <w:hideMark/>
          </w:tcPr>
          <w:p w14:paraId="0BE90AB8"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618.150</w:t>
            </w:r>
          </w:p>
        </w:tc>
        <w:tc>
          <w:tcPr>
            <w:tcW w:w="885" w:type="dxa"/>
            <w:tcBorders>
              <w:top w:val="double" w:sz="4" w:space="0" w:color="auto"/>
              <w:left w:val="single" w:sz="4" w:space="0" w:color="auto"/>
              <w:bottom w:val="double" w:sz="4" w:space="0" w:color="auto"/>
              <w:right w:val="single" w:sz="4" w:space="0" w:color="auto"/>
            </w:tcBorders>
            <w:noWrap/>
            <w:vAlign w:val="center"/>
            <w:hideMark/>
          </w:tcPr>
          <w:p w14:paraId="064CDCA2"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571.850</w:t>
            </w:r>
          </w:p>
        </w:tc>
        <w:tc>
          <w:tcPr>
            <w:tcW w:w="1007" w:type="dxa"/>
            <w:tcBorders>
              <w:top w:val="double" w:sz="4" w:space="0" w:color="auto"/>
              <w:left w:val="single" w:sz="4" w:space="0" w:color="auto"/>
              <w:bottom w:val="double" w:sz="4" w:space="0" w:color="auto"/>
              <w:right w:val="single" w:sz="4" w:space="0" w:color="auto"/>
            </w:tcBorders>
            <w:noWrap/>
            <w:vAlign w:val="center"/>
            <w:hideMark/>
          </w:tcPr>
          <w:p w14:paraId="4DB8F7A3"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2.632.300</w:t>
            </w:r>
          </w:p>
        </w:tc>
        <w:tc>
          <w:tcPr>
            <w:tcW w:w="1933" w:type="dxa"/>
            <w:tcBorders>
              <w:top w:val="double" w:sz="4" w:space="0" w:color="auto"/>
              <w:left w:val="single" w:sz="4" w:space="0" w:color="auto"/>
              <w:bottom w:val="double" w:sz="4" w:space="0" w:color="auto"/>
              <w:right w:val="single" w:sz="4" w:space="0" w:color="auto"/>
            </w:tcBorders>
            <w:vAlign w:val="center"/>
          </w:tcPr>
          <w:p w14:paraId="4C00F850" w14:textId="77777777" w:rsidR="00C83B14" w:rsidRDefault="00C83B14">
            <w:pPr>
              <w:spacing w:line="256" w:lineRule="auto"/>
              <w:jc w:val="center"/>
              <w:rPr>
                <w:rFonts w:ascii="Times New Roman" w:eastAsia="SimSun" w:hAnsi="Times New Roman"/>
                <w:sz w:val="18"/>
                <w:szCs w:val="18"/>
              </w:rPr>
            </w:pPr>
          </w:p>
        </w:tc>
      </w:tr>
    </w:tbl>
    <w:p w14:paraId="23DD59AC" w14:textId="77777777" w:rsidR="00C83B14" w:rsidRDefault="00C83B14" w:rsidP="00E1433A">
      <w:pPr>
        <w:rPr>
          <w:rFonts w:ascii="Times New Roman" w:hAnsi="Times New Roman"/>
          <w:sz w:val="18"/>
          <w:szCs w:val="18"/>
        </w:rPr>
      </w:pPr>
    </w:p>
    <w:p w14:paraId="54AAAEE9" w14:textId="77777777" w:rsidR="00FE2551" w:rsidRDefault="00FE2551" w:rsidP="00B54E2F"/>
    <w:p w14:paraId="205C4444" w14:textId="56B47B64" w:rsidR="00471E04" w:rsidRDefault="00B54E2F" w:rsidP="00B54E2F">
      <w:r>
        <w:t xml:space="preserve">Budget Notes </w:t>
      </w:r>
    </w:p>
    <w:tbl>
      <w:tblPr>
        <w:tblW w:w="14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0"/>
        <w:gridCol w:w="13840"/>
      </w:tblGrid>
      <w:tr w:rsidR="00B54E2F" w:rsidRPr="009757F4" w14:paraId="5C4AF0E8" w14:textId="77777777" w:rsidTr="00A804AD">
        <w:trPr>
          <w:trHeight w:val="109"/>
          <w:jc w:val="center"/>
        </w:trPr>
        <w:tc>
          <w:tcPr>
            <w:tcW w:w="700" w:type="dxa"/>
            <w:shd w:val="clear" w:color="auto" w:fill="B6DDE8"/>
          </w:tcPr>
          <w:p w14:paraId="6BEE553E" w14:textId="77777777" w:rsidR="00B54E2F" w:rsidRPr="009757F4" w:rsidRDefault="00B54E2F" w:rsidP="00A804AD">
            <w:pPr>
              <w:spacing w:before="20" w:after="20"/>
              <w:rPr>
                <w:rFonts w:cs="Arial"/>
                <w:b/>
                <w:bCs/>
                <w:sz w:val="20"/>
                <w:szCs w:val="22"/>
              </w:rPr>
            </w:pPr>
            <w:r w:rsidRPr="009757F4">
              <w:rPr>
                <w:rFonts w:cs="Arial"/>
                <w:b/>
                <w:bCs/>
                <w:sz w:val="20"/>
                <w:szCs w:val="22"/>
              </w:rPr>
              <w:t>No.</w:t>
            </w:r>
          </w:p>
        </w:tc>
        <w:tc>
          <w:tcPr>
            <w:tcW w:w="13840" w:type="dxa"/>
            <w:shd w:val="clear" w:color="auto" w:fill="B6DDE8"/>
          </w:tcPr>
          <w:p w14:paraId="314918D8" w14:textId="77777777" w:rsidR="00B54E2F" w:rsidRPr="009757F4" w:rsidRDefault="00B54E2F" w:rsidP="00A804AD">
            <w:pPr>
              <w:spacing w:before="20" w:after="20"/>
              <w:rPr>
                <w:rFonts w:cs="Arial"/>
                <w:b/>
                <w:bCs/>
                <w:sz w:val="20"/>
                <w:szCs w:val="22"/>
              </w:rPr>
            </w:pPr>
            <w:r w:rsidRPr="009757F4">
              <w:rPr>
                <w:rFonts w:cs="Arial"/>
                <w:b/>
                <w:bCs/>
                <w:sz w:val="20"/>
                <w:szCs w:val="22"/>
              </w:rPr>
              <w:t>Note</w:t>
            </w:r>
          </w:p>
        </w:tc>
      </w:tr>
      <w:tr w:rsidR="00B54E2F" w:rsidRPr="009757F4" w14:paraId="0EE126C5" w14:textId="77777777" w:rsidTr="00A804AD">
        <w:trPr>
          <w:trHeight w:val="357"/>
          <w:jc w:val="center"/>
        </w:trPr>
        <w:tc>
          <w:tcPr>
            <w:tcW w:w="700" w:type="dxa"/>
            <w:vAlign w:val="center"/>
          </w:tcPr>
          <w:p w14:paraId="4208D756" w14:textId="77777777" w:rsidR="00B54E2F" w:rsidRPr="009757F4" w:rsidRDefault="00B54E2F" w:rsidP="00A804AD">
            <w:pPr>
              <w:spacing w:before="20" w:after="20"/>
              <w:rPr>
                <w:rFonts w:cs="Arial"/>
                <w:sz w:val="20"/>
                <w:szCs w:val="22"/>
              </w:rPr>
            </w:pPr>
            <w:r w:rsidRPr="009757F4">
              <w:rPr>
                <w:rFonts w:cs="Arial"/>
                <w:sz w:val="20"/>
                <w:szCs w:val="22"/>
              </w:rPr>
              <w:t>1</w:t>
            </w:r>
          </w:p>
        </w:tc>
        <w:tc>
          <w:tcPr>
            <w:tcW w:w="13840" w:type="dxa"/>
            <w:vAlign w:val="center"/>
          </w:tcPr>
          <w:p w14:paraId="6839DD06" w14:textId="613D2897" w:rsidR="00B54E2F" w:rsidRPr="009757F4" w:rsidRDefault="00B54E2F" w:rsidP="002F4EBA">
            <w:pPr>
              <w:rPr>
                <w:rFonts w:cs="Arial"/>
                <w:sz w:val="20"/>
                <w:szCs w:val="22"/>
              </w:rPr>
            </w:pPr>
            <w:r w:rsidRPr="009757F4">
              <w:rPr>
                <w:color w:val="000000"/>
                <w:sz w:val="20"/>
                <w:szCs w:val="22"/>
              </w:rPr>
              <w:t xml:space="preserve">One </w:t>
            </w:r>
            <w:r>
              <w:rPr>
                <w:color w:val="000000"/>
                <w:sz w:val="20"/>
                <w:szCs w:val="22"/>
              </w:rPr>
              <w:t>waste management e</w:t>
            </w:r>
            <w:r w:rsidRPr="009757F4">
              <w:rPr>
                <w:color w:val="000000"/>
                <w:sz w:val="20"/>
                <w:szCs w:val="22"/>
              </w:rPr>
              <w:t xml:space="preserve">xpert, one </w:t>
            </w:r>
            <w:r>
              <w:rPr>
                <w:color w:val="000000"/>
                <w:sz w:val="20"/>
                <w:szCs w:val="22"/>
              </w:rPr>
              <w:t xml:space="preserve">MSP &amp; PPP </w:t>
            </w:r>
            <w:r w:rsidRPr="009757F4">
              <w:rPr>
                <w:color w:val="000000"/>
                <w:sz w:val="20"/>
                <w:szCs w:val="22"/>
              </w:rPr>
              <w:t>expert</w:t>
            </w:r>
            <w:r>
              <w:rPr>
                <w:color w:val="000000"/>
                <w:sz w:val="20"/>
                <w:szCs w:val="22"/>
              </w:rPr>
              <w:t xml:space="preserve">, one standard expert </w:t>
            </w:r>
            <w:r w:rsidRPr="009757F4">
              <w:rPr>
                <w:color w:val="000000"/>
                <w:sz w:val="20"/>
                <w:szCs w:val="22"/>
              </w:rPr>
              <w:t xml:space="preserve">to assist </w:t>
            </w:r>
            <w:r>
              <w:rPr>
                <w:color w:val="000000"/>
                <w:sz w:val="20"/>
                <w:szCs w:val="22"/>
              </w:rPr>
              <w:t>BITRI</w:t>
            </w:r>
            <w:r w:rsidRPr="009757F4">
              <w:rPr>
                <w:color w:val="000000"/>
                <w:sz w:val="20"/>
                <w:szCs w:val="22"/>
              </w:rPr>
              <w:t xml:space="preserve"> in</w:t>
            </w:r>
            <w:r>
              <w:rPr>
                <w:color w:val="000000"/>
                <w:sz w:val="20"/>
                <w:szCs w:val="22"/>
              </w:rPr>
              <w:t xml:space="preserve"> setting up consultation processes and develop capacity </w:t>
            </w:r>
            <w:r w:rsidRPr="009757F4">
              <w:rPr>
                <w:color w:val="000000"/>
                <w:sz w:val="20"/>
                <w:szCs w:val="22"/>
              </w:rPr>
              <w:t xml:space="preserve"> </w:t>
            </w:r>
            <w:r w:rsidR="007878EF">
              <w:rPr>
                <w:color w:val="000000"/>
                <w:sz w:val="20"/>
                <w:szCs w:val="22"/>
              </w:rPr>
              <w:t>(</w:t>
            </w:r>
            <w:r w:rsidR="002F4EBA">
              <w:rPr>
                <w:color w:val="000000"/>
                <w:sz w:val="20"/>
                <w:szCs w:val="22"/>
              </w:rPr>
              <w:t xml:space="preserve">45 </w:t>
            </w:r>
            <w:r w:rsidR="007878EF">
              <w:rPr>
                <w:color w:val="000000"/>
                <w:sz w:val="20"/>
                <w:szCs w:val="22"/>
              </w:rPr>
              <w:t>days @ USD 800 p/day</w:t>
            </w:r>
            <w:r w:rsidR="00033B3D">
              <w:rPr>
                <w:color w:val="000000"/>
                <w:sz w:val="20"/>
                <w:szCs w:val="22"/>
              </w:rPr>
              <w:t xml:space="preserve"> </w:t>
            </w:r>
            <w:r w:rsidR="007878EF">
              <w:rPr>
                <w:color w:val="000000"/>
                <w:sz w:val="20"/>
                <w:szCs w:val="22"/>
              </w:rPr>
              <w:t>)</w:t>
            </w:r>
          </w:p>
        </w:tc>
      </w:tr>
      <w:tr w:rsidR="00B54E2F" w:rsidRPr="009757F4" w14:paraId="3815B159" w14:textId="77777777" w:rsidTr="00A804AD">
        <w:trPr>
          <w:jc w:val="center"/>
        </w:trPr>
        <w:tc>
          <w:tcPr>
            <w:tcW w:w="700" w:type="dxa"/>
            <w:vAlign w:val="center"/>
          </w:tcPr>
          <w:p w14:paraId="6E990325" w14:textId="77777777" w:rsidR="00B54E2F" w:rsidRPr="009757F4" w:rsidRDefault="00B54E2F" w:rsidP="00A804AD">
            <w:pPr>
              <w:spacing w:before="20" w:after="20"/>
              <w:rPr>
                <w:rFonts w:cs="Arial"/>
                <w:sz w:val="20"/>
                <w:szCs w:val="22"/>
              </w:rPr>
            </w:pPr>
            <w:r w:rsidRPr="009757F4">
              <w:rPr>
                <w:rFonts w:cs="Arial"/>
                <w:sz w:val="20"/>
                <w:szCs w:val="22"/>
              </w:rPr>
              <w:t>2</w:t>
            </w:r>
          </w:p>
        </w:tc>
        <w:tc>
          <w:tcPr>
            <w:tcW w:w="13840" w:type="dxa"/>
            <w:vAlign w:val="center"/>
          </w:tcPr>
          <w:p w14:paraId="7F1A8964" w14:textId="5DC97099" w:rsidR="00B54E2F" w:rsidRPr="009757F4" w:rsidRDefault="00B54E2F" w:rsidP="00B27A89">
            <w:pPr>
              <w:rPr>
                <w:rFonts w:cs="Arial"/>
                <w:bCs/>
                <w:sz w:val="20"/>
                <w:szCs w:val="22"/>
              </w:rPr>
            </w:pPr>
            <w:r w:rsidRPr="009757F4">
              <w:rPr>
                <w:color w:val="000000"/>
                <w:sz w:val="20"/>
                <w:szCs w:val="22"/>
              </w:rPr>
              <w:t xml:space="preserve">Local consultants </w:t>
            </w:r>
            <w:r w:rsidR="007878EF">
              <w:rPr>
                <w:color w:val="000000"/>
                <w:sz w:val="20"/>
                <w:szCs w:val="22"/>
              </w:rPr>
              <w:t xml:space="preserve">for individual contracts and </w:t>
            </w:r>
            <w:r w:rsidRPr="009757F4">
              <w:rPr>
                <w:color w:val="000000"/>
                <w:sz w:val="20"/>
                <w:szCs w:val="22"/>
              </w:rPr>
              <w:t>to support the international consultant</w:t>
            </w:r>
            <w:r>
              <w:rPr>
                <w:color w:val="000000"/>
                <w:sz w:val="20"/>
                <w:szCs w:val="22"/>
              </w:rPr>
              <w:t>s</w:t>
            </w:r>
            <w:r w:rsidR="007878EF">
              <w:rPr>
                <w:color w:val="000000"/>
                <w:sz w:val="20"/>
                <w:szCs w:val="22"/>
              </w:rPr>
              <w:t xml:space="preserve"> @450 p/day</w:t>
            </w:r>
          </w:p>
        </w:tc>
      </w:tr>
      <w:tr w:rsidR="00B54E2F" w:rsidRPr="009757F4" w14:paraId="76C70159" w14:textId="77777777" w:rsidTr="00A804AD">
        <w:trPr>
          <w:jc w:val="center"/>
        </w:trPr>
        <w:tc>
          <w:tcPr>
            <w:tcW w:w="700" w:type="dxa"/>
            <w:vAlign w:val="center"/>
          </w:tcPr>
          <w:p w14:paraId="33416C17" w14:textId="77777777" w:rsidR="00B54E2F" w:rsidRPr="009757F4" w:rsidRDefault="00B54E2F" w:rsidP="00A804AD">
            <w:pPr>
              <w:spacing w:before="20" w:after="20"/>
              <w:rPr>
                <w:rFonts w:cs="Arial"/>
                <w:sz w:val="20"/>
                <w:szCs w:val="22"/>
              </w:rPr>
            </w:pPr>
            <w:r w:rsidRPr="009757F4">
              <w:rPr>
                <w:rFonts w:cs="Arial"/>
                <w:sz w:val="20"/>
                <w:szCs w:val="22"/>
              </w:rPr>
              <w:t>3</w:t>
            </w:r>
          </w:p>
        </w:tc>
        <w:tc>
          <w:tcPr>
            <w:tcW w:w="13840" w:type="dxa"/>
            <w:vAlign w:val="center"/>
          </w:tcPr>
          <w:p w14:paraId="6FDC7024" w14:textId="2A072598" w:rsidR="00B54E2F" w:rsidRPr="009757F4" w:rsidRDefault="00B54E2F" w:rsidP="001C3ADF">
            <w:pPr>
              <w:rPr>
                <w:rFonts w:cs="Arial"/>
                <w:bCs/>
                <w:sz w:val="20"/>
                <w:szCs w:val="22"/>
              </w:rPr>
            </w:pPr>
            <w:r>
              <w:rPr>
                <w:color w:val="000000"/>
                <w:sz w:val="20"/>
                <w:szCs w:val="22"/>
              </w:rPr>
              <w:t>C</w:t>
            </w:r>
            <w:r w:rsidRPr="009757F4">
              <w:rPr>
                <w:color w:val="000000"/>
                <w:sz w:val="20"/>
                <w:szCs w:val="22"/>
              </w:rPr>
              <w:t>ore project team consisting of the pr</w:t>
            </w:r>
            <w:r w:rsidR="00FC6027">
              <w:rPr>
                <w:color w:val="000000"/>
                <w:sz w:val="20"/>
                <w:szCs w:val="22"/>
              </w:rPr>
              <w:t xml:space="preserve">oject manager, project engineer, </w:t>
            </w:r>
            <w:r w:rsidR="00FC6027" w:rsidRPr="009757F4">
              <w:rPr>
                <w:color w:val="000000"/>
                <w:sz w:val="20"/>
                <w:szCs w:val="22"/>
              </w:rPr>
              <w:t>administrative</w:t>
            </w:r>
            <w:r w:rsidRPr="009757F4">
              <w:rPr>
                <w:color w:val="000000"/>
                <w:sz w:val="20"/>
                <w:szCs w:val="22"/>
              </w:rPr>
              <w:t xml:space="preserve"> assistant </w:t>
            </w:r>
            <w:r w:rsidR="00FC6027">
              <w:rPr>
                <w:color w:val="000000"/>
                <w:sz w:val="20"/>
                <w:szCs w:val="22"/>
              </w:rPr>
              <w:t xml:space="preserve">and driver </w:t>
            </w:r>
            <w:r w:rsidRPr="009757F4">
              <w:rPr>
                <w:color w:val="000000"/>
                <w:sz w:val="20"/>
                <w:szCs w:val="22"/>
              </w:rPr>
              <w:t>time allocation to</w:t>
            </w:r>
            <w:r w:rsidR="0079470D">
              <w:rPr>
                <w:color w:val="000000"/>
                <w:sz w:val="20"/>
                <w:szCs w:val="22"/>
              </w:rPr>
              <w:t xml:space="preserve"> Outcome 1, including M&amp;E costs</w:t>
            </w:r>
          </w:p>
        </w:tc>
      </w:tr>
      <w:tr w:rsidR="00B54E2F" w:rsidRPr="009757F4" w14:paraId="1C06D9D6" w14:textId="77777777" w:rsidTr="00A804AD">
        <w:trPr>
          <w:jc w:val="center"/>
        </w:trPr>
        <w:tc>
          <w:tcPr>
            <w:tcW w:w="700" w:type="dxa"/>
            <w:vAlign w:val="center"/>
          </w:tcPr>
          <w:p w14:paraId="4B8B9F4E" w14:textId="77777777" w:rsidR="00B54E2F" w:rsidRPr="009757F4" w:rsidRDefault="00B54E2F" w:rsidP="00A804AD">
            <w:pPr>
              <w:spacing w:before="20" w:after="20"/>
              <w:rPr>
                <w:rFonts w:cs="Arial"/>
                <w:sz w:val="20"/>
                <w:szCs w:val="22"/>
              </w:rPr>
            </w:pPr>
            <w:r w:rsidRPr="009757F4">
              <w:rPr>
                <w:rFonts w:cs="Arial"/>
                <w:sz w:val="20"/>
                <w:szCs w:val="22"/>
              </w:rPr>
              <w:t>4</w:t>
            </w:r>
          </w:p>
        </w:tc>
        <w:tc>
          <w:tcPr>
            <w:tcW w:w="13840" w:type="dxa"/>
            <w:vAlign w:val="center"/>
          </w:tcPr>
          <w:p w14:paraId="466B436F" w14:textId="54F9814F" w:rsidR="00B54E2F" w:rsidRPr="009757F4" w:rsidRDefault="00B54E2F" w:rsidP="00A804AD">
            <w:pPr>
              <w:spacing w:before="20" w:after="20"/>
              <w:rPr>
                <w:rFonts w:cs="Arial"/>
                <w:sz w:val="20"/>
                <w:szCs w:val="22"/>
              </w:rPr>
            </w:pPr>
            <w:r w:rsidRPr="009757F4">
              <w:rPr>
                <w:rFonts w:cs="Arial"/>
                <w:sz w:val="20"/>
                <w:szCs w:val="22"/>
              </w:rPr>
              <w:t>Travel costs of inte</w:t>
            </w:r>
            <w:r w:rsidR="0079470D">
              <w:rPr>
                <w:rFonts w:cs="Arial"/>
                <w:sz w:val="20"/>
                <w:szCs w:val="22"/>
              </w:rPr>
              <w:t>rnational and local consultants</w:t>
            </w:r>
            <w:r w:rsidR="00033B3D">
              <w:rPr>
                <w:rFonts w:cs="Arial"/>
                <w:sz w:val="20"/>
                <w:szCs w:val="22"/>
              </w:rPr>
              <w:t xml:space="preserve"> Int</w:t>
            </w:r>
            <w:r w:rsidR="002056A6">
              <w:rPr>
                <w:rFonts w:cs="Arial"/>
                <w:sz w:val="20"/>
                <w:szCs w:val="22"/>
              </w:rPr>
              <w:t xml:space="preserve"> </w:t>
            </w:r>
            <w:r w:rsidR="00033B3D">
              <w:rPr>
                <w:rFonts w:cs="Arial"/>
                <w:sz w:val="20"/>
                <w:szCs w:val="22"/>
              </w:rPr>
              <w:t>@ USD 230 p/day &amp; local @USD 50p/day</w:t>
            </w:r>
          </w:p>
        </w:tc>
      </w:tr>
      <w:tr w:rsidR="00B54E2F" w:rsidRPr="009757F4" w14:paraId="606E0D77" w14:textId="77777777" w:rsidTr="00A804AD">
        <w:trPr>
          <w:jc w:val="center"/>
        </w:trPr>
        <w:tc>
          <w:tcPr>
            <w:tcW w:w="700" w:type="dxa"/>
            <w:vAlign w:val="center"/>
          </w:tcPr>
          <w:p w14:paraId="4DDF986B" w14:textId="77777777" w:rsidR="00B54E2F" w:rsidRPr="009757F4" w:rsidRDefault="00B54E2F" w:rsidP="00A804AD">
            <w:pPr>
              <w:spacing w:before="20" w:after="20"/>
              <w:rPr>
                <w:rFonts w:cs="Arial"/>
                <w:sz w:val="20"/>
                <w:szCs w:val="22"/>
              </w:rPr>
            </w:pPr>
            <w:r w:rsidRPr="009757F4">
              <w:rPr>
                <w:rFonts w:cs="Arial"/>
                <w:sz w:val="20"/>
                <w:szCs w:val="22"/>
              </w:rPr>
              <w:t>5</w:t>
            </w:r>
          </w:p>
        </w:tc>
        <w:tc>
          <w:tcPr>
            <w:tcW w:w="13840" w:type="dxa"/>
            <w:vAlign w:val="center"/>
          </w:tcPr>
          <w:p w14:paraId="15E72B1F" w14:textId="0E8E0073" w:rsidR="00B54E2F" w:rsidRPr="009757F4" w:rsidRDefault="00B54E2F" w:rsidP="00A804AD">
            <w:pPr>
              <w:rPr>
                <w:rFonts w:cs="Arial"/>
                <w:sz w:val="20"/>
                <w:szCs w:val="22"/>
              </w:rPr>
            </w:pPr>
            <w:r>
              <w:rPr>
                <w:color w:val="000000"/>
                <w:sz w:val="20"/>
                <w:szCs w:val="22"/>
              </w:rPr>
              <w:t>Regular multi stakeholder meeting</w:t>
            </w:r>
            <w:r w:rsidR="00B041E5">
              <w:rPr>
                <w:color w:val="000000"/>
                <w:sz w:val="20"/>
                <w:szCs w:val="22"/>
              </w:rPr>
              <w:t>s</w:t>
            </w:r>
            <w:r>
              <w:rPr>
                <w:color w:val="000000"/>
                <w:sz w:val="20"/>
                <w:szCs w:val="22"/>
              </w:rPr>
              <w:t xml:space="preserve"> combined with workshops with international consultants</w:t>
            </w:r>
            <w:r w:rsidR="00356927">
              <w:rPr>
                <w:color w:val="000000"/>
                <w:sz w:val="20"/>
                <w:szCs w:val="22"/>
              </w:rPr>
              <w:t xml:space="preserve"> (50</w:t>
            </w:r>
            <w:r w:rsidR="00131633">
              <w:rPr>
                <w:color w:val="000000"/>
                <w:sz w:val="20"/>
                <w:szCs w:val="22"/>
              </w:rPr>
              <w:t xml:space="preserve"> meeting over 4 years @ USD 300 p/meeting)</w:t>
            </w:r>
          </w:p>
        </w:tc>
      </w:tr>
      <w:tr w:rsidR="00B54E2F" w:rsidRPr="009757F4" w14:paraId="6B18952B" w14:textId="77777777" w:rsidTr="00A804AD">
        <w:trPr>
          <w:jc w:val="center"/>
        </w:trPr>
        <w:tc>
          <w:tcPr>
            <w:tcW w:w="700" w:type="dxa"/>
            <w:vAlign w:val="center"/>
          </w:tcPr>
          <w:p w14:paraId="790779D3" w14:textId="77777777" w:rsidR="00B54E2F" w:rsidRPr="009757F4" w:rsidRDefault="00B54E2F" w:rsidP="00A804AD">
            <w:pPr>
              <w:spacing w:before="20" w:after="20"/>
              <w:rPr>
                <w:rFonts w:cs="Arial"/>
                <w:sz w:val="20"/>
                <w:szCs w:val="22"/>
              </w:rPr>
            </w:pPr>
            <w:r w:rsidRPr="009757F4">
              <w:rPr>
                <w:rFonts w:cs="Arial"/>
                <w:sz w:val="20"/>
                <w:szCs w:val="22"/>
              </w:rPr>
              <w:t>6</w:t>
            </w:r>
          </w:p>
        </w:tc>
        <w:tc>
          <w:tcPr>
            <w:tcW w:w="13840" w:type="dxa"/>
            <w:vAlign w:val="center"/>
          </w:tcPr>
          <w:p w14:paraId="2ED98D90" w14:textId="465D9525" w:rsidR="00B54E2F" w:rsidRPr="009757F4" w:rsidRDefault="00B54E2F" w:rsidP="00AC73A2">
            <w:pPr>
              <w:rPr>
                <w:rFonts w:cs="Arial"/>
                <w:bCs/>
                <w:sz w:val="20"/>
                <w:szCs w:val="22"/>
              </w:rPr>
            </w:pPr>
            <w:r w:rsidRPr="009757F4">
              <w:rPr>
                <w:color w:val="000000"/>
                <w:sz w:val="20"/>
                <w:szCs w:val="22"/>
              </w:rPr>
              <w:t>International consultant</w:t>
            </w:r>
            <w:r>
              <w:rPr>
                <w:color w:val="000000"/>
                <w:sz w:val="20"/>
                <w:szCs w:val="22"/>
              </w:rPr>
              <w:t>s for detailed feasibility studies on small</w:t>
            </w:r>
            <w:r w:rsidR="00AC73A2">
              <w:rPr>
                <w:color w:val="000000"/>
                <w:sz w:val="20"/>
                <w:szCs w:val="22"/>
              </w:rPr>
              <w:t>-</w:t>
            </w:r>
            <w:r>
              <w:rPr>
                <w:color w:val="000000"/>
                <w:sz w:val="20"/>
                <w:szCs w:val="22"/>
              </w:rPr>
              <w:t>scale biogas component, medium and large scale biogas digesters</w:t>
            </w:r>
            <w:r w:rsidR="008B0FB5">
              <w:rPr>
                <w:color w:val="000000"/>
                <w:sz w:val="20"/>
                <w:szCs w:val="22"/>
              </w:rPr>
              <w:t>:  o</w:t>
            </w:r>
            <w:r w:rsidR="008B0FB5" w:rsidRPr="009757F4">
              <w:rPr>
                <w:color w:val="000000"/>
                <w:sz w:val="20"/>
                <w:szCs w:val="22"/>
              </w:rPr>
              <w:t xml:space="preserve">ne </w:t>
            </w:r>
            <w:r w:rsidR="008B0FB5">
              <w:rPr>
                <w:color w:val="000000"/>
                <w:sz w:val="20"/>
                <w:szCs w:val="22"/>
              </w:rPr>
              <w:t xml:space="preserve">biogas </w:t>
            </w:r>
            <w:r w:rsidR="008B0FB5" w:rsidRPr="009757F4">
              <w:rPr>
                <w:color w:val="000000"/>
                <w:sz w:val="20"/>
                <w:szCs w:val="22"/>
              </w:rPr>
              <w:t xml:space="preserve">expert, </w:t>
            </w:r>
            <w:r w:rsidR="008B0FB5">
              <w:rPr>
                <w:color w:val="000000"/>
                <w:sz w:val="20"/>
                <w:szCs w:val="22"/>
              </w:rPr>
              <w:t xml:space="preserve">one standard expert </w:t>
            </w:r>
            <w:r w:rsidR="008B0FB5" w:rsidRPr="009757F4">
              <w:rPr>
                <w:color w:val="000000"/>
                <w:sz w:val="20"/>
                <w:szCs w:val="22"/>
              </w:rPr>
              <w:t xml:space="preserve">to assist </w:t>
            </w:r>
            <w:r w:rsidR="008B0FB5">
              <w:rPr>
                <w:color w:val="000000"/>
                <w:sz w:val="20"/>
                <w:szCs w:val="22"/>
              </w:rPr>
              <w:t>BITRI</w:t>
            </w:r>
            <w:r w:rsidR="008B0FB5" w:rsidRPr="009757F4">
              <w:rPr>
                <w:color w:val="000000"/>
                <w:sz w:val="20"/>
                <w:szCs w:val="22"/>
              </w:rPr>
              <w:t xml:space="preserve"> in</w:t>
            </w:r>
            <w:r w:rsidR="008B0FB5">
              <w:rPr>
                <w:color w:val="000000"/>
                <w:sz w:val="20"/>
                <w:szCs w:val="22"/>
              </w:rPr>
              <w:t xml:space="preserve"> setting up consultation processes and develop capacity </w:t>
            </w:r>
            <w:r w:rsidR="008B0FB5" w:rsidRPr="009757F4">
              <w:rPr>
                <w:color w:val="000000"/>
                <w:sz w:val="20"/>
                <w:szCs w:val="22"/>
              </w:rPr>
              <w:t xml:space="preserve"> </w:t>
            </w:r>
            <w:r w:rsidR="008B0FB5">
              <w:rPr>
                <w:color w:val="000000"/>
                <w:sz w:val="20"/>
                <w:szCs w:val="22"/>
              </w:rPr>
              <w:t>(45 days @ USD 800 p/day)</w:t>
            </w:r>
          </w:p>
        </w:tc>
      </w:tr>
      <w:tr w:rsidR="00B54E2F" w:rsidRPr="009757F4" w14:paraId="31DE8671" w14:textId="77777777" w:rsidTr="00A804AD">
        <w:trPr>
          <w:jc w:val="center"/>
        </w:trPr>
        <w:tc>
          <w:tcPr>
            <w:tcW w:w="700" w:type="dxa"/>
            <w:vAlign w:val="center"/>
          </w:tcPr>
          <w:p w14:paraId="291F73E1" w14:textId="77777777" w:rsidR="00B54E2F" w:rsidRPr="009757F4" w:rsidRDefault="00B54E2F" w:rsidP="00A804AD">
            <w:pPr>
              <w:spacing w:before="20" w:after="20"/>
              <w:rPr>
                <w:rFonts w:cs="Arial"/>
                <w:sz w:val="20"/>
                <w:szCs w:val="22"/>
              </w:rPr>
            </w:pPr>
            <w:r w:rsidRPr="009757F4">
              <w:rPr>
                <w:rFonts w:cs="Arial"/>
                <w:sz w:val="20"/>
                <w:szCs w:val="22"/>
              </w:rPr>
              <w:t>7</w:t>
            </w:r>
          </w:p>
        </w:tc>
        <w:tc>
          <w:tcPr>
            <w:tcW w:w="13840" w:type="dxa"/>
            <w:vAlign w:val="center"/>
          </w:tcPr>
          <w:p w14:paraId="36AD4FE3" w14:textId="11518C6F" w:rsidR="00B54E2F" w:rsidRPr="009757F4" w:rsidRDefault="00B54E2F" w:rsidP="00356927">
            <w:pPr>
              <w:rPr>
                <w:rFonts w:cs="Arial"/>
                <w:bCs/>
                <w:sz w:val="20"/>
                <w:szCs w:val="22"/>
              </w:rPr>
            </w:pPr>
            <w:r>
              <w:rPr>
                <w:color w:val="000000"/>
                <w:sz w:val="20"/>
                <w:szCs w:val="22"/>
              </w:rPr>
              <w:t>Capacity development on awareness and promotion of biogas technology, construction of biogas through vocational and academic level</w:t>
            </w:r>
            <w:r w:rsidR="00AC73A2">
              <w:rPr>
                <w:color w:val="000000"/>
                <w:sz w:val="20"/>
                <w:szCs w:val="22"/>
              </w:rPr>
              <w:t xml:space="preserve"> training</w:t>
            </w:r>
            <w:r>
              <w:rPr>
                <w:color w:val="000000"/>
                <w:sz w:val="20"/>
                <w:szCs w:val="22"/>
              </w:rPr>
              <w:t xml:space="preserve">, quality assurance and private sector development. </w:t>
            </w:r>
            <w:r w:rsidR="00356927">
              <w:rPr>
                <w:color w:val="000000"/>
                <w:sz w:val="20"/>
                <w:szCs w:val="22"/>
              </w:rPr>
              <w:t>(52 workshops over 4 years @ USD 300 p/wsp)</w:t>
            </w:r>
          </w:p>
        </w:tc>
      </w:tr>
      <w:tr w:rsidR="00B54E2F" w:rsidRPr="009757F4" w14:paraId="3E1B94B9" w14:textId="77777777" w:rsidTr="00A804AD">
        <w:trPr>
          <w:trHeight w:val="355"/>
          <w:jc w:val="center"/>
        </w:trPr>
        <w:tc>
          <w:tcPr>
            <w:tcW w:w="700" w:type="dxa"/>
            <w:vAlign w:val="center"/>
          </w:tcPr>
          <w:p w14:paraId="40D861C3" w14:textId="77777777" w:rsidR="00B54E2F" w:rsidRPr="009757F4" w:rsidRDefault="00B54E2F" w:rsidP="00A804AD">
            <w:pPr>
              <w:spacing w:before="20" w:after="20"/>
              <w:rPr>
                <w:rFonts w:cs="Arial"/>
                <w:sz w:val="20"/>
                <w:szCs w:val="22"/>
              </w:rPr>
            </w:pPr>
            <w:r w:rsidRPr="009757F4">
              <w:rPr>
                <w:rFonts w:cs="Arial"/>
                <w:sz w:val="20"/>
                <w:szCs w:val="22"/>
              </w:rPr>
              <w:t>8</w:t>
            </w:r>
          </w:p>
        </w:tc>
        <w:tc>
          <w:tcPr>
            <w:tcW w:w="13840" w:type="dxa"/>
            <w:vAlign w:val="center"/>
          </w:tcPr>
          <w:p w14:paraId="482B3EF8" w14:textId="2CEE81E2" w:rsidR="00B54E2F" w:rsidRPr="009757F4" w:rsidRDefault="002C4EF3" w:rsidP="00A804AD">
            <w:pPr>
              <w:rPr>
                <w:rFonts w:cs="Arial"/>
                <w:bCs/>
                <w:sz w:val="20"/>
                <w:szCs w:val="22"/>
              </w:rPr>
            </w:pPr>
            <w:r w:rsidRPr="009757F4">
              <w:rPr>
                <w:rFonts w:cs="Arial"/>
                <w:sz w:val="20"/>
                <w:szCs w:val="22"/>
              </w:rPr>
              <w:t>Travel costs of inte</w:t>
            </w:r>
            <w:r>
              <w:rPr>
                <w:rFonts w:cs="Arial"/>
                <w:sz w:val="20"/>
                <w:szCs w:val="22"/>
              </w:rPr>
              <w:t>rnational and local consultants Int</w:t>
            </w:r>
            <w:r w:rsidR="002056A6">
              <w:rPr>
                <w:rFonts w:cs="Arial"/>
                <w:sz w:val="20"/>
                <w:szCs w:val="22"/>
              </w:rPr>
              <w:t xml:space="preserve"> </w:t>
            </w:r>
            <w:r>
              <w:rPr>
                <w:rFonts w:cs="Arial"/>
                <w:sz w:val="20"/>
                <w:szCs w:val="22"/>
              </w:rPr>
              <w:t>@ USD 230 p/day &amp; local @USD 50p/day</w:t>
            </w:r>
          </w:p>
        </w:tc>
      </w:tr>
      <w:tr w:rsidR="00B54E2F" w:rsidRPr="009757F4" w14:paraId="4F63C277" w14:textId="77777777" w:rsidTr="00A804AD">
        <w:trPr>
          <w:jc w:val="center"/>
        </w:trPr>
        <w:tc>
          <w:tcPr>
            <w:tcW w:w="700" w:type="dxa"/>
            <w:vAlign w:val="center"/>
          </w:tcPr>
          <w:p w14:paraId="432554E0" w14:textId="77777777" w:rsidR="00B54E2F" w:rsidRPr="009757F4" w:rsidRDefault="00B54E2F" w:rsidP="00A804AD">
            <w:pPr>
              <w:spacing w:before="20" w:after="20"/>
              <w:rPr>
                <w:rFonts w:cs="Arial"/>
                <w:sz w:val="20"/>
                <w:szCs w:val="22"/>
              </w:rPr>
            </w:pPr>
            <w:r>
              <w:rPr>
                <w:rFonts w:cs="Arial"/>
                <w:sz w:val="20"/>
                <w:szCs w:val="22"/>
              </w:rPr>
              <w:t>9</w:t>
            </w:r>
          </w:p>
        </w:tc>
        <w:tc>
          <w:tcPr>
            <w:tcW w:w="13840" w:type="dxa"/>
            <w:vAlign w:val="center"/>
          </w:tcPr>
          <w:p w14:paraId="0A35DCC9" w14:textId="65820ACE" w:rsidR="00B54E2F" w:rsidRDefault="00B54E2F" w:rsidP="00A804AD">
            <w:pPr>
              <w:rPr>
                <w:color w:val="000000"/>
                <w:sz w:val="20"/>
                <w:szCs w:val="22"/>
              </w:rPr>
            </w:pPr>
            <w:r>
              <w:rPr>
                <w:color w:val="000000"/>
                <w:sz w:val="20"/>
                <w:szCs w:val="22"/>
              </w:rPr>
              <w:t>A performance based incentives for each kWh of power produced</w:t>
            </w:r>
            <w:r w:rsidR="00B041E5">
              <w:rPr>
                <w:color w:val="000000"/>
                <w:sz w:val="20"/>
                <w:szCs w:val="22"/>
              </w:rPr>
              <w:t xml:space="preserve"> from biogas</w:t>
            </w:r>
            <w:r w:rsidR="0079470D">
              <w:rPr>
                <w:color w:val="000000"/>
                <w:sz w:val="20"/>
                <w:szCs w:val="22"/>
              </w:rPr>
              <w:t>.</w:t>
            </w:r>
          </w:p>
        </w:tc>
      </w:tr>
      <w:tr w:rsidR="00B54E2F" w:rsidRPr="009757F4" w14:paraId="756CC6D3" w14:textId="77777777" w:rsidTr="00A804AD">
        <w:trPr>
          <w:jc w:val="center"/>
        </w:trPr>
        <w:tc>
          <w:tcPr>
            <w:tcW w:w="700" w:type="dxa"/>
            <w:vAlign w:val="center"/>
          </w:tcPr>
          <w:p w14:paraId="412838F4" w14:textId="77777777" w:rsidR="00B54E2F" w:rsidRPr="009757F4" w:rsidRDefault="00B54E2F" w:rsidP="00A804AD">
            <w:pPr>
              <w:spacing w:before="20" w:after="20"/>
              <w:rPr>
                <w:rFonts w:cs="Arial"/>
                <w:sz w:val="20"/>
                <w:szCs w:val="22"/>
              </w:rPr>
            </w:pPr>
            <w:r>
              <w:rPr>
                <w:rFonts w:cs="Arial"/>
                <w:sz w:val="20"/>
                <w:szCs w:val="22"/>
              </w:rPr>
              <w:t>10</w:t>
            </w:r>
          </w:p>
        </w:tc>
        <w:tc>
          <w:tcPr>
            <w:tcW w:w="13840" w:type="dxa"/>
            <w:vAlign w:val="center"/>
          </w:tcPr>
          <w:p w14:paraId="3F1DCDCB" w14:textId="253E4935" w:rsidR="00B54E2F" w:rsidRPr="009757F4" w:rsidRDefault="00B54E2F" w:rsidP="00A804AD">
            <w:pPr>
              <w:rPr>
                <w:rFonts w:cs="Arial"/>
                <w:bCs/>
                <w:sz w:val="20"/>
                <w:szCs w:val="22"/>
              </w:rPr>
            </w:pPr>
            <w:r w:rsidRPr="009757F4">
              <w:rPr>
                <w:color w:val="000000"/>
                <w:sz w:val="20"/>
                <w:szCs w:val="22"/>
              </w:rPr>
              <w:t>Software, computers an</w:t>
            </w:r>
            <w:r w:rsidR="0079470D">
              <w:rPr>
                <w:color w:val="000000"/>
                <w:sz w:val="20"/>
                <w:szCs w:val="22"/>
              </w:rPr>
              <w:t>d IT tools for the project team</w:t>
            </w:r>
          </w:p>
        </w:tc>
      </w:tr>
      <w:tr w:rsidR="002E5F51" w:rsidRPr="009757F4" w14:paraId="5CA89B8D" w14:textId="77777777" w:rsidTr="00A804AD">
        <w:trPr>
          <w:jc w:val="center"/>
        </w:trPr>
        <w:tc>
          <w:tcPr>
            <w:tcW w:w="700" w:type="dxa"/>
            <w:vAlign w:val="center"/>
          </w:tcPr>
          <w:p w14:paraId="342851D9" w14:textId="14700D05" w:rsidR="002E5F51" w:rsidRDefault="002E5F51" w:rsidP="00A804AD">
            <w:pPr>
              <w:spacing w:before="20" w:after="20"/>
              <w:rPr>
                <w:rFonts w:cs="Arial"/>
                <w:sz w:val="20"/>
                <w:szCs w:val="22"/>
              </w:rPr>
            </w:pPr>
            <w:r>
              <w:rPr>
                <w:rFonts w:cs="Arial"/>
                <w:sz w:val="20"/>
                <w:szCs w:val="22"/>
              </w:rPr>
              <w:t>11</w:t>
            </w:r>
          </w:p>
        </w:tc>
        <w:tc>
          <w:tcPr>
            <w:tcW w:w="13840" w:type="dxa"/>
            <w:vAlign w:val="center"/>
          </w:tcPr>
          <w:p w14:paraId="09D8C921" w14:textId="47F5260E" w:rsidR="002E5F51" w:rsidRPr="009757F4" w:rsidRDefault="00DC48AE" w:rsidP="00B27A89">
            <w:pPr>
              <w:rPr>
                <w:color w:val="000000"/>
                <w:sz w:val="20"/>
                <w:szCs w:val="22"/>
              </w:rPr>
            </w:pPr>
            <w:r>
              <w:rPr>
                <w:color w:val="000000"/>
                <w:sz w:val="20"/>
                <w:szCs w:val="22"/>
              </w:rPr>
              <w:t xml:space="preserve">Training for: biogas mason &amp; supervisor, bank </w:t>
            </w:r>
            <w:r w:rsidR="00B27A89">
              <w:rPr>
                <w:color w:val="000000"/>
                <w:sz w:val="20"/>
                <w:szCs w:val="22"/>
              </w:rPr>
              <w:t>&amp; c</w:t>
            </w:r>
            <w:r>
              <w:rPr>
                <w:color w:val="000000"/>
                <w:sz w:val="20"/>
                <w:szCs w:val="22"/>
              </w:rPr>
              <w:t xml:space="preserve">ouncil staff, </w:t>
            </w:r>
            <w:r w:rsidR="00B27A89">
              <w:rPr>
                <w:color w:val="000000"/>
                <w:sz w:val="20"/>
                <w:szCs w:val="22"/>
              </w:rPr>
              <w:t>bio-slurry application, promotions &amp; marketing, quality control, biogas companies</w:t>
            </w:r>
          </w:p>
        </w:tc>
      </w:tr>
      <w:tr w:rsidR="002E5F51" w:rsidRPr="009757F4" w14:paraId="4F1526CA" w14:textId="77777777" w:rsidTr="00A804AD">
        <w:trPr>
          <w:jc w:val="center"/>
        </w:trPr>
        <w:tc>
          <w:tcPr>
            <w:tcW w:w="700" w:type="dxa"/>
            <w:vAlign w:val="center"/>
          </w:tcPr>
          <w:p w14:paraId="6E682F92" w14:textId="29B0233A" w:rsidR="002E5F51" w:rsidRDefault="002E5F51" w:rsidP="00A804AD">
            <w:pPr>
              <w:spacing w:before="20" w:after="20"/>
              <w:rPr>
                <w:rFonts w:cs="Arial"/>
                <w:sz w:val="20"/>
                <w:szCs w:val="22"/>
              </w:rPr>
            </w:pPr>
            <w:r>
              <w:rPr>
                <w:rFonts w:cs="Arial"/>
                <w:sz w:val="20"/>
                <w:szCs w:val="22"/>
              </w:rPr>
              <w:t>12</w:t>
            </w:r>
          </w:p>
        </w:tc>
        <w:tc>
          <w:tcPr>
            <w:tcW w:w="13840" w:type="dxa"/>
            <w:vAlign w:val="center"/>
          </w:tcPr>
          <w:p w14:paraId="2DF5F06C" w14:textId="0F64A6F8" w:rsidR="002E5F51" w:rsidRPr="009757F4" w:rsidRDefault="008B0FB5" w:rsidP="008B0FB5">
            <w:pPr>
              <w:rPr>
                <w:color w:val="000000"/>
                <w:sz w:val="20"/>
                <w:szCs w:val="22"/>
              </w:rPr>
            </w:pPr>
            <w:r w:rsidRPr="009757F4">
              <w:rPr>
                <w:color w:val="000000"/>
                <w:sz w:val="20"/>
                <w:szCs w:val="22"/>
              </w:rPr>
              <w:t xml:space="preserve">One </w:t>
            </w:r>
            <w:r>
              <w:rPr>
                <w:color w:val="000000"/>
                <w:sz w:val="20"/>
                <w:szCs w:val="22"/>
              </w:rPr>
              <w:t xml:space="preserve">MSP &amp; PPP </w:t>
            </w:r>
            <w:r w:rsidRPr="009757F4">
              <w:rPr>
                <w:color w:val="000000"/>
                <w:sz w:val="20"/>
                <w:szCs w:val="22"/>
              </w:rPr>
              <w:t>expert</w:t>
            </w:r>
            <w:r>
              <w:rPr>
                <w:color w:val="000000"/>
                <w:sz w:val="20"/>
                <w:szCs w:val="22"/>
              </w:rPr>
              <w:t xml:space="preserve"> </w:t>
            </w:r>
            <w:r w:rsidRPr="009757F4">
              <w:rPr>
                <w:color w:val="000000"/>
                <w:sz w:val="20"/>
                <w:szCs w:val="22"/>
              </w:rPr>
              <w:t xml:space="preserve">to assist </w:t>
            </w:r>
            <w:r>
              <w:rPr>
                <w:color w:val="000000"/>
                <w:sz w:val="20"/>
                <w:szCs w:val="22"/>
              </w:rPr>
              <w:t>BITRI</w:t>
            </w:r>
            <w:r w:rsidRPr="009757F4">
              <w:rPr>
                <w:color w:val="000000"/>
                <w:sz w:val="20"/>
                <w:szCs w:val="22"/>
              </w:rPr>
              <w:t xml:space="preserve"> in</w:t>
            </w:r>
            <w:r>
              <w:rPr>
                <w:color w:val="000000"/>
                <w:sz w:val="20"/>
                <w:szCs w:val="22"/>
              </w:rPr>
              <w:t xml:space="preserve"> setting up consultation processes and develop capacity </w:t>
            </w:r>
            <w:r w:rsidRPr="009757F4">
              <w:rPr>
                <w:color w:val="000000"/>
                <w:sz w:val="20"/>
                <w:szCs w:val="22"/>
              </w:rPr>
              <w:t xml:space="preserve"> </w:t>
            </w:r>
            <w:r>
              <w:rPr>
                <w:color w:val="000000"/>
                <w:sz w:val="20"/>
                <w:szCs w:val="22"/>
              </w:rPr>
              <w:t>(10 days @ USD 800 p/day)</w:t>
            </w:r>
          </w:p>
        </w:tc>
      </w:tr>
      <w:tr w:rsidR="002E5F51" w:rsidRPr="009757F4" w14:paraId="34A7442F" w14:textId="77777777" w:rsidTr="00A804AD">
        <w:trPr>
          <w:jc w:val="center"/>
        </w:trPr>
        <w:tc>
          <w:tcPr>
            <w:tcW w:w="700" w:type="dxa"/>
            <w:vAlign w:val="center"/>
          </w:tcPr>
          <w:p w14:paraId="401ABF92" w14:textId="65443A90" w:rsidR="002E5F51" w:rsidRDefault="002E5F51" w:rsidP="00A804AD">
            <w:pPr>
              <w:spacing w:before="20" w:after="20"/>
              <w:rPr>
                <w:rFonts w:cs="Arial"/>
                <w:sz w:val="20"/>
                <w:szCs w:val="22"/>
              </w:rPr>
            </w:pPr>
            <w:r>
              <w:rPr>
                <w:rFonts w:cs="Arial"/>
                <w:sz w:val="20"/>
                <w:szCs w:val="22"/>
              </w:rPr>
              <w:t>13</w:t>
            </w:r>
          </w:p>
        </w:tc>
        <w:tc>
          <w:tcPr>
            <w:tcW w:w="13840" w:type="dxa"/>
            <w:vAlign w:val="center"/>
          </w:tcPr>
          <w:p w14:paraId="5D34261E" w14:textId="7743289B" w:rsidR="002E5F51" w:rsidRPr="009757F4" w:rsidRDefault="00B27A89" w:rsidP="00A804AD">
            <w:pPr>
              <w:rPr>
                <w:color w:val="000000"/>
                <w:sz w:val="20"/>
                <w:szCs w:val="22"/>
              </w:rPr>
            </w:pPr>
            <w:r w:rsidRPr="009757F4">
              <w:rPr>
                <w:color w:val="000000"/>
                <w:sz w:val="20"/>
                <w:szCs w:val="22"/>
              </w:rPr>
              <w:t xml:space="preserve">Local consultants </w:t>
            </w:r>
            <w:r>
              <w:rPr>
                <w:color w:val="000000"/>
                <w:sz w:val="20"/>
                <w:szCs w:val="22"/>
              </w:rPr>
              <w:t xml:space="preserve">for individual contracts and </w:t>
            </w:r>
            <w:r w:rsidRPr="009757F4">
              <w:rPr>
                <w:color w:val="000000"/>
                <w:sz w:val="20"/>
                <w:szCs w:val="22"/>
              </w:rPr>
              <w:t>to support the international consultant</w:t>
            </w:r>
            <w:r>
              <w:rPr>
                <w:color w:val="000000"/>
                <w:sz w:val="20"/>
                <w:szCs w:val="22"/>
              </w:rPr>
              <w:t>s @450 p/day</w:t>
            </w:r>
          </w:p>
        </w:tc>
      </w:tr>
      <w:tr w:rsidR="002E5F51" w:rsidRPr="009757F4" w14:paraId="4DA2C4FA" w14:textId="77777777" w:rsidTr="00A804AD">
        <w:trPr>
          <w:jc w:val="center"/>
        </w:trPr>
        <w:tc>
          <w:tcPr>
            <w:tcW w:w="700" w:type="dxa"/>
            <w:vAlign w:val="center"/>
          </w:tcPr>
          <w:p w14:paraId="0FEF9F83" w14:textId="0587A5FF" w:rsidR="002E5F51" w:rsidRDefault="002E5F51" w:rsidP="00A804AD">
            <w:pPr>
              <w:spacing w:before="20" w:after="20"/>
              <w:rPr>
                <w:rFonts w:cs="Arial"/>
                <w:sz w:val="20"/>
                <w:szCs w:val="22"/>
              </w:rPr>
            </w:pPr>
            <w:r>
              <w:rPr>
                <w:rFonts w:cs="Arial"/>
                <w:sz w:val="20"/>
                <w:szCs w:val="22"/>
              </w:rPr>
              <w:t>14</w:t>
            </w:r>
          </w:p>
        </w:tc>
        <w:tc>
          <w:tcPr>
            <w:tcW w:w="13840" w:type="dxa"/>
            <w:vAlign w:val="center"/>
          </w:tcPr>
          <w:p w14:paraId="76C70F4C" w14:textId="03BA886D" w:rsidR="002E5F51" w:rsidRPr="009757F4" w:rsidRDefault="00B27A89" w:rsidP="00A804AD">
            <w:pPr>
              <w:rPr>
                <w:color w:val="000000"/>
                <w:sz w:val="20"/>
                <w:szCs w:val="22"/>
              </w:rPr>
            </w:pPr>
            <w:r w:rsidRPr="009757F4">
              <w:rPr>
                <w:rFonts w:cs="Arial"/>
                <w:sz w:val="20"/>
                <w:szCs w:val="22"/>
              </w:rPr>
              <w:t>Travel costs of inte</w:t>
            </w:r>
            <w:r w:rsidR="0079470D">
              <w:rPr>
                <w:rFonts w:cs="Arial"/>
                <w:sz w:val="20"/>
                <w:szCs w:val="22"/>
              </w:rPr>
              <w:t>rnational and local consultants</w:t>
            </w:r>
            <w:r w:rsidR="00033B3D">
              <w:rPr>
                <w:rFonts w:cs="Arial"/>
                <w:sz w:val="20"/>
                <w:szCs w:val="22"/>
              </w:rPr>
              <w:t xml:space="preserve"> Int</w:t>
            </w:r>
            <w:r w:rsidR="003143A3">
              <w:rPr>
                <w:rFonts w:cs="Arial"/>
                <w:sz w:val="20"/>
                <w:szCs w:val="22"/>
              </w:rPr>
              <w:t xml:space="preserve"> </w:t>
            </w:r>
            <w:r w:rsidR="00033B3D">
              <w:rPr>
                <w:rFonts w:cs="Arial"/>
                <w:sz w:val="20"/>
                <w:szCs w:val="22"/>
              </w:rPr>
              <w:t>@ USD 230 p/day &amp; local @USD 50</w:t>
            </w:r>
            <w:r w:rsidR="00502592">
              <w:rPr>
                <w:rFonts w:cs="Arial"/>
                <w:sz w:val="20"/>
                <w:szCs w:val="22"/>
              </w:rPr>
              <w:t xml:space="preserve"> </w:t>
            </w:r>
            <w:r w:rsidR="00033B3D">
              <w:rPr>
                <w:rFonts w:cs="Arial"/>
                <w:sz w:val="20"/>
                <w:szCs w:val="22"/>
              </w:rPr>
              <w:t>p/day</w:t>
            </w:r>
          </w:p>
        </w:tc>
      </w:tr>
      <w:tr w:rsidR="002E5F51" w:rsidRPr="009757F4" w14:paraId="5BCC3734" w14:textId="77777777" w:rsidTr="00A804AD">
        <w:trPr>
          <w:jc w:val="center"/>
        </w:trPr>
        <w:tc>
          <w:tcPr>
            <w:tcW w:w="700" w:type="dxa"/>
            <w:vAlign w:val="center"/>
          </w:tcPr>
          <w:p w14:paraId="3CF1C74C" w14:textId="3FF7C888" w:rsidR="002E5F51" w:rsidRDefault="002E5F51" w:rsidP="00A804AD">
            <w:pPr>
              <w:spacing w:before="20" w:after="20"/>
              <w:rPr>
                <w:rFonts w:cs="Arial"/>
                <w:sz w:val="20"/>
                <w:szCs w:val="22"/>
              </w:rPr>
            </w:pPr>
            <w:r>
              <w:rPr>
                <w:rFonts w:cs="Arial"/>
                <w:sz w:val="20"/>
                <w:szCs w:val="22"/>
              </w:rPr>
              <w:lastRenderedPageBreak/>
              <w:t>15</w:t>
            </w:r>
          </w:p>
        </w:tc>
        <w:tc>
          <w:tcPr>
            <w:tcW w:w="13840" w:type="dxa"/>
            <w:vAlign w:val="center"/>
          </w:tcPr>
          <w:p w14:paraId="227774E5" w14:textId="03C5B856" w:rsidR="002E5F51" w:rsidRPr="009757F4" w:rsidRDefault="00AB47E1" w:rsidP="00AB47E1">
            <w:pPr>
              <w:rPr>
                <w:color w:val="000000"/>
                <w:sz w:val="20"/>
                <w:szCs w:val="22"/>
              </w:rPr>
            </w:pPr>
            <w:r>
              <w:rPr>
                <w:color w:val="000000"/>
                <w:sz w:val="20"/>
                <w:szCs w:val="22"/>
              </w:rPr>
              <w:t>C</w:t>
            </w:r>
            <w:r w:rsidRPr="009757F4">
              <w:rPr>
                <w:color w:val="000000"/>
                <w:sz w:val="20"/>
                <w:szCs w:val="22"/>
              </w:rPr>
              <w:t>ore project team consisting of the pr</w:t>
            </w:r>
            <w:r>
              <w:rPr>
                <w:color w:val="000000"/>
                <w:sz w:val="20"/>
                <w:szCs w:val="22"/>
              </w:rPr>
              <w:t xml:space="preserve">oject manager, project engineer, </w:t>
            </w:r>
            <w:r w:rsidRPr="009757F4">
              <w:rPr>
                <w:color w:val="000000"/>
                <w:sz w:val="20"/>
                <w:szCs w:val="22"/>
              </w:rPr>
              <w:t xml:space="preserve">administrative assistant </w:t>
            </w:r>
            <w:r>
              <w:rPr>
                <w:color w:val="000000"/>
                <w:sz w:val="20"/>
                <w:szCs w:val="22"/>
              </w:rPr>
              <w:t xml:space="preserve">and driver </w:t>
            </w:r>
            <w:r w:rsidRPr="009757F4">
              <w:rPr>
                <w:color w:val="000000"/>
                <w:sz w:val="20"/>
                <w:szCs w:val="22"/>
              </w:rPr>
              <w:t>time allocation to</w:t>
            </w:r>
            <w:r>
              <w:rPr>
                <w:color w:val="000000"/>
                <w:sz w:val="20"/>
                <w:szCs w:val="22"/>
              </w:rPr>
              <w:t xml:space="preserve"> Outcome2, including M&amp;E costs</w:t>
            </w:r>
          </w:p>
        </w:tc>
      </w:tr>
      <w:tr w:rsidR="002E5F51" w:rsidRPr="009757F4" w14:paraId="29B56647" w14:textId="77777777" w:rsidTr="00A804AD">
        <w:trPr>
          <w:jc w:val="center"/>
        </w:trPr>
        <w:tc>
          <w:tcPr>
            <w:tcW w:w="700" w:type="dxa"/>
            <w:vAlign w:val="center"/>
          </w:tcPr>
          <w:p w14:paraId="446EA0B4" w14:textId="1FD4D948" w:rsidR="002E5F51" w:rsidRDefault="002E5F51" w:rsidP="00A804AD">
            <w:pPr>
              <w:spacing w:before="20" w:after="20"/>
              <w:rPr>
                <w:rFonts w:cs="Arial"/>
                <w:sz w:val="20"/>
                <w:szCs w:val="22"/>
              </w:rPr>
            </w:pPr>
            <w:r>
              <w:rPr>
                <w:rFonts w:cs="Arial"/>
                <w:sz w:val="20"/>
                <w:szCs w:val="22"/>
              </w:rPr>
              <w:t>16</w:t>
            </w:r>
          </w:p>
        </w:tc>
        <w:tc>
          <w:tcPr>
            <w:tcW w:w="13840" w:type="dxa"/>
            <w:vAlign w:val="center"/>
          </w:tcPr>
          <w:p w14:paraId="6317F8EC" w14:textId="724E65DE" w:rsidR="002E5F51" w:rsidRPr="009757F4" w:rsidRDefault="00AB47E1" w:rsidP="00A804AD">
            <w:pPr>
              <w:rPr>
                <w:color w:val="000000"/>
                <w:sz w:val="20"/>
                <w:szCs w:val="22"/>
              </w:rPr>
            </w:pPr>
            <w:r>
              <w:rPr>
                <w:color w:val="000000"/>
                <w:sz w:val="20"/>
                <w:szCs w:val="22"/>
              </w:rPr>
              <w:t>Power, water etc. to keep the office running</w:t>
            </w:r>
          </w:p>
        </w:tc>
      </w:tr>
      <w:tr w:rsidR="002E5F51" w:rsidRPr="009757F4" w14:paraId="2E5E8EE9" w14:textId="77777777" w:rsidTr="00A804AD">
        <w:trPr>
          <w:jc w:val="center"/>
        </w:trPr>
        <w:tc>
          <w:tcPr>
            <w:tcW w:w="700" w:type="dxa"/>
            <w:vAlign w:val="center"/>
          </w:tcPr>
          <w:p w14:paraId="2F2184E4" w14:textId="43A06AC2" w:rsidR="002E5F51" w:rsidRDefault="002E5F51" w:rsidP="00A804AD">
            <w:pPr>
              <w:spacing w:before="20" w:after="20"/>
              <w:rPr>
                <w:rFonts w:cs="Arial"/>
                <w:sz w:val="20"/>
                <w:szCs w:val="22"/>
              </w:rPr>
            </w:pPr>
            <w:r>
              <w:rPr>
                <w:rFonts w:cs="Arial"/>
                <w:sz w:val="20"/>
                <w:szCs w:val="22"/>
              </w:rPr>
              <w:t>17</w:t>
            </w:r>
          </w:p>
        </w:tc>
        <w:tc>
          <w:tcPr>
            <w:tcW w:w="13840" w:type="dxa"/>
            <w:vAlign w:val="center"/>
          </w:tcPr>
          <w:p w14:paraId="33F3E32A" w14:textId="011BDAA7" w:rsidR="002E5F51" w:rsidRPr="009757F4" w:rsidRDefault="00530E7C" w:rsidP="00573234">
            <w:pPr>
              <w:rPr>
                <w:color w:val="000000"/>
                <w:sz w:val="20"/>
                <w:szCs w:val="22"/>
              </w:rPr>
            </w:pPr>
            <w:r>
              <w:rPr>
                <w:color w:val="000000"/>
                <w:sz w:val="20"/>
                <w:szCs w:val="22"/>
              </w:rPr>
              <w:t xml:space="preserve">Estimated Result Based Financing </w:t>
            </w:r>
            <w:r w:rsidR="00573234">
              <w:rPr>
                <w:color w:val="000000"/>
                <w:sz w:val="20"/>
                <w:szCs w:val="22"/>
              </w:rPr>
              <w:t>set aside f</w:t>
            </w:r>
            <w:r>
              <w:rPr>
                <w:color w:val="000000"/>
                <w:sz w:val="20"/>
                <w:szCs w:val="22"/>
              </w:rPr>
              <w:t xml:space="preserve">or each kWh </w:t>
            </w:r>
            <w:r w:rsidR="00573234">
              <w:rPr>
                <w:color w:val="000000"/>
                <w:sz w:val="20"/>
                <w:szCs w:val="22"/>
              </w:rPr>
              <w:t>produced</w:t>
            </w:r>
            <w:r>
              <w:rPr>
                <w:color w:val="000000"/>
                <w:sz w:val="20"/>
                <w:szCs w:val="22"/>
              </w:rPr>
              <w:t xml:space="preserve"> by </w:t>
            </w:r>
            <w:r w:rsidR="00573234">
              <w:rPr>
                <w:color w:val="000000"/>
                <w:sz w:val="20"/>
                <w:szCs w:val="22"/>
              </w:rPr>
              <w:t>medium</w:t>
            </w:r>
            <w:r>
              <w:rPr>
                <w:color w:val="000000"/>
                <w:sz w:val="20"/>
                <w:szCs w:val="22"/>
              </w:rPr>
              <w:t xml:space="preserve"> sc</w:t>
            </w:r>
            <w:r w:rsidR="00A8553B">
              <w:rPr>
                <w:color w:val="000000"/>
                <w:sz w:val="20"/>
                <w:szCs w:val="22"/>
              </w:rPr>
              <w:t>ale biogas digesters. The exact</w:t>
            </w:r>
            <w:r>
              <w:rPr>
                <w:color w:val="000000"/>
                <w:sz w:val="20"/>
                <w:szCs w:val="22"/>
              </w:rPr>
              <w:t xml:space="preserve"> amount per kWh is subject to the actual </w:t>
            </w:r>
            <w:r w:rsidR="00A8553B">
              <w:rPr>
                <w:color w:val="000000"/>
                <w:sz w:val="20"/>
                <w:szCs w:val="22"/>
              </w:rPr>
              <w:t>investment</w:t>
            </w:r>
            <w:r>
              <w:rPr>
                <w:color w:val="000000"/>
                <w:sz w:val="20"/>
                <w:szCs w:val="22"/>
              </w:rPr>
              <w:t xml:space="preserve"> cost and </w:t>
            </w:r>
            <w:r w:rsidR="00573234">
              <w:rPr>
                <w:color w:val="000000"/>
                <w:sz w:val="20"/>
                <w:szCs w:val="22"/>
              </w:rPr>
              <w:t xml:space="preserve">rate payable by BPC for power produced by IPP. </w:t>
            </w:r>
          </w:p>
        </w:tc>
      </w:tr>
      <w:tr w:rsidR="002E5F51" w:rsidRPr="009757F4" w14:paraId="381DAC7A" w14:textId="77777777" w:rsidTr="00A804AD">
        <w:trPr>
          <w:jc w:val="center"/>
        </w:trPr>
        <w:tc>
          <w:tcPr>
            <w:tcW w:w="700" w:type="dxa"/>
            <w:vAlign w:val="center"/>
          </w:tcPr>
          <w:p w14:paraId="7C9D5383" w14:textId="7C2C78E1" w:rsidR="002E5F51" w:rsidRDefault="002E5F51" w:rsidP="00A804AD">
            <w:pPr>
              <w:spacing w:before="20" w:after="20"/>
              <w:rPr>
                <w:rFonts w:cs="Arial"/>
                <w:sz w:val="20"/>
                <w:szCs w:val="22"/>
              </w:rPr>
            </w:pPr>
            <w:r>
              <w:rPr>
                <w:rFonts w:cs="Arial"/>
                <w:sz w:val="20"/>
                <w:szCs w:val="22"/>
              </w:rPr>
              <w:t>18</w:t>
            </w:r>
          </w:p>
        </w:tc>
        <w:tc>
          <w:tcPr>
            <w:tcW w:w="13840" w:type="dxa"/>
            <w:vAlign w:val="center"/>
          </w:tcPr>
          <w:p w14:paraId="3A99C4BF" w14:textId="5E5B082B" w:rsidR="002E5F51" w:rsidRPr="009757F4" w:rsidRDefault="007A4B4A" w:rsidP="007A4B4A">
            <w:pPr>
              <w:rPr>
                <w:color w:val="000000"/>
                <w:sz w:val="20"/>
                <w:szCs w:val="22"/>
              </w:rPr>
            </w:pPr>
            <w:r>
              <w:rPr>
                <w:color w:val="000000"/>
                <w:sz w:val="20"/>
                <w:szCs w:val="22"/>
              </w:rPr>
              <w:t>Training for Councils and private sector on PPP and function of MSPs.</w:t>
            </w:r>
          </w:p>
        </w:tc>
      </w:tr>
      <w:tr w:rsidR="002E5F51" w:rsidRPr="009757F4" w14:paraId="3F794EB6" w14:textId="77777777" w:rsidTr="00A804AD">
        <w:trPr>
          <w:jc w:val="center"/>
        </w:trPr>
        <w:tc>
          <w:tcPr>
            <w:tcW w:w="700" w:type="dxa"/>
            <w:vAlign w:val="center"/>
          </w:tcPr>
          <w:p w14:paraId="7BE9CBB4" w14:textId="512638DD" w:rsidR="002E5F51" w:rsidRDefault="002E5F51" w:rsidP="00A804AD">
            <w:pPr>
              <w:spacing w:before="20" w:after="20"/>
              <w:rPr>
                <w:rFonts w:cs="Arial"/>
                <w:sz w:val="20"/>
                <w:szCs w:val="22"/>
              </w:rPr>
            </w:pPr>
            <w:r>
              <w:rPr>
                <w:rFonts w:cs="Arial"/>
                <w:sz w:val="20"/>
                <w:szCs w:val="22"/>
              </w:rPr>
              <w:t>19</w:t>
            </w:r>
          </w:p>
        </w:tc>
        <w:tc>
          <w:tcPr>
            <w:tcW w:w="13840" w:type="dxa"/>
            <w:vAlign w:val="center"/>
          </w:tcPr>
          <w:p w14:paraId="5338A75C" w14:textId="068BCB28" w:rsidR="002E5F51" w:rsidRPr="009757F4" w:rsidRDefault="00AB47E1" w:rsidP="00A804AD">
            <w:pPr>
              <w:rPr>
                <w:color w:val="000000"/>
                <w:sz w:val="20"/>
                <w:szCs w:val="22"/>
              </w:rPr>
            </w:pPr>
            <w:r>
              <w:rPr>
                <w:color w:val="000000"/>
                <w:sz w:val="20"/>
                <w:szCs w:val="22"/>
              </w:rPr>
              <w:t>C</w:t>
            </w:r>
            <w:r w:rsidRPr="009757F4">
              <w:rPr>
                <w:color w:val="000000"/>
                <w:sz w:val="20"/>
                <w:szCs w:val="22"/>
              </w:rPr>
              <w:t>ore project team consisting of the pr</w:t>
            </w:r>
            <w:r>
              <w:rPr>
                <w:color w:val="000000"/>
                <w:sz w:val="20"/>
                <w:szCs w:val="22"/>
              </w:rPr>
              <w:t xml:space="preserve">oject manager, project engineer, </w:t>
            </w:r>
            <w:r w:rsidRPr="009757F4">
              <w:rPr>
                <w:color w:val="000000"/>
                <w:sz w:val="20"/>
                <w:szCs w:val="22"/>
              </w:rPr>
              <w:t xml:space="preserve">administrative assistant </w:t>
            </w:r>
            <w:r>
              <w:rPr>
                <w:color w:val="000000"/>
                <w:sz w:val="20"/>
                <w:szCs w:val="22"/>
              </w:rPr>
              <w:t xml:space="preserve">and driver </w:t>
            </w:r>
            <w:r w:rsidRPr="009757F4">
              <w:rPr>
                <w:color w:val="000000"/>
                <w:sz w:val="20"/>
                <w:szCs w:val="22"/>
              </w:rPr>
              <w:t>time allocation to</w:t>
            </w:r>
            <w:r>
              <w:rPr>
                <w:color w:val="000000"/>
                <w:sz w:val="20"/>
                <w:szCs w:val="22"/>
              </w:rPr>
              <w:t xml:space="preserve"> Outcome 3, including M&amp;E costs</w:t>
            </w:r>
          </w:p>
        </w:tc>
      </w:tr>
      <w:tr w:rsidR="002E5F51" w:rsidRPr="009757F4" w14:paraId="11B2FC21" w14:textId="77777777" w:rsidTr="00A804AD">
        <w:trPr>
          <w:jc w:val="center"/>
        </w:trPr>
        <w:tc>
          <w:tcPr>
            <w:tcW w:w="700" w:type="dxa"/>
            <w:vAlign w:val="center"/>
          </w:tcPr>
          <w:p w14:paraId="2BCD713D" w14:textId="42604A21" w:rsidR="002E5F51" w:rsidRDefault="002E5F51" w:rsidP="00A804AD">
            <w:pPr>
              <w:spacing w:before="20" w:after="20"/>
              <w:rPr>
                <w:rFonts w:cs="Arial"/>
                <w:sz w:val="20"/>
                <w:szCs w:val="22"/>
              </w:rPr>
            </w:pPr>
            <w:r>
              <w:rPr>
                <w:rFonts w:cs="Arial"/>
                <w:sz w:val="20"/>
                <w:szCs w:val="22"/>
              </w:rPr>
              <w:t>20</w:t>
            </w:r>
          </w:p>
        </w:tc>
        <w:tc>
          <w:tcPr>
            <w:tcW w:w="13840" w:type="dxa"/>
            <w:vAlign w:val="center"/>
          </w:tcPr>
          <w:p w14:paraId="037DF1D4" w14:textId="249FEDF2" w:rsidR="002E5F51" w:rsidRPr="009757F4" w:rsidRDefault="00033B3D" w:rsidP="00A804AD">
            <w:pPr>
              <w:rPr>
                <w:color w:val="000000"/>
                <w:sz w:val="20"/>
                <w:szCs w:val="22"/>
              </w:rPr>
            </w:pPr>
            <w:r w:rsidRPr="009757F4">
              <w:rPr>
                <w:rFonts w:cs="Arial"/>
                <w:sz w:val="20"/>
                <w:szCs w:val="22"/>
              </w:rPr>
              <w:t>Travel costs of inte</w:t>
            </w:r>
            <w:r>
              <w:rPr>
                <w:rFonts w:cs="Arial"/>
                <w:sz w:val="20"/>
                <w:szCs w:val="22"/>
              </w:rPr>
              <w:t>rnational and local consultants Int</w:t>
            </w:r>
            <w:r w:rsidR="00A8553B">
              <w:rPr>
                <w:rFonts w:cs="Arial"/>
                <w:sz w:val="20"/>
                <w:szCs w:val="22"/>
              </w:rPr>
              <w:t xml:space="preserve"> </w:t>
            </w:r>
            <w:r>
              <w:rPr>
                <w:rFonts w:cs="Arial"/>
                <w:sz w:val="20"/>
                <w:szCs w:val="22"/>
              </w:rPr>
              <w:t>@ USD 230 p/day &amp; local @USD 50p/day</w:t>
            </w:r>
          </w:p>
        </w:tc>
      </w:tr>
      <w:tr w:rsidR="002E5F51" w:rsidRPr="009757F4" w14:paraId="5D8D9DB7" w14:textId="77777777" w:rsidTr="00A804AD">
        <w:trPr>
          <w:jc w:val="center"/>
        </w:trPr>
        <w:tc>
          <w:tcPr>
            <w:tcW w:w="700" w:type="dxa"/>
            <w:vAlign w:val="center"/>
          </w:tcPr>
          <w:p w14:paraId="1A7F349D" w14:textId="0308B7A6" w:rsidR="002E5F51" w:rsidRDefault="002E5F51" w:rsidP="00A804AD">
            <w:pPr>
              <w:spacing w:before="20" w:after="20"/>
              <w:rPr>
                <w:rFonts w:cs="Arial"/>
                <w:sz w:val="20"/>
                <w:szCs w:val="22"/>
              </w:rPr>
            </w:pPr>
            <w:r>
              <w:rPr>
                <w:rFonts w:cs="Arial"/>
                <w:sz w:val="20"/>
                <w:szCs w:val="22"/>
              </w:rPr>
              <w:t>21</w:t>
            </w:r>
          </w:p>
        </w:tc>
        <w:tc>
          <w:tcPr>
            <w:tcW w:w="13840" w:type="dxa"/>
            <w:vAlign w:val="center"/>
          </w:tcPr>
          <w:p w14:paraId="1D122E79" w14:textId="7E155BC5" w:rsidR="002E5F51" w:rsidRPr="009757F4" w:rsidRDefault="002C4EF3" w:rsidP="00A804AD">
            <w:pPr>
              <w:rPr>
                <w:color w:val="000000"/>
                <w:sz w:val="20"/>
                <w:szCs w:val="22"/>
              </w:rPr>
            </w:pPr>
            <w:r>
              <w:rPr>
                <w:color w:val="000000"/>
                <w:sz w:val="20"/>
                <w:szCs w:val="22"/>
              </w:rPr>
              <w:t xml:space="preserve">Miscellaneous items for running the office. </w:t>
            </w:r>
          </w:p>
        </w:tc>
      </w:tr>
      <w:tr w:rsidR="002E5F51" w:rsidRPr="009757F4" w14:paraId="04191E3F" w14:textId="77777777" w:rsidTr="00A804AD">
        <w:trPr>
          <w:jc w:val="center"/>
        </w:trPr>
        <w:tc>
          <w:tcPr>
            <w:tcW w:w="700" w:type="dxa"/>
            <w:vAlign w:val="center"/>
          </w:tcPr>
          <w:p w14:paraId="1CE85371" w14:textId="3130D74E" w:rsidR="002E5F51" w:rsidRDefault="00D510AB" w:rsidP="00A804AD">
            <w:pPr>
              <w:spacing w:before="20" w:after="20"/>
              <w:rPr>
                <w:rFonts w:cs="Arial"/>
                <w:sz w:val="20"/>
                <w:szCs w:val="22"/>
              </w:rPr>
            </w:pPr>
            <w:r>
              <w:rPr>
                <w:rFonts w:cs="Arial"/>
                <w:sz w:val="20"/>
                <w:szCs w:val="22"/>
              </w:rPr>
              <w:t>22</w:t>
            </w:r>
          </w:p>
        </w:tc>
        <w:tc>
          <w:tcPr>
            <w:tcW w:w="13840" w:type="dxa"/>
            <w:vAlign w:val="center"/>
          </w:tcPr>
          <w:p w14:paraId="17D5E75A" w14:textId="4B204CD8" w:rsidR="002E5F51" w:rsidRPr="009757F4" w:rsidRDefault="00D510AB" w:rsidP="00A804AD">
            <w:pPr>
              <w:rPr>
                <w:color w:val="000000"/>
                <w:sz w:val="20"/>
                <w:szCs w:val="22"/>
              </w:rPr>
            </w:pPr>
            <w:r>
              <w:rPr>
                <w:color w:val="000000"/>
                <w:sz w:val="20"/>
                <w:szCs w:val="22"/>
              </w:rPr>
              <w:t>Power, water etc. to keep the office running</w:t>
            </w:r>
          </w:p>
        </w:tc>
      </w:tr>
    </w:tbl>
    <w:p w14:paraId="5F08EA2E" w14:textId="77777777" w:rsidR="00E31316" w:rsidRDefault="00E31316" w:rsidP="00CF5DC0">
      <w:pPr>
        <w:pStyle w:val="Heading2"/>
        <w:numPr>
          <w:ilvl w:val="0"/>
          <w:numId w:val="0"/>
        </w:numPr>
        <w:ind w:left="576"/>
      </w:pPr>
    </w:p>
    <w:p w14:paraId="09F767BC" w14:textId="3585E300" w:rsidR="00471E04" w:rsidRDefault="00471E04" w:rsidP="00CF5DC0">
      <w:pPr>
        <w:pStyle w:val="Heading2"/>
      </w:pPr>
      <w:bookmarkStart w:id="99" w:name="_Toc422385702"/>
      <w:r>
        <w:t>Summary of funds</w:t>
      </w:r>
      <w:bookmarkEnd w:id="99"/>
      <w:r>
        <w:t xml:space="preserve"> </w:t>
      </w:r>
    </w:p>
    <w:p w14:paraId="03FB04A4" w14:textId="77777777" w:rsidR="00CC08FF" w:rsidRPr="00CC08FF" w:rsidRDefault="00CC08FF" w:rsidP="00CC08FF"/>
    <w:p w14:paraId="35368E40" w14:textId="7123BDC3" w:rsidR="00E31316" w:rsidRDefault="001903DF" w:rsidP="00CC08FF">
      <w:pPr>
        <w:jc w:val="center"/>
      </w:pPr>
      <w:r>
        <w:object w:dxaOrig="11423" w:dyaOrig="2500" w14:anchorId="0333DDB3">
          <v:shape id="_x0000_i1028" type="#_x0000_t75" style="width:571.5pt;height:124.5pt" o:ole="">
            <v:imagedata r:id="rId29" o:title=""/>
          </v:shape>
          <o:OLEObject Type="Embed" ProgID="Excel.Sheet.12" ShapeID="_x0000_i1028" DrawAspect="Content" ObjectID="_1502177481" r:id="rId30"/>
        </w:object>
      </w:r>
    </w:p>
    <w:p w14:paraId="12A441C9" w14:textId="2E6AA83D" w:rsidR="008613CD" w:rsidRDefault="00CC08FF" w:rsidP="00CC08FF">
      <w:pPr>
        <w:pStyle w:val="Caption"/>
        <w:ind w:left="720" w:firstLine="720"/>
        <w:rPr>
          <w:rFonts w:ascii="Times New Roman" w:hAnsi="Times New Roman"/>
          <w:sz w:val="18"/>
          <w:szCs w:val="18"/>
        </w:rPr>
        <w:sectPr w:rsidR="008613CD" w:rsidSect="0085629B">
          <w:footerReference w:type="even" r:id="rId31"/>
          <w:footerReference w:type="default" r:id="rId32"/>
          <w:pgSz w:w="15840" w:h="12240" w:orient="landscape" w:code="1"/>
          <w:pgMar w:top="720" w:right="720" w:bottom="720" w:left="720" w:header="720" w:footer="432" w:gutter="0"/>
          <w:cols w:space="708"/>
          <w:titlePg/>
          <w:docGrid w:linePitch="360"/>
        </w:sectPr>
      </w:pPr>
      <w:bookmarkStart w:id="100" w:name="_Toc422385727"/>
      <w:r>
        <w:t xml:space="preserve">Table </w:t>
      </w:r>
      <w:fldSimple w:instr=" SEQ Table \* ARABIC ">
        <w:r w:rsidR="00F16066">
          <w:rPr>
            <w:noProof/>
          </w:rPr>
          <w:t>14</w:t>
        </w:r>
      </w:fldSimple>
      <w:r>
        <w:t xml:space="preserve"> Summery of Co-finance</w:t>
      </w:r>
      <w:bookmarkEnd w:id="100"/>
      <w:r>
        <w:t xml:space="preserve"> </w:t>
      </w:r>
    </w:p>
    <w:p w14:paraId="2E03FF69" w14:textId="44D5BD7B" w:rsidR="003F0CBC" w:rsidRPr="00553E6D" w:rsidRDefault="003F0CBC" w:rsidP="003F0CBC">
      <w:pPr>
        <w:pStyle w:val="Heading1"/>
      </w:pPr>
      <w:bookmarkStart w:id="101" w:name="_Toc417716198"/>
      <w:bookmarkStart w:id="102" w:name="_Toc422385703"/>
      <w:bookmarkEnd w:id="97"/>
      <w:r w:rsidRPr="00553E6D">
        <w:lastRenderedPageBreak/>
        <w:t>Management Arrangements</w:t>
      </w:r>
      <w:bookmarkEnd w:id="101"/>
      <w:bookmarkEnd w:id="102"/>
      <w:r w:rsidRPr="00553E6D">
        <w:t xml:space="preserve"> </w:t>
      </w:r>
    </w:p>
    <w:p w14:paraId="6A6A1A1C" w14:textId="77777777" w:rsidR="003F0CBC" w:rsidRDefault="003F0CBC" w:rsidP="003F0CBC">
      <w:pPr>
        <w:rPr>
          <w:i/>
          <w:sz w:val="20"/>
          <w:szCs w:val="20"/>
        </w:rPr>
      </w:pPr>
    </w:p>
    <w:p w14:paraId="0378A281" w14:textId="77777777" w:rsidR="003F0CBC" w:rsidRDefault="003F0CBC" w:rsidP="003F0CBC">
      <w:pPr>
        <w:rPr>
          <w:rFonts w:cs="Arial"/>
          <w:i/>
          <w:sz w:val="20"/>
          <w:szCs w:val="20"/>
        </w:rPr>
      </w:pPr>
      <w:r>
        <w:rPr>
          <w:rFonts w:cs="Arial"/>
          <w:i/>
          <w:noProof/>
          <w:sz w:val="20"/>
          <w:szCs w:val="20"/>
          <w:lang w:eastAsia="en-GB"/>
        </w:rPr>
        <w:t xml:space="preserve"> </w:t>
      </w:r>
      <w:r>
        <w:rPr>
          <w:rFonts w:cs="Arial"/>
          <w:i/>
          <w:noProof/>
          <w:sz w:val="20"/>
          <w:szCs w:val="20"/>
          <w:lang w:val="en-US"/>
        </w:rPr>
        <mc:AlternateContent>
          <mc:Choice Requires="wpc">
            <w:drawing>
              <wp:inline distT="0" distB="0" distL="0" distR="0" wp14:anchorId="1999AD98" wp14:editId="37A56AFF">
                <wp:extent cx="5943600" cy="4015740"/>
                <wp:effectExtent l="0" t="0" r="19050" b="22860"/>
                <wp:docPr id="321" name="Canvas 3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round/>
                          <a:headEnd type="none" w="med" len="med"/>
                          <a:tailEnd type="none" w="med" len="med"/>
                        </a:ln>
                      </wpc:whole>
                      <wps:wsp>
                        <wps:cNvPr id="15" name="Rectangle 342"/>
                        <wps:cNvSpPr>
                          <a:spLocks noChangeArrowheads="1"/>
                        </wps:cNvSpPr>
                        <wps:spPr bwMode="auto">
                          <a:xfrm>
                            <a:off x="2171700" y="2110740"/>
                            <a:ext cx="1371600" cy="570865"/>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2B4C8BA7" w14:textId="77777777" w:rsidR="00BA7BF6" w:rsidRDefault="00BA7BF6" w:rsidP="003F0CBC">
                              <w:pPr>
                                <w:jc w:val="center"/>
                                <w:rPr>
                                  <w:b/>
                                  <w:sz w:val="18"/>
                                  <w:szCs w:val="18"/>
                                </w:rPr>
                              </w:pPr>
                              <w:r>
                                <w:rPr>
                                  <w:b/>
                                  <w:sz w:val="18"/>
                                  <w:szCs w:val="18"/>
                                </w:rPr>
                                <w:t>Project Manager</w:t>
                              </w:r>
                            </w:p>
                            <w:p w14:paraId="3FE97BF4" w14:textId="7B452949" w:rsidR="00BA7BF6" w:rsidRDefault="00BA7BF6" w:rsidP="003F0CBC">
                              <w:pPr>
                                <w:jc w:val="center"/>
                                <w:rPr>
                                  <w:b/>
                                  <w:sz w:val="18"/>
                                  <w:szCs w:val="18"/>
                                </w:rPr>
                              </w:pPr>
                              <w:r>
                                <w:rPr>
                                  <w:b/>
                                  <w:sz w:val="18"/>
                                  <w:szCs w:val="18"/>
                                </w:rPr>
                                <w:t xml:space="preserve">(BITRI) </w:t>
                              </w:r>
                            </w:p>
                            <w:p w14:paraId="32964B81" w14:textId="77777777" w:rsidR="00BA7BF6" w:rsidRDefault="00BA7BF6" w:rsidP="003F0CBC">
                              <w:pPr>
                                <w:jc w:val="center"/>
                                <w:rPr>
                                  <w:b/>
                                  <w:sz w:val="18"/>
                                  <w:szCs w:val="18"/>
                                </w:rPr>
                              </w:pPr>
                            </w:p>
                            <w:p w14:paraId="4ADB526E" w14:textId="77777777" w:rsidR="00BA7BF6" w:rsidRPr="00EB563F" w:rsidRDefault="00BA7BF6" w:rsidP="003F0CBC">
                              <w:pPr>
                                <w:jc w:val="center"/>
                                <w:rPr>
                                  <w:sz w:val="20"/>
                                  <w:szCs w:val="20"/>
                                </w:rPr>
                              </w:pPr>
                            </w:p>
                          </w:txbxContent>
                        </wps:txbx>
                        <wps:bodyPr rot="0" vert="horz" wrap="square" lIns="91440" tIns="45720" rIns="91440" bIns="45720" anchor="t" anchorCtr="0" upright="1">
                          <a:noAutofit/>
                        </wps:bodyPr>
                      </wps:wsp>
                      <wps:wsp>
                        <wps:cNvPr id="16" name="Rectangle 343"/>
                        <wps:cNvSpPr>
                          <a:spLocks noChangeArrowheads="1"/>
                        </wps:cNvSpPr>
                        <wps:spPr bwMode="auto">
                          <a:xfrm>
                            <a:off x="571500" y="571500"/>
                            <a:ext cx="4686300" cy="293370"/>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14:paraId="2D490301" w14:textId="77777777" w:rsidR="00BA7BF6" w:rsidRDefault="00BA7BF6" w:rsidP="003F0CBC">
                              <w:pPr>
                                <w:jc w:val="center"/>
                                <w:rPr>
                                  <w:b/>
                                </w:rPr>
                              </w:pPr>
                              <w:r>
                                <w:rPr>
                                  <w:b/>
                                </w:rPr>
                                <w:t>Project Board</w:t>
                              </w:r>
                            </w:p>
                          </w:txbxContent>
                        </wps:txbx>
                        <wps:bodyPr rot="0" vert="horz" wrap="square" lIns="91440" tIns="45720" rIns="91440" bIns="45720" anchor="t" anchorCtr="0" upright="1">
                          <a:noAutofit/>
                        </wps:bodyPr>
                      </wps:wsp>
                      <wps:wsp>
                        <wps:cNvPr id="17" name="Rectangle 344"/>
                        <wps:cNvSpPr>
                          <a:spLocks noChangeArrowheads="1"/>
                        </wps:cNvSpPr>
                        <wps:spPr bwMode="auto">
                          <a:xfrm>
                            <a:off x="571500" y="800100"/>
                            <a:ext cx="1485900" cy="78486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0A6A1057" w14:textId="77777777" w:rsidR="00BA7BF6" w:rsidRPr="00D82B11" w:rsidRDefault="00BA7BF6" w:rsidP="003F0CBC">
                              <w:pPr>
                                <w:jc w:val="center"/>
                                <w:rPr>
                                  <w:sz w:val="18"/>
                                  <w:szCs w:val="18"/>
                                </w:rPr>
                              </w:pPr>
                              <w:r w:rsidRPr="00CA0EEF">
                                <w:rPr>
                                  <w:b/>
                                  <w:bCs/>
                                  <w:sz w:val="18"/>
                                  <w:szCs w:val="18"/>
                                </w:rPr>
                                <w:t xml:space="preserve">Senior </w:t>
                              </w:r>
                              <w:r>
                                <w:rPr>
                                  <w:b/>
                                  <w:bCs/>
                                  <w:sz w:val="18"/>
                                  <w:szCs w:val="18"/>
                                </w:rPr>
                                <w:t xml:space="preserve">Beneficiary:  </w:t>
                              </w:r>
                              <w:r w:rsidRPr="00214CEA">
                                <w:rPr>
                                  <w:b/>
                                  <w:sz w:val="18"/>
                                  <w:szCs w:val="18"/>
                                </w:rPr>
                                <w:t>Minist</w:t>
                              </w:r>
                              <w:r>
                                <w:rPr>
                                  <w:b/>
                                  <w:sz w:val="18"/>
                                  <w:szCs w:val="18"/>
                                </w:rPr>
                                <w:t>ry of Environment, Wildlife &amp; Tourism</w:t>
                              </w:r>
                            </w:p>
                          </w:txbxContent>
                        </wps:txbx>
                        <wps:bodyPr rot="0" vert="horz" wrap="square" lIns="91440" tIns="45720" rIns="91440" bIns="45720" anchor="t" anchorCtr="0" upright="1">
                          <a:noAutofit/>
                        </wps:bodyPr>
                      </wps:wsp>
                      <wps:wsp>
                        <wps:cNvPr id="18" name="Rectangle 345"/>
                        <wps:cNvSpPr>
                          <a:spLocks noChangeArrowheads="1"/>
                        </wps:cNvSpPr>
                        <wps:spPr bwMode="auto">
                          <a:xfrm>
                            <a:off x="2057400" y="800100"/>
                            <a:ext cx="1600200" cy="77724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3165C69A" w14:textId="77777777" w:rsidR="00BA7BF6" w:rsidRDefault="00BA7BF6" w:rsidP="003F0CBC">
                              <w:pPr>
                                <w:spacing w:before="100" w:beforeAutospacing="1" w:after="100" w:afterAutospacing="1"/>
                                <w:jc w:val="center"/>
                                <w:rPr>
                                  <w:b/>
                                  <w:sz w:val="18"/>
                                  <w:szCs w:val="18"/>
                                </w:rPr>
                              </w:pPr>
                              <w:r>
                                <w:rPr>
                                  <w:b/>
                                  <w:sz w:val="18"/>
                                  <w:szCs w:val="18"/>
                                </w:rPr>
                                <w:t xml:space="preserve">Permanent Secretary </w:t>
                              </w:r>
                            </w:p>
                            <w:p w14:paraId="2880D92A" w14:textId="77777777" w:rsidR="00BA7BF6" w:rsidRDefault="00BA7BF6" w:rsidP="003F0CBC">
                              <w:pPr>
                                <w:spacing w:before="100" w:beforeAutospacing="1" w:after="100" w:afterAutospacing="1"/>
                                <w:jc w:val="center"/>
                                <w:rPr>
                                  <w:b/>
                                  <w:sz w:val="18"/>
                                  <w:szCs w:val="18"/>
                                </w:rPr>
                              </w:pPr>
                              <w:r>
                                <w:rPr>
                                  <w:b/>
                                  <w:sz w:val="18"/>
                                  <w:szCs w:val="18"/>
                                </w:rPr>
                                <w:t>Chair of the Project Steering Committee (PSC)</w:t>
                              </w:r>
                            </w:p>
                            <w:p w14:paraId="7217E437" w14:textId="77777777" w:rsidR="00BA7BF6" w:rsidRDefault="00BA7BF6" w:rsidP="003F0CBC">
                              <w:pPr>
                                <w:spacing w:before="100" w:beforeAutospacing="1" w:after="100" w:afterAutospacing="1"/>
                                <w:jc w:val="center"/>
                                <w:rPr>
                                  <w:b/>
                                  <w:sz w:val="18"/>
                                  <w:szCs w:val="18"/>
                                </w:rPr>
                              </w:pPr>
                            </w:p>
                            <w:p w14:paraId="199B0885" w14:textId="77777777" w:rsidR="00BA7BF6" w:rsidRDefault="00BA7BF6" w:rsidP="003F0CBC">
                              <w:pPr>
                                <w:spacing w:before="100" w:beforeAutospacing="1" w:after="100" w:afterAutospacing="1"/>
                                <w:jc w:val="center"/>
                                <w:rPr>
                                  <w:b/>
                                  <w:sz w:val="18"/>
                                  <w:szCs w:val="18"/>
                                </w:rPr>
                              </w:pPr>
                              <w:r>
                                <w:rPr>
                                  <w:b/>
                                  <w:sz w:val="18"/>
                                  <w:szCs w:val="18"/>
                                </w:rPr>
                                <w:t>Minsitry of Enviromen</w:t>
                              </w:r>
                            </w:p>
                            <w:p w14:paraId="6BA29794" w14:textId="77777777" w:rsidR="00BA7BF6" w:rsidRPr="00C542A6" w:rsidRDefault="00BA7BF6" w:rsidP="003F0CBC">
                              <w:pPr>
                                <w:spacing w:before="100" w:beforeAutospacing="1" w:after="100" w:afterAutospacing="1"/>
                                <w:jc w:val="center"/>
                                <w:rPr>
                                  <w:rFonts w:cs="Arial"/>
                                  <w:sz w:val="20"/>
                                  <w:szCs w:val="20"/>
                                </w:rPr>
                              </w:pPr>
                            </w:p>
                            <w:p w14:paraId="579DEA9F" w14:textId="77777777" w:rsidR="00BA7BF6" w:rsidRDefault="00BA7BF6" w:rsidP="003F0CBC">
                              <w:pPr>
                                <w:jc w:val="center"/>
                                <w:rPr>
                                  <w:b/>
                                  <w:sz w:val="18"/>
                                  <w:szCs w:val="18"/>
                                </w:rPr>
                              </w:pPr>
                            </w:p>
                            <w:p w14:paraId="603EB84A" w14:textId="77777777" w:rsidR="00BA7BF6" w:rsidRPr="00EB563F" w:rsidRDefault="00BA7BF6" w:rsidP="003F0CBC">
                              <w:pPr>
                                <w:jc w:val="center"/>
                                <w:rPr>
                                  <w:b/>
                                  <w:sz w:val="20"/>
                                  <w:szCs w:val="20"/>
                                </w:rPr>
                              </w:pPr>
                            </w:p>
                          </w:txbxContent>
                        </wps:txbx>
                        <wps:bodyPr rot="0" vert="horz" wrap="square" lIns="91440" tIns="45720" rIns="91440" bIns="45720" anchor="t" anchorCtr="0" upright="1">
                          <a:noAutofit/>
                        </wps:bodyPr>
                      </wps:wsp>
                      <wps:wsp>
                        <wps:cNvPr id="19" name="Rectangle 346"/>
                        <wps:cNvSpPr>
                          <a:spLocks noChangeArrowheads="1"/>
                        </wps:cNvSpPr>
                        <wps:spPr bwMode="auto">
                          <a:xfrm>
                            <a:off x="3657600" y="800100"/>
                            <a:ext cx="1600200" cy="76962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2C7F1A1B" w14:textId="77777777" w:rsidR="00BA7BF6" w:rsidRPr="00CA0EEF" w:rsidRDefault="00BA7BF6" w:rsidP="003F0CBC">
                              <w:pPr>
                                <w:jc w:val="center"/>
                                <w:rPr>
                                  <w:b/>
                                  <w:bCs/>
                                  <w:sz w:val="18"/>
                                  <w:szCs w:val="18"/>
                                </w:rPr>
                              </w:pPr>
                              <w:r w:rsidRPr="00CA0EEF">
                                <w:rPr>
                                  <w:b/>
                                  <w:bCs/>
                                  <w:sz w:val="18"/>
                                  <w:szCs w:val="18"/>
                                </w:rPr>
                                <w:t>Senior Supplier</w:t>
                              </w:r>
                              <w:r>
                                <w:rPr>
                                  <w:b/>
                                  <w:bCs/>
                                  <w:sz w:val="18"/>
                                  <w:szCs w:val="18"/>
                                </w:rPr>
                                <w:t>:</w:t>
                              </w:r>
                            </w:p>
                            <w:p w14:paraId="23195122" w14:textId="77777777" w:rsidR="00BA7BF6" w:rsidRPr="00EB563F" w:rsidRDefault="00BA7BF6" w:rsidP="003F0CBC">
                              <w:pPr>
                                <w:jc w:val="center"/>
                                <w:rPr>
                                  <w:sz w:val="20"/>
                                  <w:szCs w:val="20"/>
                                  <w:lang w:val="es-ES"/>
                                </w:rPr>
                              </w:pPr>
                              <w:r>
                                <w:rPr>
                                  <w:sz w:val="20"/>
                                  <w:szCs w:val="20"/>
                                  <w:lang w:val="es-ES"/>
                                </w:rPr>
                                <w:t>UNDP</w:t>
                              </w:r>
                            </w:p>
                          </w:txbxContent>
                        </wps:txbx>
                        <wps:bodyPr rot="0" vert="horz" wrap="square" lIns="91440" tIns="45720" rIns="91440" bIns="45720" anchor="t" anchorCtr="0" upright="1">
                          <a:noAutofit/>
                        </wps:bodyPr>
                      </wps:wsp>
                      <wps:wsp>
                        <wps:cNvPr id="24" name="AutoShape 347"/>
                        <wps:cNvCnPr>
                          <a:cxnSpLocks noChangeShapeType="1"/>
                          <a:stCxn id="18" idx="2"/>
                          <a:endCxn id="15" idx="0"/>
                        </wps:cNvCnPr>
                        <wps:spPr bwMode="auto">
                          <a:xfrm>
                            <a:off x="2857500" y="1577340"/>
                            <a:ext cx="0" cy="533400"/>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wps:wsp>
                        <wps:cNvPr id="25" name="Rectangle 348"/>
                        <wps:cNvSpPr>
                          <a:spLocks noChangeArrowheads="1"/>
                        </wps:cNvSpPr>
                        <wps:spPr bwMode="auto">
                          <a:xfrm>
                            <a:off x="118110" y="2110740"/>
                            <a:ext cx="1600200" cy="5334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435BEFB9" w14:textId="77777777" w:rsidR="00BA7BF6" w:rsidRDefault="00BA7BF6" w:rsidP="003F0CBC">
                              <w:pPr>
                                <w:jc w:val="center"/>
                                <w:rPr>
                                  <w:b/>
                                  <w:sz w:val="18"/>
                                  <w:szCs w:val="18"/>
                                </w:rPr>
                              </w:pPr>
                              <w:r>
                                <w:rPr>
                                  <w:b/>
                                  <w:sz w:val="18"/>
                                  <w:szCs w:val="18"/>
                                </w:rPr>
                                <w:t>Project Assurance</w:t>
                              </w:r>
                            </w:p>
                            <w:p w14:paraId="39086034" w14:textId="77777777" w:rsidR="00BA7BF6" w:rsidRPr="00EB563F" w:rsidRDefault="00BA7BF6" w:rsidP="003F0CBC">
                              <w:pPr>
                                <w:pStyle w:val="BodyText3"/>
                                <w:jc w:val="center"/>
                                <w:rPr>
                                  <w:b/>
                                  <w:bCs/>
                                  <w:sz w:val="20"/>
                                </w:rPr>
                              </w:pPr>
                              <w:r>
                                <w:rPr>
                                  <w:b/>
                                  <w:bCs/>
                                  <w:sz w:val="20"/>
                                </w:rPr>
                                <w:t>UNDP</w:t>
                              </w:r>
                            </w:p>
                          </w:txbxContent>
                        </wps:txbx>
                        <wps:bodyPr rot="0" vert="horz" wrap="square" lIns="91440" tIns="45720" rIns="91440" bIns="45720" anchor="t" anchorCtr="0" upright="1">
                          <a:noAutofit/>
                        </wps:bodyPr>
                      </wps:wsp>
                      <wps:wsp>
                        <wps:cNvPr id="26" name="Rectangle 349"/>
                        <wps:cNvSpPr>
                          <a:spLocks noChangeArrowheads="1"/>
                        </wps:cNvSpPr>
                        <wps:spPr bwMode="auto">
                          <a:xfrm>
                            <a:off x="4114800" y="2529840"/>
                            <a:ext cx="1371600" cy="784860"/>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164344D4" w14:textId="77777777" w:rsidR="00BA7BF6" w:rsidRDefault="00BA7BF6" w:rsidP="003F0CBC">
                              <w:pPr>
                                <w:jc w:val="center"/>
                                <w:rPr>
                                  <w:b/>
                                  <w:sz w:val="18"/>
                                  <w:szCs w:val="18"/>
                                </w:rPr>
                              </w:pPr>
                            </w:p>
                            <w:p w14:paraId="2DB42A05" w14:textId="77777777" w:rsidR="00BA7BF6" w:rsidRDefault="00BA7BF6" w:rsidP="003F0CBC">
                              <w:pPr>
                                <w:jc w:val="center"/>
                                <w:rPr>
                                  <w:b/>
                                  <w:sz w:val="18"/>
                                  <w:szCs w:val="18"/>
                                </w:rPr>
                              </w:pPr>
                              <w:r>
                                <w:rPr>
                                  <w:b/>
                                  <w:sz w:val="18"/>
                                  <w:szCs w:val="18"/>
                                </w:rPr>
                                <w:t>Project Biogas Engineer</w:t>
                              </w:r>
                            </w:p>
                            <w:p w14:paraId="73BCD3B6" w14:textId="77777777" w:rsidR="00BA7BF6" w:rsidRDefault="00BA7BF6" w:rsidP="003F0CBC">
                              <w:pPr>
                                <w:jc w:val="center"/>
                                <w:rPr>
                                  <w:b/>
                                  <w:sz w:val="18"/>
                                  <w:szCs w:val="18"/>
                                </w:rPr>
                              </w:pPr>
                              <w:r>
                                <w:rPr>
                                  <w:b/>
                                  <w:sz w:val="18"/>
                                  <w:szCs w:val="18"/>
                                </w:rPr>
                                <w:t xml:space="preserve">Project Technician </w:t>
                              </w:r>
                            </w:p>
                            <w:p w14:paraId="2E12DB6A" w14:textId="77777777" w:rsidR="00BA7BF6" w:rsidRDefault="00BA7BF6" w:rsidP="003F0CBC">
                              <w:pPr>
                                <w:jc w:val="center"/>
                                <w:rPr>
                                  <w:b/>
                                  <w:sz w:val="18"/>
                                  <w:szCs w:val="18"/>
                                </w:rPr>
                              </w:pPr>
                              <w:r>
                                <w:rPr>
                                  <w:b/>
                                  <w:sz w:val="18"/>
                                  <w:szCs w:val="18"/>
                                </w:rPr>
                                <w:t>Programme Assistant</w:t>
                              </w:r>
                            </w:p>
                            <w:p w14:paraId="2478335F" w14:textId="77777777" w:rsidR="00BA7BF6" w:rsidRDefault="00BA7BF6" w:rsidP="003F0CBC">
                              <w:pPr>
                                <w:jc w:val="center"/>
                                <w:rPr>
                                  <w:b/>
                                  <w:sz w:val="18"/>
                                  <w:szCs w:val="18"/>
                                </w:rPr>
                              </w:pPr>
                            </w:p>
                            <w:p w14:paraId="32579064" w14:textId="77777777" w:rsidR="00BA7BF6" w:rsidRDefault="00BA7BF6" w:rsidP="003F0CBC">
                              <w:pPr>
                                <w:jc w:val="center"/>
                                <w:rPr>
                                  <w:sz w:val="18"/>
                                  <w:szCs w:val="18"/>
                                </w:rPr>
                              </w:pPr>
                            </w:p>
                          </w:txbxContent>
                        </wps:txbx>
                        <wps:bodyPr rot="0" vert="horz" wrap="square" lIns="91440" tIns="45720" rIns="91440" bIns="45720" anchor="t" anchorCtr="0" upright="1">
                          <a:noAutofit/>
                        </wps:bodyPr>
                      </wps:wsp>
                      <wps:wsp>
                        <wps:cNvPr id="27" name="AutoShape 350"/>
                        <wps:cNvCnPr>
                          <a:cxnSpLocks noChangeShapeType="1"/>
                          <a:stCxn id="15" idx="3"/>
                          <a:endCxn id="26" idx="1"/>
                        </wps:cNvCnPr>
                        <wps:spPr bwMode="auto">
                          <a:xfrm>
                            <a:off x="3543300" y="2396173"/>
                            <a:ext cx="571500" cy="5260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351"/>
                        <wps:cNvSpPr>
                          <a:spLocks noChangeArrowheads="1"/>
                        </wps:cNvSpPr>
                        <wps:spPr bwMode="auto">
                          <a:xfrm>
                            <a:off x="457200" y="114300"/>
                            <a:ext cx="4914900" cy="342900"/>
                          </a:xfrm>
                          <a:prstGeom prst="roundRect">
                            <a:avLst>
                              <a:gd name="adj" fmla="val 16667"/>
                            </a:avLst>
                          </a:prstGeom>
                          <a:solidFill>
                            <a:srgbClr val="99CCFF"/>
                          </a:solidFill>
                          <a:ln w="9525">
                            <a:solidFill>
                              <a:srgbClr val="000000"/>
                            </a:solidFill>
                            <a:round/>
                            <a:headEnd/>
                            <a:tailEnd/>
                          </a:ln>
                        </wps:spPr>
                        <wps:txbx>
                          <w:txbxContent>
                            <w:p w14:paraId="2E5AFB74" w14:textId="77777777" w:rsidR="00BA7BF6" w:rsidRPr="001D0B24" w:rsidRDefault="00BA7BF6" w:rsidP="003F0CBC">
                              <w:pPr>
                                <w:jc w:val="center"/>
                                <w:rPr>
                                  <w:b/>
                                  <w:sz w:val="24"/>
                                </w:rPr>
                              </w:pPr>
                              <w:r>
                                <w:rPr>
                                  <w:b/>
                                  <w:sz w:val="24"/>
                                </w:rPr>
                                <w:t>Project Organiz</w:t>
                              </w:r>
                              <w:r w:rsidRPr="001D0B24">
                                <w:rPr>
                                  <w:b/>
                                  <w:sz w:val="24"/>
                                </w:rPr>
                                <w:t>ation Structure</w:t>
                              </w:r>
                            </w:p>
                          </w:txbxContent>
                        </wps:txbx>
                        <wps:bodyPr rot="0" vert="horz" wrap="square" lIns="91440" tIns="45720" rIns="91440" bIns="45720" anchor="t" anchorCtr="0" upright="1">
                          <a:noAutofit/>
                        </wps:bodyPr>
                      </wps:wsp>
                      <wps:wsp>
                        <wps:cNvPr id="29" name="AutoShape 358"/>
                        <wps:cNvCnPr>
                          <a:cxnSpLocks noChangeShapeType="1"/>
                        </wps:cNvCnPr>
                        <wps:spPr bwMode="auto">
                          <a:xfrm rot="5400000" flipH="1" flipV="1">
                            <a:off x="1708785" y="954405"/>
                            <a:ext cx="434340" cy="1847850"/>
                          </a:xfrm>
                          <a:prstGeom prst="bentConnector3">
                            <a:avLst>
                              <a:gd name="adj1" fmla="val 4298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0" name="Rectangle 30"/>
                        <wps:cNvSpPr>
                          <a:spLocks noChangeArrowheads="1"/>
                        </wps:cNvSpPr>
                        <wps:spPr bwMode="auto">
                          <a:xfrm>
                            <a:off x="1943100" y="2987040"/>
                            <a:ext cx="1440180" cy="784860"/>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47B97057" w14:textId="77777777" w:rsidR="00BA7BF6" w:rsidRDefault="00BA7BF6" w:rsidP="003F0CBC">
                              <w:pPr>
                                <w:pStyle w:val="NormalWeb"/>
                                <w:spacing w:before="0" w:beforeAutospacing="0" w:after="0" w:afterAutospacing="0"/>
                                <w:jc w:val="center"/>
                              </w:pPr>
                              <w:r>
                                <w:rPr>
                                  <w:rFonts w:ascii="Calibri" w:hAnsi="Calibri"/>
                                  <w:b/>
                                  <w:bCs/>
                                  <w:sz w:val="18"/>
                                  <w:szCs w:val="18"/>
                                </w:rPr>
                                <w:t> </w:t>
                              </w:r>
                            </w:p>
                            <w:p w14:paraId="301782A9" w14:textId="557BB9ED" w:rsidR="00BA7BF6" w:rsidRDefault="00BA7BF6" w:rsidP="003F6871">
                              <w:pPr>
                                <w:pStyle w:val="NormalWeb"/>
                                <w:spacing w:before="0" w:beforeAutospacing="0" w:after="0" w:afterAutospacing="0"/>
                                <w:jc w:val="center"/>
                              </w:pPr>
                              <w:r>
                                <w:rPr>
                                  <w:rFonts w:ascii="Calibri" w:hAnsi="Calibri"/>
                                  <w:b/>
                                  <w:bCs/>
                                  <w:sz w:val="18"/>
                                  <w:szCs w:val="18"/>
                                </w:rPr>
                                <w:t>Technical Reference Group (chaired by BITRI &amp; stakeholders) </w:t>
                              </w:r>
                            </w:p>
                            <w:p w14:paraId="10FC6B0F" w14:textId="77777777" w:rsidR="00BA7BF6" w:rsidRDefault="00BA7BF6" w:rsidP="003F0CBC">
                              <w:pPr>
                                <w:pStyle w:val="NormalWeb"/>
                                <w:spacing w:before="0" w:beforeAutospacing="0" w:after="0" w:afterAutospacing="0"/>
                                <w:jc w:val="center"/>
                              </w:pPr>
                              <w:r>
                                <w:rPr>
                                  <w:rFonts w:ascii="Calibri" w:hAnsi="Calibri"/>
                                  <w:sz w:val="18"/>
                                  <w:szCs w:val="18"/>
                                </w:rPr>
                                <w:t> </w:t>
                              </w:r>
                            </w:p>
                          </w:txbxContent>
                        </wps:txbx>
                        <wps:bodyPr rot="0" vert="horz" wrap="square" lIns="91440" tIns="45720" rIns="91440" bIns="45720" anchor="t" anchorCtr="0" upright="1">
                          <a:noAutofit/>
                        </wps:bodyPr>
                      </wps:wsp>
                      <wps:wsp>
                        <wps:cNvPr id="320" name="AutoShape 350"/>
                        <wps:cNvCnPr>
                          <a:cxnSpLocks noChangeShapeType="1"/>
                          <a:stCxn id="15" idx="2"/>
                          <a:endCxn id="30" idx="0"/>
                        </wps:cNvCnPr>
                        <wps:spPr bwMode="auto">
                          <a:xfrm flipH="1">
                            <a:off x="2663190" y="2681605"/>
                            <a:ext cx="194310" cy="305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999AD98" id="Canvas 321" o:spid="_x0000_s1028" editas="canvas" style="width:468pt;height:316.2pt;mso-position-horizontal-relative:char;mso-position-vertical-relative:line" coordsize="59436,40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">
                <v:shape id="_x0000_s1029" type="#_x0000_t75" style="position:absolute;width:59436;height:40157;visibility:visible;mso-wrap-style:square" stroked="t">
                  <v:fill o:detectmouseclick="t"/>
                  <v:stroke joinstyle="round"/>
                  <v:path o:connecttype="none"/>
                </v:shape>
                <v:rect id="Rectangle 342" o:spid="_x0000_s1030" style="position:absolute;left:21717;top:21107;width:13716;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ywBMAA&#10;AADbAAAADwAAAGRycy9kb3ducmV2LnhtbERP3WrCMBS+H/gO4Qi7m6nDDalGUUEUdrXqAxyaY1Pa&#10;nNQkazuffhkMdnc+vt+z3o62FT35UDtWMJ9lIIhLp2uuFFwvx5cliBCRNbaOScE3BdhuJk9rzLUb&#10;+JP6IlYihXDIUYGJsculDKUhi2HmOuLE3Zy3GBP0ldQehxRuW/maZe/SYs2pwWBHB0NlU3xZBR+X&#10;er5o0RR3ejSnftFU/rAflHqejrsViEhj/Bf/uc86zX+D31/SAXL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ywBMAAAADbAAAADwAAAAAAAAAAAAAAAACYAgAAZHJzL2Rvd25y&#10;ZXYueG1sUEsFBgAAAAAEAAQA9QAAAIUDAAAAAA==&#10;" fillcolor="#fc9">
                  <v:shadow on="t" opacity=".5" offset="6pt,6pt"/>
                  <v:textbox>
                    <w:txbxContent>
                      <w:p w14:paraId="2B4C8BA7" w14:textId="77777777" w:rsidR="00BA7BF6" w:rsidRDefault="00BA7BF6" w:rsidP="003F0CBC">
                        <w:pPr>
                          <w:jc w:val="center"/>
                          <w:rPr>
                            <w:b/>
                            <w:sz w:val="18"/>
                            <w:szCs w:val="18"/>
                          </w:rPr>
                        </w:pPr>
                        <w:r>
                          <w:rPr>
                            <w:b/>
                            <w:sz w:val="18"/>
                            <w:szCs w:val="18"/>
                          </w:rPr>
                          <w:t>Project Manager</w:t>
                        </w:r>
                      </w:p>
                      <w:p w14:paraId="3FE97BF4" w14:textId="7B452949" w:rsidR="00BA7BF6" w:rsidRDefault="00BA7BF6" w:rsidP="003F0CBC">
                        <w:pPr>
                          <w:jc w:val="center"/>
                          <w:rPr>
                            <w:b/>
                            <w:sz w:val="18"/>
                            <w:szCs w:val="18"/>
                          </w:rPr>
                        </w:pPr>
                        <w:r>
                          <w:rPr>
                            <w:b/>
                            <w:sz w:val="18"/>
                            <w:szCs w:val="18"/>
                          </w:rPr>
                          <w:t xml:space="preserve">(BITRI) </w:t>
                        </w:r>
                      </w:p>
                      <w:p w14:paraId="32964B81" w14:textId="77777777" w:rsidR="00BA7BF6" w:rsidRDefault="00BA7BF6" w:rsidP="003F0CBC">
                        <w:pPr>
                          <w:jc w:val="center"/>
                          <w:rPr>
                            <w:b/>
                            <w:sz w:val="18"/>
                            <w:szCs w:val="18"/>
                          </w:rPr>
                        </w:pPr>
                      </w:p>
                      <w:p w14:paraId="4ADB526E" w14:textId="77777777" w:rsidR="00BA7BF6" w:rsidRPr="00EB563F" w:rsidRDefault="00BA7BF6" w:rsidP="003F0CBC">
                        <w:pPr>
                          <w:jc w:val="center"/>
                          <w:rPr>
                            <w:sz w:val="20"/>
                            <w:szCs w:val="20"/>
                          </w:rPr>
                        </w:pPr>
                      </w:p>
                    </w:txbxContent>
                  </v:textbox>
                </v:rect>
                <v:rect id="Rectangle 343" o:spid="_x0000_s1031" style="position:absolute;left:5715;top:5715;width:46863;height:2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tTA8IA&#10;AADbAAAADwAAAGRycy9kb3ducmV2LnhtbERPTWvDMAy9D/YfjAa9hNZJB2nJ6oRSWCnstKwUdhOx&#10;GofFcoi9Jv3382Cwmx7vU7tqtr240eg7xwqyVQqCuHG641bB+eN1uQXhA7LG3jEpuJOHqnx82GGh&#10;3cTvdKtDK2II+wIVmBCGQkrfGLLoV24gjtzVjRZDhGMr9YhTDLe9XKdpLi12HBsMDnQw1HzV31bB&#10;8eo/c8resnx6Pg5ns7kkm+Si1OJp3r+ACDSHf/Gf+6Tj/Bx+f4kH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m1MDwgAAANsAAAAPAAAAAAAAAAAAAAAAAJgCAABkcnMvZG93&#10;bnJldi54bWxQSwUGAAAAAAQABAD1AAAAhwMAAAAA&#10;" fillcolor="#f90">
                  <v:shadow on="t" opacity=".5" offset="6pt,6pt"/>
                  <v:textbox>
                    <w:txbxContent>
                      <w:p w14:paraId="2D490301" w14:textId="77777777" w:rsidR="00BA7BF6" w:rsidRDefault="00BA7BF6" w:rsidP="003F0CBC">
                        <w:pPr>
                          <w:jc w:val="center"/>
                          <w:rPr>
                            <w:b/>
                          </w:rPr>
                        </w:pPr>
                        <w:r>
                          <w:rPr>
                            <w:b/>
                          </w:rPr>
                          <w:t>Project Board</w:t>
                        </w:r>
                      </w:p>
                    </w:txbxContent>
                  </v:textbox>
                </v:rect>
                <v:rect id="Rectangle 344" o:spid="_x0000_s1032" style="position:absolute;left:5715;top:8001;width:14859;height:7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Q8AA&#10;AADbAAAADwAAAGRycy9kb3ducmV2LnhtbERPzYrCMBC+C75DGGFvmtrDKtUoIiu6F/92H2BoxjbY&#10;TLpNtN23N4LgbT6+35kvO1uJOzXeOFYwHiUgiHOnDRcKfn82wykIH5A1Vo5JwT95WC76vTlm2rV8&#10;ovs5FCKGsM9QQRlCnUnp85Is+pGriSN3cY3FEGFTSN1gG8NtJdMk+ZQWDceGEmtal5Rfzzer4O8b&#10;N6vD1u3b3dgcTX5MJX2lSn0MutUMRKAuvMUv907H+RN4/hIP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pnQ8AAAADbAAAADwAAAAAAAAAAAAAAAACYAgAAZHJzL2Rvd25y&#10;ZXYueG1sUEsFBgAAAAAEAAQA9QAAAIUDAAAAAA==&#10;" fillcolor="#fc0">
                  <v:shadow on="t" opacity=".5" offset="6pt,6pt"/>
                  <v:textbox>
                    <w:txbxContent>
                      <w:p w14:paraId="0A6A1057" w14:textId="77777777" w:rsidR="00BA7BF6" w:rsidRPr="00D82B11" w:rsidRDefault="00BA7BF6" w:rsidP="003F0CBC">
                        <w:pPr>
                          <w:jc w:val="center"/>
                          <w:rPr>
                            <w:sz w:val="18"/>
                            <w:szCs w:val="18"/>
                          </w:rPr>
                        </w:pPr>
                        <w:r w:rsidRPr="00CA0EEF">
                          <w:rPr>
                            <w:b/>
                            <w:bCs/>
                            <w:sz w:val="18"/>
                            <w:szCs w:val="18"/>
                          </w:rPr>
                          <w:t xml:space="preserve">Senior </w:t>
                        </w:r>
                        <w:r>
                          <w:rPr>
                            <w:b/>
                            <w:bCs/>
                            <w:sz w:val="18"/>
                            <w:szCs w:val="18"/>
                          </w:rPr>
                          <w:t xml:space="preserve">Beneficiary:  </w:t>
                        </w:r>
                        <w:r w:rsidRPr="00214CEA">
                          <w:rPr>
                            <w:b/>
                            <w:sz w:val="18"/>
                            <w:szCs w:val="18"/>
                          </w:rPr>
                          <w:t>Minist</w:t>
                        </w:r>
                        <w:r>
                          <w:rPr>
                            <w:b/>
                            <w:sz w:val="18"/>
                            <w:szCs w:val="18"/>
                          </w:rPr>
                          <w:t>ry of Environment, Wildlife &amp; Tourism</w:t>
                        </w:r>
                      </w:p>
                    </w:txbxContent>
                  </v:textbox>
                </v:rect>
                <v:rect id="Rectangle 345" o:spid="_x0000_s1033" style="position:absolute;left:20574;top:8001;width:16002;height:7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XzMcMA&#10;AADbAAAADwAAAGRycy9kb3ducmV2LnhtbESPQW/CMAyF75P4D5GRuI2UHtBUCAhNQ8CFMeAHWI3X&#10;Rmuc0gRa/v18mLSbrff83uflevCNelAXXWADs2kGirgM1nFl4HrZvr6BignZYhOYDDwpwno1elli&#10;YUPPX/Q4p0pJCMcCDdQptYXWsazJY5yGlli079B5TLJ2lbYd9hLuG51n2Vx7dCwNNbb0XlP5c757&#10;A7cDbjefu3Ds9zN3cuUp1/SRGzMZD5sFqERD+jf/Xe+t4Aus/CID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XzMcMAAADbAAAADwAAAAAAAAAAAAAAAACYAgAAZHJzL2Rv&#10;d25yZXYueG1sUEsFBgAAAAAEAAQA9QAAAIgDAAAAAA==&#10;" fillcolor="#fc0">
                  <v:shadow on="t" opacity=".5" offset="6pt,6pt"/>
                  <v:textbox>
                    <w:txbxContent>
                      <w:p w14:paraId="3165C69A" w14:textId="77777777" w:rsidR="00BA7BF6" w:rsidRDefault="00BA7BF6" w:rsidP="003F0CBC">
                        <w:pPr>
                          <w:spacing w:before="100" w:beforeAutospacing="1" w:after="100" w:afterAutospacing="1"/>
                          <w:jc w:val="center"/>
                          <w:rPr>
                            <w:b/>
                            <w:sz w:val="18"/>
                            <w:szCs w:val="18"/>
                          </w:rPr>
                        </w:pPr>
                        <w:r>
                          <w:rPr>
                            <w:b/>
                            <w:sz w:val="18"/>
                            <w:szCs w:val="18"/>
                          </w:rPr>
                          <w:t xml:space="preserve">Permanent Secretary </w:t>
                        </w:r>
                      </w:p>
                      <w:p w14:paraId="2880D92A" w14:textId="77777777" w:rsidR="00BA7BF6" w:rsidRDefault="00BA7BF6" w:rsidP="003F0CBC">
                        <w:pPr>
                          <w:spacing w:before="100" w:beforeAutospacing="1" w:after="100" w:afterAutospacing="1"/>
                          <w:jc w:val="center"/>
                          <w:rPr>
                            <w:b/>
                            <w:sz w:val="18"/>
                            <w:szCs w:val="18"/>
                          </w:rPr>
                        </w:pPr>
                        <w:r>
                          <w:rPr>
                            <w:b/>
                            <w:sz w:val="18"/>
                            <w:szCs w:val="18"/>
                          </w:rPr>
                          <w:t>Chair of the Project Steering Committee (PSC)</w:t>
                        </w:r>
                      </w:p>
                      <w:p w14:paraId="7217E437" w14:textId="77777777" w:rsidR="00BA7BF6" w:rsidRDefault="00BA7BF6" w:rsidP="003F0CBC">
                        <w:pPr>
                          <w:spacing w:before="100" w:beforeAutospacing="1" w:after="100" w:afterAutospacing="1"/>
                          <w:jc w:val="center"/>
                          <w:rPr>
                            <w:b/>
                            <w:sz w:val="18"/>
                            <w:szCs w:val="18"/>
                          </w:rPr>
                        </w:pPr>
                      </w:p>
                      <w:p w14:paraId="199B0885" w14:textId="77777777" w:rsidR="00BA7BF6" w:rsidRDefault="00BA7BF6" w:rsidP="003F0CBC">
                        <w:pPr>
                          <w:spacing w:before="100" w:beforeAutospacing="1" w:after="100" w:afterAutospacing="1"/>
                          <w:jc w:val="center"/>
                          <w:rPr>
                            <w:b/>
                            <w:sz w:val="18"/>
                            <w:szCs w:val="18"/>
                          </w:rPr>
                        </w:pPr>
                        <w:r>
                          <w:rPr>
                            <w:b/>
                            <w:sz w:val="18"/>
                            <w:szCs w:val="18"/>
                          </w:rPr>
                          <w:t>Minsitry of Enviromen</w:t>
                        </w:r>
                      </w:p>
                      <w:p w14:paraId="6BA29794" w14:textId="77777777" w:rsidR="00BA7BF6" w:rsidRPr="00C542A6" w:rsidRDefault="00BA7BF6" w:rsidP="003F0CBC">
                        <w:pPr>
                          <w:spacing w:before="100" w:beforeAutospacing="1" w:after="100" w:afterAutospacing="1"/>
                          <w:jc w:val="center"/>
                          <w:rPr>
                            <w:rFonts w:cs="Arial"/>
                            <w:sz w:val="20"/>
                            <w:szCs w:val="20"/>
                          </w:rPr>
                        </w:pPr>
                      </w:p>
                      <w:p w14:paraId="579DEA9F" w14:textId="77777777" w:rsidR="00BA7BF6" w:rsidRDefault="00BA7BF6" w:rsidP="003F0CBC">
                        <w:pPr>
                          <w:jc w:val="center"/>
                          <w:rPr>
                            <w:b/>
                            <w:sz w:val="18"/>
                            <w:szCs w:val="18"/>
                          </w:rPr>
                        </w:pPr>
                      </w:p>
                      <w:p w14:paraId="603EB84A" w14:textId="77777777" w:rsidR="00BA7BF6" w:rsidRPr="00EB563F" w:rsidRDefault="00BA7BF6" w:rsidP="003F0CBC">
                        <w:pPr>
                          <w:jc w:val="center"/>
                          <w:rPr>
                            <w:b/>
                            <w:sz w:val="20"/>
                            <w:szCs w:val="20"/>
                          </w:rPr>
                        </w:pPr>
                      </w:p>
                    </w:txbxContent>
                  </v:textbox>
                </v:rect>
                <v:rect id="Rectangle 346" o:spid="_x0000_s1034" style="position:absolute;left:36576;top:8001;width:16002;height:7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WqsAA&#10;AADbAAAADwAAAGRycy9kb3ducmV2LnhtbERPzYrCMBC+C75DGGFvmtrDotUoIiu6F/92H2BoxjbY&#10;TLpNtN23N4LgbT6+35kvO1uJOzXeOFYwHiUgiHOnDRcKfn82wwkIH5A1Vo5JwT95WC76vTlm2rV8&#10;ovs5FCKGsM9QQRlCnUnp85Is+pGriSN3cY3FEGFTSN1gG8NtJdMk+ZQWDceGEmtal5Rfzzer4O8b&#10;N6vD1u3b3dgcTX5MJX2lSn0MutUMRKAuvMUv907H+VN4/hIP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SlWqsAAAADbAAAADwAAAAAAAAAAAAAAAACYAgAAZHJzL2Rvd25y&#10;ZXYueG1sUEsFBgAAAAAEAAQA9QAAAIUDAAAAAA==&#10;" fillcolor="#fc0">
                  <v:shadow on="t" opacity=".5" offset="6pt,6pt"/>
                  <v:textbox>
                    <w:txbxContent>
                      <w:p w14:paraId="2C7F1A1B" w14:textId="77777777" w:rsidR="00BA7BF6" w:rsidRPr="00CA0EEF" w:rsidRDefault="00BA7BF6" w:rsidP="003F0CBC">
                        <w:pPr>
                          <w:jc w:val="center"/>
                          <w:rPr>
                            <w:b/>
                            <w:bCs/>
                            <w:sz w:val="18"/>
                            <w:szCs w:val="18"/>
                          </w:rPr>
                        </w:pPr>
                        <w:r w:rsidRPr="00CA0EEF">
                          <w:rPr>
                            <w:b/>
                            <w:bCs/>
                            <w:sz w:val="18"/>
                            <w:szCs w:val="18"/>
                          </w:rPr>
                          <w:t>Senior Supplier</w:t>
                        </w:r>
                        <w:r>
                          <w:rPr>
                            <w:b/>
                            <w:bCs/>
                            <w:sz w:val="18"/>
                            <w:szCs w:val="18"/>
                          </w:rPr>
                          <w:t>:</w:t>
                        </w:r>
                      </w:p>
                      <w:p w14:paraId="23195122" w14:textId="77777777" w:rsidR="00BA7BF6" w:rsidRPr="00EB563F" w:rsidRDefault="00BA7BF6" w:rsidP="003F0CBC">
                        <w:pPr>
                          <w:jc w:val="center"/>
                          <w:rPr>
                            <w:sz w:val="20"/>
                            <w:szCs w:val="20"/>
                            <w:lang w:val="es-ES"/>
                          </w:rPr>
                        </w:pPr>
                        <w:r>
                          <w:rPr>
                            <w:sz w:val="20"/>
                            <w:szCs w:val="20"/>
                            <w:lang w:val="es-ES"/>
                          </w:rPr>
                          <w:t>UNDP</w:t>
                        </w:r>
                      </w:p>
                    </w:txbxContent>
                  </v:textbox>
                </v:rect>
                <v:shapetype id="_x0000_t32" coordsize="21600,21600" o:spt="32" o:oned="t" path="m,l21600,21600e" filled="f">
                  <v:path arrowok="t" fillok="f" o:connecttype="none"/>
                  <o:lock v:ext="edit" shapetype="t"/>
                </v:shapetype>
                <v:shape id="AutoShape 347" o:spid="_x0000_s1035" type="#_x0000_t32" style="position:absolute;left:28575;top:15773;width:0;height:5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syEsUAAADbAAAADwAAAGRycy9kb3ducmV2LnhtbESPT2vCQBTE7wW/w/KEXopuFCkSXcU/&#10;SD0UoVHvz+wzG8y+jdmtSb99Vyj0OMzMb5j5srOVeFDjS8cKRsMEBHHudMmFgtNxN5iC8AFZY+WY&#10;FPyQh+Wi9zLHVLuWv+iRhUJECPsUFZgQ6lRKnxuy6IeuJo7e1TUWQ5RNIXWDbYTbSo6T5F1aLDku&#10;GKxpYyi/Zd9WwXq7/tjTmzt2u/tl2prtaHL4PCv12u9WMxCBuvAf/mvvtYLxBJ5f4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syEsUAAADbAAAADwAAAAAAAAAA&#10;AAAAAAChAgAAZHJzL2Rvd25yZXYueG1sUEsFBgAAAAAEAAQA+QAAAJMDAAAAAA==&#10;" strokecolor="black [3040]"/>
                <v:rect id="Rectangle 348" o:spid="_x0000_s1036" style="position:absolute;left:1181;top:21107;width:16002;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WEsMA&#10;AADbAAAADwAAAGRycy9kb3ducmV2LnhtbESPzWrDMBCE74W+g9hCbo1sQ0pxo4QQYupc2vw9wGJt&#10;bRFr5Viq7bx9VSj0OMzMN8xyPdlWDNR741hBOk9AEFdOG64VXM7F8ysIH5A1to5JwZ08rFePD0vM&#10;tRv5SMMp1CJC2OeooAmhy6X0VUMW/dx1xNH7cr3FEGVfS93jGOG2lVmSvEiLhuNCgx1tG6qup2+r&#10;4LbHYvP57j7GMjUHUx0ySbtMqdnTtHkDEWgK/+G/dqkVZAv4/RJ/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iWEsMAAADbAAAADwAAAAAAAAAAAAAAAACYAgAAZHJzL2Rv&#10;d25yZXYueG1sUEsFBgAAAAAEAAQA9QAAAIgDAAAAAA==&#10;" fillcolor="#fc0">
                  <v:shadow on="t" opacity=".5" offset="6pt,6pt"/>
                  <v:textbox>
                    <w:txbxContent>
                      <w:p w14:paraId="435BEFB9" w14:textId="77777777" w:rsidR="00BA7BF6" w:rsidRDefault="00BA7BF6" w:rsidP="003F0CBC">
                        <w:pPr>
                          <w:jc w:val="center"/>
                          <w:rPr>
                            <w:b/>
                            <w:sz w:val="18"/>
                            <w:szCs w:val="18"/>
                          </w:rPr>
                        </w:pPr>
                        <w:r>
                          <w:rPr>
                            <w:b/>
                            <w:sz w:val="18"/>
                            <w:szCs w:val="18"/>
                          </w:rPr>
                          <w:t>Project Assurance</w:t>
                        </w:r>
                      </w:p>
                      <w:p w14:paraId="39086034" w14:textId="77777777" w:rsidR="00BA7BF6" w:rsidRPr="00EB563F" w:rsidRDefault="00BA7BF6" w:rsidP="003F0CBC">
                        <w:pPr>
                          <w:pStyle w:val="BodyText3"/>
                          <w:jc w:val="center"/>
                          <w:rPr>
                            <w:b/>
                            <w:bCs/>
                            <w:sz w:val="20"/>
                          </w:rPr>
                        </w:pPr>
                        <w:r>
                          <w:rPr>
                            <w:b/>
                            <w:bCs/>
                            <w:sz w:val="20"/>
                          </w:rPr>
                          <w:t>UNDP</w:t>
                        </w:r>
                      </w:p>
                    </w:txbxContent>
                  </v:textbox>
                </v:rect>
                <v:rect id="Rectangle 349" o:spid="_x0000_s1037" style="position:absolute;left:41148;top:25298;width:13716;height:7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LkzsIA&#10;AADbAAAADwAAAGRycy9kb3ducmV2LnhtbESPUWvCMBSF3wf+h3AF32aqiEhnlE0QhT2t7gdcmrum&#10;tLnpkthWf70ZDHw8nHO+w9nuR9uKnnyoHStYzDMQxKXTNVcKvi/H1w2IEJE1to5JwY0C7HeTly3m&#10;2g38RX0RK5EgHHJUYGLscilDachimLuOOHk/zluMSfpKao9DgttWLrNsLS3WnBYMdnQwVDbF1Sr4&#10;vNSLVYum+KV7c+pXTeUPH4NSs+n4/gYi0hif4f/2WStYruHvS/oBc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AuTOwgAAANsAAAAPAAAAAAAAAAAAAAAAAJgCAABkcnMvZG93&#10;bnJldi54bWxQSwUGAAAAAAQABAD1AAAAhwMAAAAA&#10;" fillcolor="#fc9">
                  <v:shadow on="t" opacity=".5" offset="6pt,6pt"/>
                  <v:textbox>
                    <w:txbxContent>
                      <w:p w14:paraId="164344D4" w14:textId="77777777" w:rsidR="00BA7BF6" w:rsidRDefault="00BA7BF6" w:rsidP="003F0CBC">
                        <w:pPr>
                          <w:jc w:val="center"/>
                          <w:rPr>
                            <w:b/>
                            <w:sz w:val="18"/>
                            <w:szCs w:val="18"/>
                          </w:rPr>
                        </w:pPr>
                      </w:p>
                      <w:p w14:paraId="2DB42A05" w14:textId="77777777" w:rsidR="00BA7BF6" w:rsidRDefault="00BA7BF6" w:rsidP="003F0CBC">
                        <w:pPr>
                          <w:jc w:val="center"/>
                          <w:rPr>
                            <w:b/>
                            <w:sz w:val="18"/>
                            <w:szCs w:val="18"/>
                          </w:rPr>
                        </w:pPr>
                        <w:r>
                          <w:rPr>
                            <w:b/>
                            <w:sz w:val="18"/>
                            <w:szCs w:val="18"/>
                          </w:rPr>
                          <w:t>Project Biogas Engineer</w:t>
                        </w:r>
                      </w:p>
                      <w:p w14:paraId="73BCD3B6" w14:textId="77777777" w:rsidR="00BA7BF6" w:rsidRDefault="00BA7BF6" w:rsidP="003F0CBC">
                        <w:pPr>
                          <w:jc w:val="center"/>
                          <w:rPr>
                            <w:b/>
                            <w:sz w:val="18"/>
                            <w:szCs w:val="18"/>
                          </w:rPr>
                        </w:pPr>
                        <w:r>
                          <w:rPr>
                            <w:b/>
                            <w:sz w:val="18"/>
                            <w:szCs w:val="18"/>
                          </w:rPr>
                          <w:t xml:space="preserve">Project Technician </w:t>
                        </w:r>
                      </w:p>
                      <w:p w14:paraId="2E12DB6A" w14:textId="77777777" w:rsidR="00BA7BF6" w:rsidRDefault="00BA7BF6" w:rsidP="003F0CBC">
                        <w:pPr>
                          <w:jc w:val="center"/>
                          <w:rPr>
                            <w:b/>
                            <w:sz w:val="18"/>
                            <w:szCs w:val="18"/>
                          </w:rPr>
                        </w:pPr>
                        <w:r>
                          <w:rPr>
                            <w:b/>
                            <w:sz w:val="18"/>
                            <w:szCs w:val="18"/>
                          </w:rPr>
                          <w:t>Programme Assistant</w:t>
                        </w:r>
                      </w:p>
                      <w:p w14:paraId="2478335F" w14:textId="77777777" w:rsidR="00BA7BF6" w:rsidRDefault="00BA7BF6" w:rsidP="003F0CBC">
                        <w:pPr>
                          <w:jc w:val="center"/>
                          <w:rPr>
                            <w:b/>
                            <w:sz w:val="18"/>
                            <w:szCs w:val="18"/>
                          </w:rPr>
                        </w:pPr>
                      </w:p>
                      <w:p w14:paraId="32579064" w14:textId="77777777" w:rsidR="00BA7BF6" w:rsidRDefault="00BA7BF6" w:rsidP="003F0CBC">
                        <w:pPr>
                          <w:jc w:val="center"/>
                          <w:rPr>
                            <w:sz w:val="18"/>
                            <w:szCs w:val="18"/>
                          </w:rPr>
                        </w:pPr>
                      </w:p>
                    </w:txbxContent>
                  </v:textbox>
                </v:rect>
                <v:shape id="AutoShape 350" o:spid="_x0000_s1038" type="#_x0000_t32" style="position:absolute;left:35433;top:23961;width:5715;height:52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YdMQAAADbAAAADwAAAGRycy9kb3ducmV2LnhtbESPQWsCMRSE74L/ITzBi9SsgrZsjbIV&#10;BC140Lb3181zE9y8bDdRt/++KQgeh5n5hlmsOleLK7XBelYwGWcgiEuvLVcKPj82Ty8gQkTWWHsm&#10;Bb8UYLXs9xaYa3/jA12PsRIJwiFHBSbGJpcylIYchrFviJN38q3DmGRbSd3iLcFdLadZNpcOLacF&#10;gw2tDZXn48Up2O8mb8W3sbv3w4/dzzZFfalGX0oNB13xCiJSFx/he3urFUyf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Nh0xAAAANsAAAAPAAAAAAAAAAAA&#10;AAAAAKECAABkcnMvZG93bnJldi54bWxQSwUGAAAAAAQABAD5AAAAkgMAAAAA&#10;"/>
                <v:roundrect id="AutoShape 351" o:spid="_x0000_s1039" style="position:absolute;left:4572;top:1143;width:49149;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mvr8AA&#10;AADbAAAADwAAAGRycy9kb3ducmV2LnhtbERPTYvCMBC9L/gfwgje1tSiS6lG0YLinpZVQbwNzdgW&#10;m0lposZ/vzkIe3y878UqmFY8qHeNZQWTcQKCuLS64UrB6bj9zEA4j6yxtUwKXuRgtRx8LDDX9sm/&#10;9Dj4SsQQdjkqqL3vcildWZNBN7YdceSutjfoI+wrqXt8xnDTyjRJvqTBhmNDjR0VNZW3w90okJes&#10;+J5NL+k5/HC5S+XmlhVBqdEwrOcgPAX/L36791pBGsfGL/EH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mvr8AAAADbAAAADwAAAAAAAAAAAAAAAACYAgAAZHJzL2Rvd25y&#10;ZXYueG1sUEsFBgAAAAAEAAQA9QAAAIUDAAAAAA==&#10;" fillcolor="#9cf">
                  <v:textbox>
                    <w:txbxContent>
                      <w:p w14:paraId="2E5AFB74" w14:textId="77777777" w:rsidR="00BA7BF6" w:rsidRPr="001D0B24" w:rsidRDefault="00BA7BF6" w:rsidP="003F0CBC">
                        <w:pPr>
                          <w:jc w:val="center"/>
                          <w:rPr>
                            <w:b/>
                            <w:sz w:val="24"/>
                          </w:rPr>
                        </w:pPr>
                        <w:r>
                          <w:rPr>
                            <w:b/>
                            <w:sz w:val="24"/>
                          </w:rPr>
                          <w:t>Project Organiz</w:t>
                        </w:r>
                        <w:r w:rsidRPr="001D0B24">
                          <w:rPr>
                            <w:b/>
                            <w:sz w:val="24"/>
                          </w:rPr>
                          <w:t>ation Structure</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58" o:spid="_x0000_s1040" type="#_x0000_t34" style="position:absolute;left:17087;top:9544;width:4344;height:18478;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ZqfcQAAADbAAAADwAAAGRycy9kb3ducmV2LnhtbESPT2vCQBTE74V+h+UVeqsbA4pGVxFB&#10;8GLBf4XeHtlnNjH7NmTXmPbTdwuCx2FmfsPMl72tRUetLx0rGA4SEMS50yUXCk7HzccEhA/IGmvH&#10;pOCHPCwXry9zzLS78566QyhEhLDPUIEJocmk9Lkhi37gGuLoXVxrMUTZFlK3eI9wW8s0ScbSYslx&#10;wWBDa0P59XCzCn7PlTztaGQ+J19d9Z1c7ehWpUq9v/WrGYhAfXiGH+2tVpBO4f9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Rmp9xAAAANsAAAAPAAAAAAAAAAAA&#10;AAAAAKECAABkcnMvZG93bnJldi54bWxQSwUGAAAAAAQABAD5AAAAkgMAAAAA&#10;" adj="9284"/>
                <v:rect id="Rectangle 30" o:spid="_x0000_s1041" style="position:absolute;left:19431;top:29870;width:14401;height:7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5P/MAA&#10;AADbAAAADwAAAGRycy9kb3ducmV2LnhtbERP3WrCMBS+F/YO4Qi709QfZHRGUWE48Mq6Bzg0Z01p&#10;c9IlWdvt6c2F4OXH97/dj7YVPflQO1awmGcgiEuna64UfN0+Zm8gQkTW2DomBX8UYL97mWwx127g&#10;K/VFrEQK4ZCjAhNjl0sZSkMWw9x1xIn7dt5iTNBXUnscUrht5TLLNtJizanBYEcnQ2VT/FoFl1u9&#10;WLdoih/6b879uqn86Tgo9TodD+8gIo3xKX64P7WCVVqfvqQfIH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35P/MAAAADbAAAADwAAAAAAAAAAAAAAAACYAgAAZHJzL2Rvd25y&#10;ZXYueG1sUEsFBgAAAAAEAAQA9QAAAIUDAAAAAA==&#10;" fillcolor="#fc9">
                  <v:shadow on="t" opacity=".5" offset="6pt,6pt"/>
                  <v:textbox>
                    <w:txbxContent>
                      <w:p w14:paraId="47B97057" w14:textId="77777777" w:rsidR="00BA7BF6" w:rsidRDefault="00BA7BF6" w:rsidP="003F0CBC">
                        <w:pPr>
                          <w:pStyle w:val="NormalWeb"/>
                          <w:spacing w:before="0" w:beforeAutospacing="0" w:after="0" w:afterAutospacing="0"/>
                          <w:jc w:val="center"/>
                        </w:pPr>
                        <w:r>
                          <w:rPr>
                            <w:rFonts w:ascii="Calibri" w:hAnsi="Calibri"/>
                            <w:b/>
                            <w:bCs/>
                            <w:sz w:val="18"/>
                            <w:szCs w:val="18"/>
                          </w:rPr>
                          <w:t> </w:t>
                        </w:r>
                      </w:p>
                      <w:p w14:paraId="301782A9" w14:textId="557BB9ED" w:rsidR="00BA7BF6" w:rsidRDefault="00BA7BF6" w:rsidP="003F6871">
                        <w:pPr>
                          <w:pStyle w:val="NormalWeb"/>
                          <w:spacing w:before="0" w:beforeAutospacing="0" w:after="0" w:afterAutospacing="0"/>
                          <w:jc w:val="center"/>
                        </w:pPr>
                        <w:r>
                          <w:rPr>
                            <w:rFonts w:ascii="Calibri" w:hAnsi="Calibri"/>
                            <w:b/>
                            <w:bCs/>
                            <w:sz w:val="18"/>
                            <w:szCs w:val="18"/>
                          </w:rPr>
                          <w:t>Technical Reference Group (chaired by BITRI &amp; stakeholders) </w:t>
                        </w:r>
                      </w:p>
                      <w:p w14:paraId="10FC6B0F" w14:textId="77777777" w:rsidR="00BA7BF6" w:rsidRDefault="00BA7BF6" w:rsidP="003F0CBC">
                        <w:pPr>
                          <w:pStyle w:val="NormalWeb"/>
                          <w:spacing w:before="0" w:beforeAutospacing="0" w:after="0" w:afterAutospacing="0"/>
                          <w:jc w:val="center"/>
                        </w:pPr>
                        <w:r>
                          <w:rPr>
                            <w:rFonts w:ascii="Calibri" w:hAnsi="Calibri"/>
                            <w:sz w:val="18"/>
                            <w:szCs w:val="18"/>
                          </w:rPr>
                          <w:t> </w:t>
                        </w:r>
                      </w:p>
                    </w:txbxContent>
                  </v:textbox>
                </v:rect>
                <v:shape id="AutoShape 350" o:spid="_x0000_s1042" type="#_x0000_t32" style="position:absolute;left:26631;top:26816;width:1944;height:30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gwKcEAAADcAAAADwAAAGRycy9kb3ducmV2LnhtbERPTYvCMBC9C/6HMIIX0bQKi1SjiLAg&#10;HhbUHjwOydgWm0lNsrX77zeHhT0+3vd2P9hW9ORD41hBvshAEGtnGq4UlLfP+RpEiMgGW8ek4IcC&#10;7Hfj0RYL4958of4aK5FCOBSooI6xK6QMuiaLYeE64sQ9nLcYE/SVNB7fKdy2cpllH9Jiw6mhxo6O&#10;Nenn9dsqaM7lV9nPXtHr9Tm/+zzc7q1WajoZDhsQkYb4L/5zn4yC1TLNT2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DApwQAAANwAAAAPAAAAAAAAAAAAAAAA&#10;AKECAABkcnMvZG93bnJldi54bWxQSwUGAAAAAAQABAD5AAAAjwMAAAAA&#10;"/>
                <w10:anchorlock/>
              </v:group>
            </w:pict>
          </mc:Fallback>
        </mc:AlternateContent>
      </w:r>
    </w:p>
    <w:p w14:paraId="45FEEBC8" w14:textId="77777777" w:rsidR="003F0CBC" w:rsidRPr="008B6E2F" w:rsidRDefault="003F0CBC" w:rsidP="003F0CBC">
      <w:pPr>
        <w:pStyle w:val="Caption"/>
        <w:rPr>
          <w:rFonts w:cs="Arial"/>
          <w:iCs/>
          <w:szCs w:val="20"/>
        </w:rPr>
      </w:pPr>
      <w:bookmarkStart w:id="103" w:name="_Toc422385732"/>
      <w:r>
        <w:t xml:space="preserve">Figure </w:t>
      </w:r>
      <w:fldSimple w:instr=" SEQ Figure \* ARABIC ">
        <w:r w:rsidR="00F16066">
          <w:rPr>
            <w:noProof/>
          </w:rPr>
          <w:t>3</w:t>
        </w:r>
      </w:fldSimple>
      <w:r>
        <w:t xml:space="preserve"> Organizational Chart</w:t>
      </w:r>
      <w:bookmarkEnd w:id="103"/>
    </w:p>
    <w:p w14:paraId="5FA824FB" w14:textId="77777777" w:rsidR="003F0CBC" w:rsidRPr="00AF6E17" w:rsidRDefault="003F0CBC" w:rsidP="003F0CBC">
      <w:pPr>
        <w:numPr>
          <w:ilvl w:val="0"/>
          <w:numId w:val="10"/>
        </w:numPr>
        <w:tabs>
          <w:tab w:val="left" w:pos="360"/>
        </w:tabs>
        <w:spacing w:before="200"/>
        <w:ind w:left="0"/>
      </w:pPr>
      <w:r w:rsidRPr="00AF6E17">
        <w:rPr>
          <w:rFonts w:asciiTheme="minorHAnsi" w:hAnsiTheme="minorHAnsi" w:cstheme="minorHAnsi"/>
          <w:szCs w:val="20"/>
          <w:shd w:val="clear" w:color="auto" w:fill="FFFFFF"/>
          <w:lang w:val="en-US" w:eastAsia="nl-NL"/>
        </w:rPr>
        <w:t>Implementation of the project will be coordinated by the Ministry of Environment, Wildlife and Tourism as represented by Botswana Institute for Technology, Research and Innovation (BITRI). BITRI, in close cooperation with the Department of Waste Management and Pollution Control, will take overall responsibility for the project’s implementation, and the timely and verifiable attainment of project objectives and outcomes. The Ministry of Environment, Wildlife and Tourism will nominate a high-level official as a UNDP Focal Point, who will provide Government oversight and guidance on the project’s implementation. The MEWT and UNDP Focal Point will not be paid from the project funds but will, rather, represent a Government in-kind contribution to the project.</w:t>
      </w:r>
    </w:p>
    <w:p w14:paraId="509F9C68" w14:textId="77777777" w:rsidR="003F0CBC" w:rsidRPr="00AF6E17" w:rsidRDefault="003F0CBC" w:rsidP="003F0CBC">
      <w:pPr>
        <w:numPr>
          <w:ilvl w:val="0"/>
          <w:numId w:val="10"/>
        </w:numPr>
        <w:tabs>
          <w:tab w:val="left" w:pos="360"/>
        </w:tabs>
        <w:spacing w:before="200"/>
        <w:ind w:left="0"/>
      </w:pPr>
      <w:r w:rsidRPr="00AF6E17">
        <w:t>The PM (BIRTI) will be accountable for the disbursement of funds and the achievement of the project goals, according to the approved work plan. Working closely with BITRI, the UNDP Country Office will be responsible for: (i) providing financial and audit services to the project; (ii) recruitment of project staff and contracting of consultants and service providers; (iii) overseeing financial expenditures against project budgets approved by the Project Steering Committee; (iv) appointment of independent financial auditors and evaluators; and (v) ensuring that all activities, including procurement and financial services, are carried out in strict compliance with UNDP-GEF procedures. A Programme Associate (BITRI staff member) will be assigned with responsibility for the day-to-day management and control of project finances. BITRI ensures Mid-Term Reviews and End of Project Evaluations, and will ensure that they are thorough and completely independent. In the context of this specific UNDP-implemented, GEF-financed project, the UNDP-GEF Chief Technical Advisor will provide an additional layer of oversight, and will participate in regular project-team calls to monitor progress and advice on project implementation.</w:t>
      </w:r>
    </w:p>
    <w:p w14:paraId="164018DA" w14:textId="77777777" w:rsidR="003F0CBC" w:rsidRPr="00AF6E17" w:rsidRDefault="003F0CBC" w:rsidP="003F0CBC">
      <w:pPr>
        <w:numPr>
          <w:ilvl w:val="0"/>
          <w:numId w:val="10"/>
        </w:numPr>
        <w:tabs>
          <w:tab w:val="left" w:pos="360"/>
        </w:tabs>
        <w:spacing w:before="200"/>
        <w:ind w:left="0"/>
      </w:pPr>
      <w:r w:rsidRPr="00AF6E17">
        <w:lastRenderedPageBreak/>
        <w:t>A Project Steering Committee (PSC) will be established at the inception of the project to monitor its progress, to guide its implementation and to support the project in achieving its listed outputs and outcomes. It will be chaired by Ministry of Environment, Wildlife &amp; Tourism and Co-chaired by United Nations Development Programme and will include the Focal Point from the Ministry of Local Government and Rural Development, a member from the Ministry of Minerals, Energy and Water Resources (MMEWR), a representatives from BITRI, the financial and private sector. Other members can be invited at the discretion of the PSC on needed-basis, all while ensuring that the PSC remains sufficiently lean to be operationally effective. The final list of PSC members will be completed at the outset of project operations and presented in the Inception Report by taking into account the envisaged role of different parties in the PSC. The Project Manager serving as the Secretariat will be responsible for compiling a summary report of the discussions and conclusions of each PSC meeting.</w:t>
      </w:r>
    </w:p>
    <w:p w14:paraId="34061938" w14:textId="77777777" w:rsidR="003F0CBC" w:rsidRPr="00AF6E17" w:rsidRDefault="003F0CBC" w:rsidP="003F0CBC">
      <w:pPr>
        <w:numPr>
          <w:ilvl w:val="0"/>
          <w:numId w:val="10"/>
        </w:numPr>
        <w:tabs>
          <w:tab w:val="left" w:pos="360"/>
        </w:tabs>
        <w:spacing w:before="200"/>
        <w:ind w:left="0"/>
      </w:pPr>
      <w:r w:rsidRPr="00AF6E17">
        <w:t xml:space="preserve">The Project Steering Committee is responsible for making executive decisions for the project and provide guidance as required by the Project Manager. The PSC shall receive the reports and make recommendations as well as approving the work-plans and budgets. It also ensures that required resources are committed and arbitrates on any conflicts within the project or negotiates a solution to any problems with external bodies. Based on the approved Annual Work-Plan, the Project Steering Committee also consider and approve the quarterly plans (if applicable) and also approve any essential deviations from the original plans. The Project Steering Committee decisions will be made in accordance with standards that shall ensure management for development results, best value for money, fairness, integrity, transparency and effective international competition. In case consensus cannot be reached within the PSC, the final decision shall rest with UNDP. </w:t>
      </w:r>
    </w:p>
    <w:p w14:paraId="690251C2" w14:textId="77777777" w:rsidR="003F0CBC" w:rsidRPr="00AF6E17" w:rsidRDefault="003F0CBC" w:rsidP="003F0CBC">
      <w:pPr>
        <w:numPr>
          <w:ilvl w:val="0"/>
          <w:numId w:val="10"/>
        </w:numPr>
        <w:tabs>
          <w:tab w:val="left" w:pos="360"/>
        </w:tabs>
        <w:spacing w:before="200"/>
        <w:ind w:left="0"/>
      </w:pPr>
      <w:r w:rsidRPr="00AF6E17">
        <w:t>The day-to-day management of the project will be carried out by a Project Management Unit (PMU) housed at BITRI and under the overall guidance of the Project Steering Committee. The Project Manager (PM) will report to BITRI, UNDP and the PSC. The Terms of Reference of the Project Manager are presented in the Annexes. The project personnel will be selected on a competitive basis in accordance with the relevant UNDP rules and procedures and in consultation with the UNDP-GEF Chief/Regional Technical Adviser. Gender balance will be observed as much as possible.</w:t>
      </w:r>
    </w:p>
    <w:p w14:paraId="19076635" w14:textId="77777777" w:rsidR="003F0CBC" w:rsidRPr="00AF6E17" w:rsidRDefault="003F0CBC" w:rsidP="003F0CBC">
      <w:pPr>
        <w:numPr>
          <w:ilvl w:val="0"/>
          <w:numId w:val="10"/>
        </w:numPr>
        <w:tabs>
          <w:tab w:val="left" w:pos="360"/>
        </w:tabs>
        <w:spacing w:before="200"/>
        <w:ind w:left="0"/>
      </w:pPr>
      <w:r w:rsidRPr="00AF6E17">
        <w:t>The PM will produce Annual Work and Budget Plans (AWPs &amp; ABPs) to be approved by the PSC at the beginning of each year. These plans will provide the basis for allocating resources to planned activities. Once the PSC approves the Annual Work Plan, it will be sent to the UNDP Chief/Regional Technical Advisor at the UNDP Regional Centre in Addis Ababa for revision and approval. Once the Annual Working Plan and Budget is approved by the Regional Centre, it will be sent to the UNDP-GEF Unit in New York for final approval and release of the funding. The PM will further produce quarterly operational reports and Annual Progress Reports (APRs) to the PSC, or any other reports at the request of the PSC. As in the case of the Annual Work Plans, these reports are sent for approval and clearance to the UNDP Regional Centre in Addis Ababa. These reports will summarize the progress made by the project versus the expected results, explain any significant variances, detail the necessary adjustments and be the main reporting mechanism for monitoring project activities.</w:t>
      </w:r>
    </w:p>
    <w:p w14:paraId="4BE8B3DA" w14:textId="77777777" w:rsidR="003F0CBC" w:rsidRPr="00AF6E17" w:rsidRDefault="003F0CBC" w:rsidP="003F0CBC">
      <w:pPr>
        <w:numPr>
          <w:ilvl w:val="0"/>
          <w:numId w:val="10"/>
        </w:numPr>
        <w:tabs>
          <w:tab w:val="left" w:pos="360"/>
        </w:tabs>
        <w:spacing w:before="200"/>
        <w:ind w:left="0"/>
      </w:pPr>
      <w:r w:rsidRPr="00AF6E17">
        <w:t>The Project Manager will be supported by international and national experts taking the lead in the implementation of specific technical-assistance components of the project. Contacts with experts and institutions in other countries that have already gained experience in developing and implementing renewable energy policies and financial-support mechanisms are also to be established. Recruitment of all specialist services for the project will be done by the PSC, in consultation with UNDP and the Government.</w:t>
      </w:r>
    </w:p>
    <w:p w14:paraId="39489FAB" w14:textId="77777777" w:rsidR="003F0CBC" w:rsidRPr="0078002D" w:rsidRDefault="003F0CBC" w:rsidP="003F0CBC">
      <w:pPr>
        <w:numPr>
          <w:ilvl w:val="0"/>
          <w:numId w:val="10"/>
        </w:numPr>
        <w:tabs>
          <w:tab w:val="left" w:pos="360"/>
        </w:tabs>
        <w:spacing w:before="200"/>
        <w:ind w:left="0"/>
        <w:rPr>
          <w:sz w:val="24"/>
        </w:rPr>
      </w:pPr>
      <w:r w:rsidRPr="00AF6E17">
        <w:t>For successfully reaching the objective and outcomes of the project, it is essential that the progress of different project components will be closely monitored both by the key local stakeholders and authorities as well as by the project’s international experts, starting with the finalization of the detailed, component</w:t>
      </w:r>
      <w:r w:rsidRPr="005135AC">
        <w:t>-specific work plans and implementation arrangements and continuing through the project</w:t>
      </w:r>
      <w:r>
        <w:t>’</w:t>
      </w:r>
      <w:r w:rsidRPr="005135AC">
        <w:t>s implementation phase. The purpose of this is to facilitate early identification of possible risks to</w:t>
      </w:r>
      <w:r>
        <w:t xml:space="preserve"> the</w:t>
      </w:r>
      <w:r w:rsidRPr="005135AC">
        <w:t xml:space="preserve"> successful completion of the project together with adaptive management and early corrective action, when needed.</w:t>
      </w:r>
      <w:r>
        <w:t xml:space="preserve"> </w:t>
      </w:r>
    </w:p>
    <w:p w14:paraId="3222250F" w14:textId="77777777" w:rsidR="003F0CBC" w:rsidRPr="00550768" w:rsidRDefault="003F0CBC" w:rsidP="003F0CBC">
      <w:pPr>
        <w:numPr>
          <w:ilvl w:val="0"/>
          <w:numId w:val="10"/>
        </w:numPr>
        <w:tabs>
          <w:tab w:val="left" w:pos="360"/>
        </w:tabs>
        <w:spacing w:before="200"/>
        <w:ind w:left="0"/>
        <w:rPr>
          <w:rStyle w:val="ListParagraphChar"/>
          <w:rFonts w:ascii="Calibri" w:hAnsi="Calibri" w:cs="Times New Roman"/>
          <w:lang w:eastAsia="en-US"/>
        </w:rPr>
      </w:pPr>
      <w:r w:rsidRPr="005135AC">
        <w:lastRenderedPageBreak/>
        <w:t>In order to accord proper acknowledgement to GEF for providing funding, a GEF logo should appear on all relevant project publications, including any hardware purchased with GEF funds. Any citation o</w:t>
      </w:r>
      <w:r>
        <w:t>r</w:t>
      </w:r>
      <w:r w:rsidRPr="005135AC">
        <w:t xml:space="preserve"> publications regarding projects funded by GEF should also accord proper acknowledgement to GEF in accordance with the respective GEF guidelines.</w:t>
      </w:r>
      <w:r>
        <w:t xml:space="preserve"> </w:t>
      </w:r>
    </w:p>
    <w:p w14:paraId="62F4844B" w14:textId="77777777" w:rsidR="003F0CBC" w:rsidRDefault="003F0CBC" w:rsidP="003F0CBC">
      <w:pPr>
        <w:numPr>
          <w:ilvl w:val="0"/>
          <w:numId w:val="10"/>
        </w:numPr>
        <w:tabs>
          <w:tab w:val="left" w:pos="360"/>
        </w:tabs>
        <w:spacing w:before="200"/>
        <w:ind w:left="0"/>
      </w:pPr>
      <w:r w:rsidRPr="00FC0CC0">
        <w:rPr>
          <w:rStyle w:val="ListParagraphChar"/>
        </w:rPr>
        <w:t>T</w:t>
      </w:r>
      <w:r w:rsidRPr="00EC5A74">
        <w:t>he</w:t>
      </w:r>
      <w:r>
        <w:t xml:space="preserve"> </w:t>
      </w:r>
      <w:r w:rsidRPr="00EC5A74">
        <w:t>international experiences and lessons learned from cataly</w:t>
      </w:r>
      <w:r>
        <w:t>z</w:t>
      </w:r>
      <w:r w:rsidRPr="00EC5A74">
        <w:t>ing local renewable</w:t>
      </w:r>
      <w:r>
        <w:t>-</w:t>
      </w:r>
      <w:r w:rsidRPr="00EC5A74">
        <w:t xml:space="preserve">energy development have been taken into account in the design of this new project. The applicable parts of the information collected and the work and contacts initiated during the previous projects will be fully </w:t>
      </w:r>
      <w:r>
        <w:t>utilised</w:t>
      </w:r>
      <w:r w:rsidRPr="00EC5A74">
        <w:t>, thereby not losing or duplic</w:t>
      </w:r>
      <w:r w:rsidRPr="001D6A67">
        <w:t>ating the work already done. The activities of the other donors and the foreseen synergies and opportunities for co-operation have been discussed in further detail in chapter 1 of this Project Document. During implementation, proper care will be taken to h</w:t>
      </w:r>
      <w:r w:rsidRPr="00E07FDA">
        <w:t>ave adequate communication and co-ordination mechanisms in place to ensure that areas of common interest can be addressed in a cost-efficient way.</w:t>
      </w:r>
    </w:p>
    <w:p w14:paraId="598414E6" w14:textId="77777777" w:rsidR="003F0CBC" w:rsidRPr="00E07FDA" w:rsidRDefault="003F0CBC" w:rsidP="003F0CBC">
      <w:pPr>
        <w:numPr>
          <w:ilvl w:val="0"/>
          <w:numId w:val="10"/>
        </w:numPr>
        <w:tabs>
          <w:tab w:val="left" w:pos="360"/>
        </w:tabs>
        <w:spacing w:before="200"/>
        <w:ind w:left="0"/>
      </w:pPr>
      <w:r>
        <w:t>The project has a major focus on women, therefore gender mainstreaming will be applied at all levels of project implementation, monitoring and evaluation.</w:t>
      </w:r>
    </w:p>
    <w:p w14:paraId="3B22ABB9" w14:textId="77777777" w:rsidR="003F0CBC" w:rsidRPr="00CB0F53" w:rsidRDefault="003F0CBC" w:rsidP="003F0CBC">
      <w:pPr>
        <w:rPr>
          <w:rFonts w:cs="Arial"/>
          <w:i/>
          <w:sz w:val="20"/>
          <w:szCs w:val="20"/>
          <w:lang w:val="en-US"/>
        </w:rPr>
      </w:pPr>
    </w:p>
    <w:p w14:paraId="3C22AED3" w14:textId="77777777" w:rsidR="003F0CBC" w:rsidRPr="00E312C7" w:rsidRDefault="003F0CBC" w:rsidP="003F0CBC">
      <w:pPr>
        <w:rPr>
          <w:lang w:val="en-US"/>
        </w:rPr>
      </w:pPr>
    </w:p>
    <w:p w14:paraId="06361E09" w14:textId="77777777" w:rsidR="003F0CBC" w:rsidRPr="003F0CBC" w:rsidRDefault="003F0CBC" w:rsidP="00D5794F">
      <w:pPr>
        <w:rPr>
          <w:rFonts w:cs="Arial"/>
          <w:iCs/>
          <w:sz w:val="20"/>
          <w:szCs w:val="20"/>
          <w:lang w:val="en-US"/>
        </w:rPr>
      </w:pPr>
    </w:p>
    <w:p w14:paraId="652AFE0F" w14:textId="77777777" w:rsidR="003F0CBC" w:rsidRPr="00CB0F53" w:rsidRDefault="003F0CBC" w:rsidP="00D5794F">
      <w:pPr>
        <w:rPr>
          <w:rFonts w:cs="Arial"/>
          <w:iCs/>
          <w:sz w:val="20"/>
          <w:szCs w:val="20"/>
        </w:rPr>
      </w:pPr>
    </w:p>
    <w:p w14:paraId="053A806B" w14:textId="1BAC2D5F" w:rsidR="00E1433A" w:rsidRPr="00553E6D" w:rsidRDefault="00E1433A" w:rsidP="009D71AA">
      <w:pPr>
        <w:pStyle w:val="Heading1"/>
      </w:pPr>
      <w:bookmarkStart w:id="104" w:name="_Toc207800915"/>
      <w:bookmarkStart w:id="105" w:name="_Toc422385704"/>
      <w:r w:rsidRPr="00553E6D">
        <w:lastRenderedPageBreak/>
        <w:t>Monitoring Framework and Evaluation</w:t>
      </w:r>
      <w:bookmarkEnd w:id="104"/>
      <w:bookmarkEnd w:id="105"/>
    </w:p>
    <w:p w14:paraId="4E45B71B" w14:textId="77777777" w:rsidR="00E1433A" w:rsidRDefault="00E1433A" w:rsidP="001573D3">
      <w:pPr>
        <w:rPr>
          <w:rFonts w:cs="Arial"/>
          <w:b/>
          <w:bCs/>
          <w:sz w:val="20"/>
          <w:szCs w:val="20"/>
        </w:rPr>
      </w:pPr>
    </w:p>
    <w:p w14:paraId="7F350A6A" w14:textId="77777777" w:rsidR="00CE061D" w:rsidRDefault="00CE061D" w:rsidP="009D4190">
      <w:r w:rsidRPr="00D3380D">
        <w:t>The project will be monitored through the following M&amp;E activities.</w:t>
      </w:r>
      <w:r>
        <w:t xml:space="preserve"> </w:t>
      </w:r>
      <w:r w:rsidRPr="00D3380D">
        <w:t>The M&amp;E budget is provided in the table below.</w:t>
      </w:r>
      <w:r>
        <w:t xml:space="preserve"> </w:t>
      </w:r>
    </w:p>
    <w:p w14:paraId="7838570F" w14:textId="77777777" w:rsidR="009D71AA" w:rsidRPr="00CB73CD" w:rsidRDefault="009D71AA" w:rsidP="009D4190">
      <w:pPr>
        <w:rPr>
          <w:rFonts w:cs="Arial"/>
          <w:b/>
          <w:sz w:val="20"/>
          <w:szCs w:val="20"/>
        </w:rPr>
      </w:pPr>
    </w:p>
    <w:p w14:paraId="30DD7CC5" w14:textId="77777777" w:rsidR="00CE061D" w:rsidRPr="009D4190" w:rsidRDefault="00CE061D" w:rsidP="009D71AA">
      <w:pPr>
        <w:rPr>
          <w:rFonts w:cs="Arial"/>
          <w:b/>
          <w:szCs w:val="20"/>
        </w:rPr>
      </w:pPr>
      <w:r w:rsidRPr="009D4190">
        <w:rPr>
          <w:rFonts w:cs="Arial"/>
          <w:b/>
          <w:szCs w:val="20"/>
        </w:rPr>
        <w:t xml:space="preserve">Project start: </w:t>
      </w:r>
    </w:p>
    <w:p w14:paraId="3C085993" w14:textId="0CCB304B" w:rsidR="00CE061D" w:rsidRDefault="00CE061D" w:rsidP="00922B5B">
      <w:pPr>
        <w:pStyle w:val="ListParagraph"/>
      </w:pPr>
      <w:r w:rsidRPr="00D3380D">
        <w:t xml:space="preserve">A Project Inception Workshop will be held within the first 2 months of project start with those with assigned roles in the project </w:t>
      </w:r>
      <w:r w:rsidR="009D71AA" w:rsidRPr="00D3380D">
        <w:t>organi</w:t>
      </w:r>
      <w:r w:rsidR="009D71AA">
        <w:t>s</w:t>
      </w:r>
      <w:r w:rsidR="009D71AA" w:rsidRPr="00D3380D">
        <w:t>ation</w:t>
      </w:r>
      <w:r w:rsidR="00980943">
        <w:t>al</w:t>
      </w:r>
      <w:r w:rsidR="009D71AA" w:rsidRPr="00D3380D">
        <w:t xml:space="preserve"> </w:t>
      </w:r>
      <w:r w:rsidRPr="00D3380D">
        <w:t xml:space="preserve">structure, </w:t>
      </w:r>
      <w:r>
        <w:t xml:space="preserve">the </w:t>
      </w:r>
      <w:r w:rsidRPr="00D3380D">
        <w:t>UNDP Country Office and, where appropriate/feasible, regional technical policy and programme advis</w:t>
      </w:r>
      <w:r>
        <w:t>e</w:t>
      </w:r>
      <w:r w:rsidRPr="00D3380D">
        <w:t>rs</w:t>
      </w:r>
      <w:r>
        <w:t>,</w:t>
      </w:r>
      <w:r w:rsidRPr="00D3380D">
        <w:t xml:space="preserve"> as well as other stakeholders.</w:t>
      </w:r>
      <w:r>
        <w:t xml:space="preserve"> </w:t>
      </w:r>
      <w:r w:rsidRPr="00D3380D">
        <w:t>The Inception Workshop is crucial to building ownership for the project results and to plan the first year</w:t>
      </w:r>
      <w:r>
        <w:rPr>
          <w:rFonts w:hint="eastAsia"/>
        </w:rPr>
        <w:t>’</w:t>
      </w:r>
      <w:r>
        <w:t>s</w:t>
      </w:r>
      <w:r w:rsidRPr="00D3380D">
        <w:t xml:space="preserve"> annual work plan. </w:t>
      </w:r>
    </w:p>
    <w:p w14:paraId="7933218E" w14:textId="77777777" w:rsidR="009D71AA" w:rsidRPr="00D3380D" w:rsidRDefault="009D71AA" w:rsidP="004E34D5">
      <w:pPr>
        <w:pStyle w:val="ListParagraph"/>
        <w:numPr>
          <w:ilvl w:val="0"/>
          <w:numId w:val="0"/>
        </w:numPr>
        <w:ind w:left="1080"/>
      </w:pPr>
    </w:p>
    <w:p w14:paraId="2761253C" w14:textId="77777777" w:rsidR="00CE061D" w:rsidRDefault="00CE061D" w:rsidP="009D71AA">
      <w:pPr>
        <w:tabs>
          <w:tab w:val="left" w:pos="360"/>
          <w:tab w:val="left" w:pos="450"/>
        </w:tabs>
        <w:rPr>
          <w:bCs/>
          <w:iCs/>
        </w:rPr>
      </w:pPr>
      <w:r w:rsidRPr="00FC0CC0">
        <w:rPr>
          <w:bCs/>
          <w:iCs/>
        </w:rPr>
        <w:t>The Inception Workshop should address a number of key issues</w:t>
      </w:r>
      <w:r>
        <w:rPr>
          <w:bCs/>
          <w:iCs/>
        </w:rPr>
        <w:t>,</w:t>
      </w:r>
      <w:r w:rsidRPr="00FC0CC0">
        <w:rPr>
          <w:bCs/>
          <w:iCs/>
        </w:rPr>
        <w:t xml:space="preserve"> including:</w:t>
      </w:r>
    </w:p>
    <w:p w14:paraId="1CBE630D" w14:textId="77777777" w:rsidR="009D71AA" w:rsidRPr="00FC0CC0" w:rsidRDefault="009D71AA" w:rsidP="009D71AA">
      <w:pPr>
        <w:tabs>
          <w:tab w:val="left" w:pos="360"/>
          <w:tab w:val="left" w:pos="450"/>
        </w:tabs>
        <w:rPr>
          <w:bCs/>
          <w:iCs/>
        </w:rPr>
      </w:pPr>
    </w:p>
    <w:p w14:paraId="54DE378D" w14:textId="77777777" w:rsidR="00CE061D" w:rsidRPr="00D3380D" w:rsidRDefault="00CE061D" w:rsidP="00692E01">
      <w:pPr>
        <w:pStyle w:val="ListParagraph"/>
        <w:numPr>
          <w:ilvl w:val="0"/>
          <w:numId w:val="42"/>
        </w:numPr>
      </w:pPr>
      <w:r w:rsidRPr="00D3380D">
        <w:t>Assist all partners to fully understand and take ownership of the project. Detail the roles, support services and complementary responsibilities of UNDP CO and RCU staff vis-à-vis the project team. Discuss the roles, functions and responsibilities within the project</w:t>
      </w:r>
      <w:r>
        <w:t>’</w:t>
      </w:r>
      <w:r w:rsidRPr="00D3380D">
        <w:t>s decision-making structures, including reporting and communication lines, and conflict</w:t>
      </w:r>
      <w:r>
        <w:t>-</w:t>
      </w:r>
      <w:r w:rsidRPr="00D3380D">
        <w:t>resolution mechanisms. The Terms of Reference for project staff will be discussed again as needed.</w:t>
      </w:r>
    </w:p>
    <w:p w14:paraId="6C06045F" w14:textId="087E5BD6" w:rsidR="00CE061D" w:rsidRPr="00D3380D" w:rsidRDefault="00CE061D" w:rsidP="00692E01">
      <w:pPr>
        <w:pStyle w:val="ListParagraph"/>
        <w:numPr>
          <w:ilvl w:val="0"/>
          <w:numId w:val="42"/>
        </w:numPr>
      </w:pPr>
      <w:r w:rsidRPr="00D3380D">
        <w:t xml:space="preserve">Based on the project results framework and the relevant GEF Tracking Tool if appropriate, </w:t>
      </w:r>
      <w:r w:rsidR="00CA5F8D">
        <w:t>finalise</w:t>
      </w:r>
      <w:r w:rsidRPr="00D3380D">
        <w:t xml:space="preserve"> the first annual work plan. Review and agree on the indicators, targets and their means of verification, and re</w:t>
      </w:r>
      <w:r w:rsidR="009D71AA">
        <w:t>-</w:t>
      </w:r>
      <w:r w:rsidRPr="00D3380D">
        <w:t>check assumptions and risks.</w:t>
      </w:r>
      <w:r>
        <w:t xml:space="preserve"> </w:t>
      </w:r>
    </w:p>
    <w:p w14:paraId="3DE29CC9" w14:textId="77777777" w:rsidR="00CE061D" w:rsidRPr="00D3380D" w:rsidRDefault="00CE061D" w:rsidP="00692E01">
      <w:pPr>
        <w:pStyle w:val="ListParagraph"/>
        <w:numPr>
          <w:ilvl w:val="0"/>
          <w:numId w:val="42"/>
        </w:numPr>
      </w:pPr>
      <w:r w:rsidRPr="00D3380D">
        <w:t xml:space="preserve">Provide a detailed overview of reporting, monitoring and evaluation (M&amp;E) requirements. The Monitoring and Evaluation work plan and budget should be agreed and scheduled. </w:t>
      </w:r>
    </w:p>
    <w:p w14:paraId="39A590A1" w14:textId="77777777" w:rsidR="00CE061D" w:rsidRPr="00D3380D" w:rsidRDefault="00CE061D" w:rsidP="00692E01">
      <w:pPr>
        <w:pStyle w:val="ListParagraph"/>
        <w:numPr>
          <w:ilvl w:val="0"/>
          <w:numId w:val="42"/>
        </w:numPr>
      </w:pPr>
      <w:r w:rsidRPr="00D3380D">
        <w:t xml:space="preserve">Discuss financial reporting procedures and obligations, and arrangements for </w:t>
      </w:r>
      <w:r>
        <w:t xml:space="preserve">the </w:t>
      </w:r>
      <w:r w:rsidRPr="00D3380D">
        <w:t>annual audit.</w:t>
      </w:r>
    </w:p>
    <w:p w14:paraId="1FAA4084" w14:textId="44B32997" w:rsidR="00CE061D" w:rsidRPr="00D3380D" w:rsidRDefault="00CE061D" w:rsidP="00692E01">
      <w:pPr>
        <w:pStyle w:val="ListParagraph"/>
        <w:numPr>
          <w:ilvl w:val="0"/>
          <w:numId w:val="42"/>
        </w:numPr>
      </w:pPr>
      <w:r w:rsidRPr="00D3380D">
        <w:t>Plan and schedule Project Steering Committee meetings.</w:t>
      </w:r>
      <w:r w:rsidR="009D71AA">
        <w:t xml:space="preserve"> </w:t>
      </w:r>
      <w:r w:rsidRPr="00D3380D">
        <w:t xml:space="preserve">Roles and responsibilities of all project </w:t>
      </w:r>
      <w:r w:rsidR="009D71AA" w:rsidRPr="00D3380D">
        <w:t>organ</w:t>
      </w:r>
      <w:r w:rsidR="009D71AA">
        <w:t>isation</w:t>
      </w:r>
      <w:r w:rsidR="009D71AA" w:rsidRPr="00D3380D">
        <w:t xml:space="preserve"> </w:t>
      </w:r>
      <w:r w:rsidRPr="00D3380D">
        <w:t>structures should be clarified and meetings planned. The first Project Steering Committee meeting should be held within the first 12 months following the inception workshop.</w:t>
      </w:r>
    </w:p>
    <w:p w14:paraId="6179BB21" w14:textId="77777777" w:rsidR="00CE061D" w:rsidRPr="00D3380D" w:rsidRDefault="00CE061D" w:rsidP="00692E01">
      <w:pPr>
        <w:pStyle w:val="ListParagraph"/>
        <w:numPr>
          <w:ilvl w:val="0"/>
          <w:numId w:val="42"/>
        </w:numPr>
      </w:pPr>
      <w:r w:rsidRPr="00D3380D">
        <w:t>An Inception Workshop report is a key reference document and must be prepared and shared with participants to formalize various agreements and plans decided during the meeting.</w:t>
      </w:r>
      <w:r>
        <w:t xml:space="preserve"> </w:t>
      </w:r>
    </w:p>
    <w:p w14:paraId="399B39ED" w14:textId="77777777" w:rsidR="009D71AA" w:rsidRDefault="009D71AA" w:rsidP="009D71AA">
      <w:pPr>
        <w:rPr>
          <w:rFonts w:cs="Arial"/>
          <w:b/>
          <w:sz w:val="20"/>
          <w:szCs w:val="20"/>
        </w:rPr>
      </w:pPr>
    </w:p>
    <w:p w14:paraId="160CBD27" w14:textId="77777777" w:rsidR="00CE061D" w:rsidRPr="009D4190" w:rsidRDefault="00CE061D" w:rsidP="001573D3">
      <w:pPr>
        <w:rPr>
          <w:rFonts w:cs="Arial"/>
          <w:b/>
          <w:szCs w:val="20"/>
        </w:rPr>
      </w:pPr>
      <w:r w:rsidRPr="009D4190">
        <w:rPr>
          <w:rFonts w:cs="Arial"/>
          <w:b/>
          <w:szCs w:val="20"/>
        </w:rPr>
        <w:t>Quarterly:</w:t>
      </w:r>
    </w:p>
    <w:p w14:paraId="01C144AF" w14:textId="77777777" w:rsidR="00CE061D" w:rsidRDefault="00CE061D" w:rsidP="00922B5B">
      <w:pPr>
        <w:pStyle w:val="ListParagraph"/>
      </w:pPr>
      <w:r w:rsidRPr="00D3380D">
        <w:t>Progress made shall be monitored in the UNDP Enhanced Results Based Management Platform.</w:t>
      </w:r>
    </w:p>
    <w:p w14:paraId="6E7493EF" w14:textId="284F66BD" w:rsidR="00CE061D" w:rsidRDefault="00CE061D" w:rsidP="00922B5B">
      <w:pPr>
        <w:pStyle w:val="ListParagraph"/>
      </w:pPr>
      <w:r w:rsidRPr="00D3380D">
        <w:t>Based on the initial risk analysis submitted, the risk log shall be</w:t>
      </w:r>
      <w:r>
        <w:t xml:space="preserve"> </w:t>
      </w:r>
      <w:r w:rsidRPr="00D3380D">
        <w:t>regularly updated in ATLAS. Risks become critical when the impact and probability are high. Note that</w:t>
      </w:r>
      <w:r w:rsidR="009D71AA">
        <w:t>,</w:t>
      </w:r>
      <w:r w:rsidRPr="00D3380D">
        <w:t xml:space="preserve"> for UNDP</w:t>
      </w:r>
      <w:r>
        <w:t>-GEF project</w:t>
      </w:r>
      <w:r w:rsidRPr="00D3380D">
        <w:t xml:space="preserve">s, all financial risks associated with financial instruments such as revolving funds, micro-finance schemes, or </w:t>
      </w:r>
      <w:r w:rsidR="009D71AA" w:rsidRPr="00D3380D">
        <w:t>capitali</w:t>
      </w:r>
      <w:r w:rsidR="009D71AA">
        <w:t>s</w:t>
      </w:r>
      <w:r w:rsidR="009D71AA" w:rsidRPr="00D3380D">
        <w:t xml:space="preserve">ation </w:t>
      </w:r>
      <w:r w:rsidRPr="00D3380D">
        <w:t xml:space="preserve">of </w:t>
      </w:r>
      <w:r w:rsidR="004223F5">
        <w:t>Energy Supply Companies (</w:t>
      </w:r>
      <w:r w:rsidRPr="00D3380D">
        <w:t>ESCOs</w:t>
      </w:r>
      <w:r w:rsidR="004223F5">
        <w:t>)</w:t>
      </w:r>
      <w:r w:rsidRPr="00D3380D">
        <w:t xml:space="preserve"> are automatically classified as critical on the basis of their innovative nature (high impact and uncertainty due to no previous experience justifies classification as critical). </w:t>
      </w:r>
    </w:p>
    <w:p w14:paraId="095C3808" w14:textId="77777777" w:rsidR="00CE061D" w:rsidRDefault="00CE061D" w:rsidP="00922B5B">
      <w:pPr>
        <w:pStyle w:val="ListParagraph"/>
      </w:pPr>
      <w:r w:rsidRPr="00D3380D">
        <w:t>Based on the information recorded in Atlas, a Project Progress Reports (PPR) can be generated in the Executive Snapshot.</w:t>
      </w:r>
    </w:p>
    <w:p w14:paraId="31DE4D38" w14:textId="77777777" w:rsidR="00CE061D" w:rsidRDefault="00CE061D" w:rsidP="00922B5B">
      <w:pPr>
        <w:pStyle w:val="ListParagraph"/>
      </w:pPr>
      <w:r w:rsidRPr="00D3380D">
        <w:t>Other ATLAS logs can be used to monitor issues, lessons learned</w:t>
      </w:r>
      <w:r>
        <w:t>,</w:t>
      </w:r>
      <w:r w:rsidRPr="00D3380D">
        <w:t xml:space="preserve"> etc. The use of these functions is a key indicator in the UNDP Executive Balanced Scorecard.</w:t>
      </w:r>
    </w:p>
    <w:p w14:paraId="5A85623F" w14:textId="77777777" w:rsidR="00A54541" w:rsidRDefault="00A54541" w:rsidP="004E34D5">
      <w:pPr>
        <w:pStyle w:val="ListParagraph"/>
        <w:numPr>
          <w:ilvl w:val="0"/>
          <w:numId w:val="0"/>
        </w:numPr>
        <w:ind w:left="1080"/>
      </w:pPr>
    </w:p>
    <w:p w14:paraId="3442AA95" w14:textId="77777777" w:rsidR="009746E0" w:rsidRDefault="009746E0" w:rsidP="004E34D5">
      <w:pPr>
        <w:pStyle w:val="ListParagraph"/>
        <w:numPr>
          <w:ilvl w:val="0"/>
          <w:numId w:val="0"/>
        </w:numPr>
        <w:ind w:left="1080"/>
      </w:pPr>
    </w:p>
    <w:p w14:paraId="7C96F4AF" w14:textId="77777777" w:rsidR="009746E0" w:rsidRDefault="009746E0" w:rsidP="004E34D5">
      <w:pPr>
        <w:pStyle w:val="ListParagraph"/>
        <w:numPr>
          <w:ilvl w:val="0"/>
          <w:numId w:val="0"/>
        </w:numPr>
        <w:ind w:left="1080"/>
      </w:pPr>
    </w:p>
    <w:p w14:paraId="4635E69E" w14:textId="77777777" w:rsidR="009746E0" w:rsidRDefault="009746E0" w:rsidP="004E34D5">
      <w:pPr>
        <w:pStyle w:val="ListParagraph"/>
        <w:numPr>
          <w:ilvl w:val="0"/>
          <w:numId w:val="0"/>
        </w:numPr>
        <w:ind w:left="1080"/>
      </w:pPr>
    </w:p>
    <w:p w14:paraId="1CDD1DC8" w14:textId="77777777" w:rsidR="009746E0" w:rsidRDefault="009746E0" w:rsidP="004E34D5">
      <w:pPr>
        <w:pStyle w:val="ListParagraph"/>
        <w:numPr>
          <w:ilvl w:val="0"/>
          <w:numId w:val="0"/>
        </w:numPr>
        <w:ind w:left="1080"/>
      </w:pPr>
    </w:p>
    <w:p w14:paraId="69CC4816" w14:textId="77777777" w:rsidR="009746E0" w:rsidRPr="001573D3" w:rsidRDefault="009746E0" w:rsidP="004E34D5">
      <w:pPr>
        <w:pStyle w:val="ListParagraph"/>
        <w:numPr>
          <w:ilvl w:val="0"/>
          <w:numId w:val="0"/>
        </w:numPr>
        <w:ind w:left="1080"/>
      </w:pPr>
    </w:p>
    <w:p w14:paraId="38452DAB" w14:textId="77777777" w:rsidR="00CE061D" w:rsidRPr="009D4190" w:rsidRDefault="00CE061D" w:rsidP="001573D3">
      <w:pPr>
        <w:rPr>
          <w:rFonts w:cs="Arial"/>
          <w:b/>
          <w:szCs w:val="20"/>
        </w:rPr>
      </w:pPr>
      <w:r w:rsidRPr="009D4190">
        <w:rPr>
          <w:rFonts w:cs="Arial"/>
          <w:b/>
          <w:szCs w:val="20"/>
        </w:rPr>
        <w:lastRenderedPageBreak/>
        <w:t>Annually:</w:t>
      </w:r>
    </w:p>
    <w:p w14:paraId="000D0BAB" w14:textId="0925352F" w:rsidR="00CE061D" w:rsidRDefault="00CE061D" w:rsidP="00922B5B">
      <w:pPr>
        <w:pStyle w:val="ListParagraph"/>
      </w:pPr>
      <w:r w:rsidRPr="00D3380D">
        <w:t>Annual Project Review/Project Implementation Reports (APR/PIR</w:t>
      </w:r>
      <w:r w:rsidR="009D71AA">
        <w:t>s</w:t>
      </w:r>
      <w:r w:rsidRPr="00D3380D">
        <w:t>): This key report is prepared to monitor progress made since project start and in particular for the previous reporting period (30 June to 1 July). The APR/PIR combines both UNDP and SOF (e.g. GEF) reporting requirements.</w:t>
      </w:r>
      <w:r>
        <w:t xml:space="preserve"> </w:t>
      </w:r>
      <w:r w:rsidRPr="00D3380D">
        <w:t>The APR/PIR includes, but is not limited to, reporting on the following:</w:t>
      </w:r>
    </w:p>
    <w:p w14:paraId="0F853DC5" w14:textId="77777777" w:rsidR="00CE061D" w:rsidRPr="00D3380D" w:rsidRDefault="00CE061D" w:rsidP="00692E01">
      <w:pPr>
        <w:pStyle w:val="ListParagraph"/>
        <w:numPr>
          <w:ilvl w:val="0"/>
          <w:numId w:val="9"/>
        </w:numPr>
      </w:pPr>
      <w:r w:rsidRPr="00D3380D">
        <w:t xml:space="preserve">Progress made toward project objective and project outcomes </w:t>
      </w:r>
      <w:r>
        <w:t>–</w:t>
      </w:r>
      <w:r w:rsidRPr="00D3380D">
        <w:t xml:space="preserve"> each with indicators, baseline data and end-of-project targets (cumulative).</w:t>
      </w:r>
    </w:p>
    <w:p w14:paraId="059F6D36" w14:textId="77777777" w:rsidR="00CE061D" w:rsidRPr="00D3380D" w:rsidRDefault="00CE061D" w:rsidP="00692E01">
      <w:pPr>
        <w:pStyle w:val="ListParagraph"/>
        <w:numPr>
          <w:ilvl w:val="0"/>
          <w:numId w:val="9"/>
        </w:numPr>
      </w:pPr>
      <w:r w:rsidRPr="00D3380D">
        <w:t xml:space="preserve">Project outputs delivered per project outcome (annual). </w:t>
      </w:r>
    </w:p>
    <w:p w14:paraId="502D6C0E" w14:textId="77777777" w:rsidR="00CE061D" w:rsidRPr="00D3380D" w:rsidRDefault="00CE061D" w:rsidP="00692E01">
      <w:pPr>
        <w:pStyle w:val="ListParagraph"/>
        <w:numPr>
          <w:ilvl w:val="0"/>
          <w:numId w:val="9"/>
        </w:numPr>
      </w:pPr>
      <w:r w:rsidRPr="00D3380D">
        <w:t>Lessons</w:t>
      </w:r>
      <w:r>
        <w:t xml:space="preserve"> </w:t>
      </w:r>
      <w:r w:rsidRPr="00D3380D">
        <w:t>learned/good practice.</w:t>
      </w:r>
    </w:p>
    <w:p w14:paraId="799728A6" w14:textId="77777777" w:rsidR="00CE061D" w:rsidRPr="00D3380D" w:rsidRDefault="00CE061D" w:rsidP="00692E01">
      <w:pPr>
        <w:pStyle w:val="ListParagraph"/>
        <w:numPr>
          <w:ilvl w:val="0"/>
          <w:numId w:val="9"/>
        </w:numPr>
      </w:pPr>
      <w:r w:rsidRPr="00D3380D">
        <w:t>AWP and other expenditure reports</w:t>
      </w:r>
    </w:p>
    <w:p w14:paraId="36FF4E95" w14:textId="77777777" w:rsidR="00CE061D" w:rsidRPr="00D3380D" w:rsidRDefault="00CE061D" w:rsidP="00692E01">
      <w:pPr>
        <w:pStyle w:val="ListParagraph"/>
        <w:numPr>
          <w:ilvl w:val="0"/>
          <w:numId w:val="9"/>
        </w:numPr>
      </w:pPr>
      <w:r w:rsidRPr="00D3380D">
        <w:t>Risk and adaptive management</w:t>
      </w:r>
    </w:p>
    <w:p w14:paraId="7B7681B7" w14:textId="77777777" w:rsidR="00CE061D" w:rsidRPr="00D3380D" w:rsidRDefault="00CE061D" w:rsidP="00692E01">
      <w:pPr>
        <w:pStyle w:val="ListParagraph"/>
        <w:numPr>
          <w:ilvl w:val="0"/>
          <w:numId w:val="9"/>
        </w:numPr>
      </w:pPr>
      <w:r w:rsidRPr="00D3380D">
        <w:t>ATLAS QPR</w:t>
      </w:r>
    </w:p>
    <w:p w14:paraId="0C5B56A6" w14:textId="77777777" w:rsidR="00CE061D" w:rsidRPr="00D3380D" w:rsidRDefault="00CE061D" w:rsidP="00692E01">
      <w:pPr>
        <w:pStyle w:val="ListParagraph"/>
        <w:numPr>
          <w:ilvl w:val="0"/>
          <w:numId w:val="9"/>
        </w:numPr>
      </w:pPr>
      <w:r w:rsidRPr="00D3380D">
        <w:t>Portfolio-level indicators (i.e. GEF focal area tracking tools) are used by most focal areas on an annual basis as well.</w:t>
      </w:r>
      <w:r>
        <w:t xml:space="preserve"> </w:t>
      </w:r>
    </w:p>
    <w:p w14:paraId="17C286E9" w14:textId="77777777" w:rsidR="009D71AA" w:rsidRDefault="009D71AA" w:rsidP="001573D3">
      <w:pPr>
        <w:rPr>
          <w:rFonts w:cs="Arial"/>
          <w:b/>
          <w:sz w:val="20"/>
          <w:szCs w:val="20"/>
        </w:rPr>
      </w:pPr>
    </w:p>
    <w:p w14:paraId="2717D9E0" w14:textId="77777777" w:rsidR="00CE061D" w:rsidRPr="009D4190" w:rsidRDefault="00CE061D" w:rsidP="001573D3">
      <w:pPr>
        <w:rPr>
          <w:rFonts w:cs="Arial"/>
          <w:b/>
          <w:szCs w:val="20"/>
        </w:rPr>
      </w:pPr>
      <w:r w:rsidRPr="009D4190">
        <w:rPr>
          <w:rFonts w:cs="Arial"/>
          <w:b/>
          <w:szCs w:val="20"/>
        </w:rPr>
        <w:t>Periodic monitoring through site visits:</w:t>
      </w:r>
    </w:p>
    <w:p w14:paraId="590E295C" w14:textId="36F962EE" w:rsidR="00CE061D" w:rsidRPr="00D3380D" w:rsidRDefault="009D71AA" w:rsidP="00922B5B">
      <w:pPr>
        <w:pStyle w:val="ListParagraph"/>
      </w:pPr>
      <w:r>
        <w:t xml:space="preserve">The </w:t>
      </w:r>
      <w:r w:rsidR="00CE061D" w:rsidRPr="00D3380D">
        <w:t>UNDP C</w:t>
      </w:r>
      <w:r w:rsidR="000F50C0">
        <w:t xml:space="preserve">ountry Office </w:t>
      </w:r>
      <w:r w:rsidR="00CE061D" w:rsidRPr="00D3380D">
        <w:t>will conduct visits to project sites based on the agreed schedule in the project</w:t>
      </w:r>
      <w:r w:rsidR="00CE061D">
        <w:t>’</w:t>
      </w:r>
      <w:r w:rsidR="00CE061D" w:rsidRPr="00D3380D">
        <w:t>s Inception Report/Annual Work Plan to assess project progress</w:t>
      </w:r>
      <w:r w:rsidR="00CE061D" w:rsidRPr="00507050">
        <w:t xml:space="preserve"> </w:t>
      </w:r>
      <w:r w:rsidR="00CE061D">
        <w:t xml:space="preserve">at </w:t>
      </w:r>
      <w:r w:rsidR="00CE061D" w:rsidRPr="00D3380D">
        <w:t>first-hand. Other members of the Project Steering Committee may also join these visits. A Field Visit Report/BTOR will be prepared by the CO and will be circulated no less than one month after the visit to the project team and Project Steering Committee members.</w:t>
      </w:r>
    </w:p>
    <w:p w14:paraId="4EEAAB5C" w14:textId="77777777" w:rsidR="009D71AA" w:rsidRPr="009D4190" w:rsidRDefault="009D71AA" w:rsidP="001573D3">
      <w:pPr>
        <w:rPr>
          <w:rFonts w:cs="Arial"/>
          <w:b/>
          <w:szCs w:val="20"/>
        </w:rPr>
      </w:pPr>
    </w:p>
    <w:p w14:paraId="0F55971A" w14:textId="77777777" w:rsidR="00CE061D" w:rsidRPr="009D4190" w:rsidRDefault="00CE061D" w:rsidP="001573D3">
      <w:pPr>
        <w:rPr>
          <w:rFonts w:cs="Arial"/>
          <w:b/>
          <w:szCs w:val="20"/>
        </w:rPr>
      </w:pPr>
      <w:r w:rsidRPr="009D4190">
        <w:rPr>
          <w:rFonts w:cs="Arial"/>
          <w:b/>
          <w:szCs w:val="20"/>
        </w:rPr>
        <w:t>Mid-term of project cycle:</w:t>
      </w:r>
    </w:p>
    <w:p w14:paraId="61926A67" w14:textId="5CD20417" w:rsidR="00CE061D" w:rsidRDefault="00CE061D" w:rsidP="00922B5B">
      <w:pPr>
        <w:pStyle w:val="ListParagraph"/>
      </w:pPr>
      <w:r w:rsidRPr="00D3380D">
        <w:t xml:space="preserve">The project will undergo an independent Mid-Term </w:t>
      </w:r>
      <w:r>
        <w:t>Review</w:t>
      </w:r>
      <w:r w:rsidRPr="00D3380D">
        <w:t xml:space="preserve"> at the mid-point of project implementation </w:t>
      </w:r>
      <w:r w:rsidRPr="00705AD9">
        <w:t xml:space="preserve">(approximately October </w:t>
      </w:r>
      <w:r w:rsidR="009D71AA" w:rsidRPr="00705AD9">
        <w:t>201</w:t>
      </w:r>
      <w:r w:rsidR="009D71AA">
        <w:t>7</w:t>
      </w:r>
      <w:r w:rsidRPr="00705AD9">
        <w:t>).</w:t>
      </w:r>
      <w:r>
        <w:t xml:space="preserve"> </w:t>
      </w:r>
      <w:r w:rsidRPr="00D3380D">
        <w:t xml:space="preserve">The Mid-Term </w:t>
      </w:r>
      <w:r>
        <w:t>Review</w:t>
      </w:r>
      <w:r w:rsidRPr="00D3380D">
        <w:t xml:space="preserve"> will determine progress being made toward the achievement of outcomes and will identify course correction if needed. It will focus on the effectiveness, efficiency and timeliness of project implementation; will highlight issues requiring decisions and actions; and will present initial lessons learned about project design, implementation and management. Findings of this review will be incorporated as recommendations for enhanced implementation during the final half of the project</w:t>
      </w:r>
      <w:r>
        <w:t>’</w:t>
      </w:r>
      <w:r w:rsidRPr="00D3380D">
        <w:t xml:space="preserve">s term. The </w:t>
      </w:r>
      <w:r w:rsidR="009D71AA" w:rsidRPr="00D3380D">
        <w:t>organ</w:t>
      </w:r>
      <w:r w:rsidR="009D71AA">
        <w:t>isation</w:t>
      </w:r>
      <w:r w:rsidRPr="00D3380D">
        <w:t xml:space="preserve">, terms of reference and timing of the </w:t>
      </w:r>
      <w:r w:rsidR="009D71AA">
        <w:t>M</w:t>
      </w:r>
      <w:r w:rsidRPr="00D3380D">
        <w:t>id-</w:t>
      </w:r>
      <w:r w:rsidR="009D71AA">
        <w:t>T</w:t>
      </w:r>
      <w:r w:rsidRPr="00D3380D">
        <w:t xml:space="preserve">erm </w:t>
      </w:r>
      <w:r w:rsidR="009D71AA">
        <w:t>R</w:t>
      </w:r>
      <w:r>
        <w:t>eview</w:t>
      </w:r>
      <w:r w:rsidRPr="00D3380D">
        <w:t xml:space="preserve"> will be decided after consultation between the parties to the project document. The Terms of Reference for this Mid-Term </w:t>
      </w:r>
      <w:r>
        <w:t>Review</w:t>
      </w:r>
      <w:r w:rsidRPr="00D3380D">
        <w:t xml:space="preserve"> will be prepared by the UNDP CO based on guidance from the Regional Coordinating Unit.</w:t>
      </w:r>
      <w:r>
        <w:t xml:space="preserve"> </w:t>
      </w:r>
    </w:p>
    <w:p w14:paraId="4908E6D5" w14:textId="625DA515" w:rsidR="00CE061D" w:rsidRPr="00D3380D" w:rsidRDefault="00CE061D" w:rsidP="00922B5B">
      <w:pPr>
        <w:pStyle w:val="ListParagraph"/>
      </w:pPr>
      <w:r w:rsidRPr="00D3380D">
        <w:t>The GEF</w:t>
      </w:r>
      <w:r w:rsidR="009D71AA">
        <w:t xml:space="preserve"> Climate Change Mitigation</w:t>
      </w:r>
      <w:r w:rsidRPr="00D3380D">
        <w:t xml:space="preserve"> Tracking Tool will also be completed during the </w:t>
      </w:r>
      <w:r w:rsidR="009D71AA">
        <w:t>M</w:t>
      </w:r>
      <w:r w:rsidRPr="00D3380D">
        <w:t>id-</w:t>
      </w:r>
      <w:r w:rsidR="009D71AA">
        <w:t>T</w:t>
      </w:r>
      <w:r w:rsidRPr="00D3380D">
        <w:t xml:space="preserve">erm </w:t>
      </w:r>
      <w:r w:rsidR="009D71AA">
        <w:t>Review</w:t>
      </w:r>
      <w:r w:rsidR="009D71AA" w:rsidRPr="00D3380D">
        <w:t xml:space="preserve"> </w:t>
      </w:r>
      <w:r w:rsidRPr="00D3380D">
        <w:t xml:space="preserve">cycle. </w:t>
      </w:r>
    </w:p>
    <w:p w14:paraId="4CBC70E7" w14:textId="77777777" w:rsidR="009D71AA" w:rsidRPr="00D46B78" w:rsidRDefault="009D71AA" w:rsidP="001573D3">
      <w:pPr>
        <w:rPr>
          <w:rFonts w:cs="Arial"/>
          <w:b/>
          <w:szCs w:val="22"/>
          <w:lang w:val="en-US"/>
        </w:rPr>
      </w:pPr>
    </w:p>
    <w:p w14:paraId="758C450E" w14:textId="77777777" w:rsidR="00CE061D" w:rsidRPr="009D4190" w:rsidRDefault="00CE061D" w:rsidP="001573D3">
      <w:pPr>
        <w:rPr>
          <w:rFonts w:cs="Arial"/>
          <w:b/>
          <w:szCs w:val="22"/>
        </w:rPr>
      </w:pPr>
      <w:r w:rsidRPr="009D4190">
        <w:rPr>
          <w:rFonts w:cs="Arial"/>
          <w:b/>
          <w:szCs w:val="22"/>
        </w:rPr>
        <w:t>End of project:</w:t>
      </w:r>
    </w:p>
    <w:p w14:paraId="21421576" w14:textId="6E570C94" w:rsidR="00CE061D" w:rsidRDefault="00CE061D" w:rsidP="00922B5B">
      <w:pPr>
        <w:pStyle w:val="ListParagraph"/>
      </w:pPr>
      <w:r w:rsidRPr="001573D3">
        <w:t>An independent Terminal Evaluation will take place three months prior to the final Project Steering Committee meeting and will be undertaken</w:t>
      </w:r>
      <w:r w:rsidRPr="00D3380D">
        <w:t xml:space="preserve"> in accordance with UNDP and SOF (GEF) guidance. The final evaluation will focus on the delivery of the project</w:t>
      </w:r>
      <w:r>
        <w:t>’</w:t>
      </w:r>
      <w:r w:rsidRPr="00D3380D">
        <w:t xml:space="preserve">s results as initially planned (and as corrected after the </w:t>
      </w:r>
      <w:r w:rsidR="009D71AA">
        <w:t>M</w:t>
      </w:r>
      <w:r w:rsidRPr="00D3380D">
        <w:t>id-</w:t>
      </w:r>
      <w:r w:rsidR="009D71AA">
        <w:t>T</w:t>
      </w:r>
      <w:r w:rsidRPr="00D3380D">
        <w:t xml:space="preserve">erm </w:t>
      </w:r>
      <w:r w:rsidR="009D71AA">
        <w:t>Review</w:t>
      </w:r>
      <w:r w:rsidRPr="00D3380D">
        <w:t xml:space="preserve">, if any such correction took place). The final evaluation will look at </w:t>
      </w:r>
      <w:r>
        <w:t xml:space="preserve">the </w:t>
      </w:r>
      <w:r w:rsidRPr="00D3380D">
        <w:t>impact and sustainability of results, including the contribution to capacity development and the achievement of global environmental benefits/goals. The Terms of Reference for this evaluation will be prepared by the UNDP CO based on guidance from the Regional Coordinating Unit.</w:t>
      </w:r>
    </w:p>
    <w:p w14:paraId="7F3E0E94" w14:textId="1C8A6BA0" w:rsidR="00CE061D" w:rsidRDefault="00CE061D" w:rsidP="00922B5B">
      <w:pPr>
        <w:pStyle w:val="ListParagraph"/>
      </w:pPr>
      <w:r w:rsidRPr="00D3380D">
        <w:t xml:space="preserve">The Terminal Evaluation should also provide recommendations for follow-up activities and requires a management response which should be uploaded to PIMS and to the </w:t>
      </w:r>
      <w:hyperlink r:id="rId33" w:history="1">
        <w:r w:rsidRPr="00D3380D">
          <w:t>UNDP Evaluation Office Evaluation Resource Center (ERC)</w:t>
        </w:r>
      </w:hyperlink>
      <w:r w:rsidRPr="00D3380D">
        <w:t>.</w:t>
      </w:r>
      <w:r>
        <w:t xml:space="preserve"> </w:t>
      </w:r>
    </w:p>
    <w:p w14:paraId="0AC2453F" w14:textId="3015A221" w:rsidR="00CE061D" w:rsidRDefault="009D71AA" w:rsidP="00922B5B">
      <w:pPr>
        <w:pStyle w:val="ListParagraph"/>
      </w:pPr>
      <w:r w:rsidRPr="00D3380D">
        <w:t>The GEF</w:t>
      </w:r>
      <w:r>
        <w:t xml:space="preserve"> Climate Change Mitigation</w:t>
      </w:r>
      <w:r w:rsidRPr="00D3380D">
        <w:t xml:space="preserve"> Tracking Tool will also be completed </w:t>
      </w:r>
      <w:r w:rsidR="00CE061D" w:rsidRPr="00D3380D">
        <w:t xml:space="preserve"> during the </w:t>
      </w:r>
      <w:r>
        <w:t>Terminal</w:t>
      </w:r>
      <w:r w:rsidRPr="00D3380D">
        <w:t xml:space="preserve"> </w:t>
      </w:r>
      <w:r>
        <w:t>E</w:t>
      </w:r>
      <w:r w:rsidR="00CE061D" w:rsidRPr="00D3380D">
        <w:t xml:space="preserve">valuation. </w:t>
      </w:r>
    </w:p>
    <w:p w14:paraId="59E73091" w14:textId="2C4488B9" w:rsidR="00CE061D" w:rsidRDefault="00CE061D" w:rsidP="00922B5B">
      <w:pPr>
        <w:pStyle w:val="ListParagraph"/>
      </w:pPr>
      <w:r w:rsidRPr="00D3380D">
        <w:lastRenderedPageBreak/>
        <w:t>During the last three months, the project team will prepare the Project Terminal Report. This comprehensive report will summari</w:t>
      </w:r>
      <w:r w:rsidR="009D71AA">
        <w:t>s</w:t>
      </w:r>
      <w:r w:rsidRPr="00D3380D">
        <w:t>e the results achieved (objectives, outcomes, outputs), lessons</w:t>
      </w:r>
      <w:r w:rsidR="009D71AA">
        <w:t>-</w:t>
      </w:r>
      <w:r w:rsidRPr="00D3380D">
        <w:t>learned, problems met and areas where results may not have been achieved.</w:t>
      </w:r>
      <w:r>
        <w:t xml:space="preserve"> </w:t>
      </w:r>
      <w:r w:rsidRPr="00D3380D">
        <w:t>It will also lay out recommendations for any further steps that may need to be taken to ensure sustainability and replicability of the project</w:t>
      </w:r>
      <w:r>
        <w:t>’</w:t>
      </w:r>
      <w:r w:rsidRPr="00D3380D">
        <w:t>s results.</w:t>
      </w:r>
    </w:p>
    <w:p w14:paraId="1D3A5F5E" w14:textId="77777777" w:rsidR="009D71AA" w:rsidRPr="00D3380D" w:rsidRDefault="009D71AA" w:rsidP="004E34D5">
      <w:pPr>
        <w:pStyle w:val="ListParagraph"/>
        <w:numPr>
          <w:ilvl w:val="0"/>
          <w:numId w:val="0"/>
        </w:numPr>
        <w:ind w:left="1080"/>
      </w:pPr>
    </w:p>
    <w:p w14:paraId="153F0ABD" w14:textId="77777777" w:rsidR="00CE061D" w:rsidRPr="009D4190" w:rsidRDefault="00CE061D" w:rsidP="001573D3">
      <w:pPr>
        <w:rPr>
          <w:rFonts w:cs="Arial"/>
          <w:b/>
          <w:szCs w:val="20"/>
        </w:rPr>
      </w:pPr>
      <w:r w:rsidRPr="009D4190">
        <w:rPr>
          <w:rFonts w:cs="Arial"/>
          <w:b/>
          <w:szCs w:val="20"/>
        </w:rPr>
        <w:t>Learning and knowledge sharing:</w:t>
      </w:r>
    </w:p>
    <w:p w14:paraId="2E8BA2E4" w14:textId="77777777" w:rsidR="00CE061D" w:rsidRDefault="00CE061D" w:rsidP="00922B5B">
      <w:pPr>
        <w:pStyle w:val="ListParagraph"/>
      </w:pPr>
      <w:r w:rsidRPr="00D3380D">
        <w:t>Results from the project will be disseminated within and beyond the project intervention zone through existing information</w:t>
      </w:r>
      <w:r>
        <w:t>-</w:t>
      </w:r>
      <w:r w:rsidRPr="00D3380D">
        <w:t>sharing networks and forums.</w:t>
      </w:r>
      <w:r>
        <w:t xml:space="preserve"> </w:t>
      </w:r>
    </w:p>
    <w:p w14:paraId="3DF4E171" w14:textId="4FF4971E" w:rsidR="00CE061D" w:rsidRDefault="00CE061D" w:rsidP="00922B5B">
      <w:pPr>
        <w:pStyle w:val="ListParagraph"/>
      </w:pPr>
      <w:r w:rsidRPr="00D3380D">
        <w:t>The project will identify and participate, as relevant and appropriate, in scientific, policy-based and/or any other networks which may be of benefit to project implementation th</w:t>
      </w:r>
      <w:r>
        <w:t>r</w:t>
      </w:r>
      <w:r w:rsidRPr="00D3380D">
        <w:t>ough lessons</w:t>
      </w:r>
      <w:r w:rsidR="00535A79">
        <w:t>-</w:t>
      </w:r>
      <w:r w:rsidRPr="00D3380D">
        <w:t xml:space="preserve">learned. The project will identify, </w:t>
      </w:r>
      <w:r w:rsidR="00CA5F8D">
        <w:t>analyse</w:t>
      </w:r>
      <w:r w:rsidRPr="00D3380D">
        <w:t xml:space="preserve"> and share lessons learned that might be beneficial in the design and implementation of similar future projects.</w:t>
      </w:r>
      <w:r>
        <w:t xml:space="preserve"> </w:t>
      </w:r>
    </w:p>
    <w:p w14:paraId="76797301" w14:textId="77777777" w:rsidR="00CE061D" w:rsidRDefault="00CE061D" w:rsidP="00922B5B">
      <w:pPr>
        <w:pStyle w:val="ListParagraph"/>
      </w:pPr>
      <w:r w:rsidRPr="00D3380D">
        <w:t>Finally, there will be a two-way flow of information between this project and other projects of a similar focus.</w:t>
      </w:r>
      <w:r>
        <w:t xml:space="preserve"> </w:t>
      </w:r>
    </w:p>
    <w:p w14:paraId="6DDDE072" w14:textId="77777777" w:rsidR="00F34692" w:rsidRPr="001573D3" w:rsidRDefault="00F34692" w:rsidP="001573D3">
      <w:pPr>
        <w:rPr>
          <w:szCs w:val="22"/>
        </w:rPr>
      </w:pPr>
    </w:p>
    <w:p w14:paraId="2C3DEE17" w14:textId="77777777" w:rsidR="00CE061D" w:rsidRPr="009D4190" w:rsidRDefault="00CE061D" w:rsidP="001573D3">
      <w:pPr>
        <w:rPr>
          <w:rFonts w:cs="Arial"/>
          <w:b/>
          <w:szCs w:val="22"/>
        </w:rPr>
      </w:pPr>
      <w:r w:rsidRPr="009D4190">
        <w:rPr>
          <w:rFonts w:cs="Arial"/>
          <w:b/>
          <w:szCs w:val="22"/>
        </w:rPr>
        <w:t>Communications and visibility requirements:</w:t>
      </w:r>
    </w:p>
    <w:p w14:paraId="3A5B4F3D" w14:textId="755641D2" w:rsidR="00535A79" w:rsidRDefault="00CE061D" w:rsidP="00922B5B">
      <w:pPr>
        <w:pStyle w:val="ListParagraph"/>
      </w:pPr>
      <w:r w:rsidRPr="00D3380D">
        <w:t>Full compliance is required with UNDP</w:t>
      </w:r>
      <w:r>
        <w:t>’</w:t>
      </w:r>
      <w:r w:rsidRPr="00D3380D">
        <w:t>s Branding Guidelines.</w:t>
      </w:r>
      <w:r w:rsidR="00535A79">
        <w:t xml:space="preserve"> </w:t>
      </w:r>
      <w:r w:rsidRPr="00D3380D">
        <w:t xml:space="preserve">These can be accessed at </w:t>
      </w:r>
      <w:hyperlink r:id="rId34" w:history="1">
        <w:r w:rsidRPr="00D3380D">
          <w:t>http://intra.undp.org/coa/branding.shtml</w:t>
        </w:r>
      </w:hyperlink>
      <w:r w:rsidRPr="00D3380D">
        <w:t xml:space="preserve">, and specific guidelines on UNDP logo use can be accessed at: </w:t>
      </w:r>
      <w:hyperlink r:id="rId35" w:history="1">
        <w:r w:rsidRPr="00D3380D">
          <w:t>http://intra.undp.org/branding/useOfLogo.html</w:t>
        </w:r>
      </w:hyperlink>
      <w:r w:rsidRPr="00D3380D">
        <w:t>.</w:t>
      </w:r>
    </w:p>
    <w:p w14:paraId="5DA429FA" w14:textId="09281306" w:rsidR="00535A79" w:rsidRDefault="00CE061D" w:rsidP="00922B5B">
      <w:pPr>
        <w:pStyle w:val="ListParagraph"/>
      </w:pPr>
      <w:r w:rsidRPr="00D3380D">
        <w:t>Amongst other things, these guidelines describe when and how the UNDP logo needs to be used, as well as how the logos of donors to UNDP projects need to be used.</w:t>
      </w:r>
      <w:r>
        <w:t xml:space="preserve"> </w:t>
      </w:r>
      <w:r w:rsidRPr="00D3380D">
        <w:t>For the avoidance of any doubt, when logo use is required, the UNDP logo needs to be used alongside the GEF logo.</w:t>
      </w:r>
    </w:p>
    <w:p w14:paraId="2DD31B3A" w14:textId="616E78DC" w:rsidR="00535A79" w:rsidRDefault="00CE061D" w:rsidP="00922B5B">
      <w:pPr>
        <w:pStyle w:val="ListParagraph"/>
      </w:pPr>
      <w:r w:rsidRPr="00D3380D">
        <w:t xml:space="preserve">The </w:t>
      </w:r>
      <w:hyperlink r:id="rId36" w:history="1">
        <w:r w:rsidRPr="00D3380D">
          <w:t>GEF logo</w:t>
        </w:r>
      </w:hyperlink>
      <w:r w:rsidRPr="00D3380D">
        <w:t xml:space="preserve"> can be accessed at: </w:t>
      </w:r>
      <w:hyperlink r:id="rId37" w:history="1">
        <w:r w:rsidRPr="00D3380D">
          <w:t>http://www.thegef.org/gef/GEF_logo</w:t>
        </w:r>
      </w:hyperlink>
      <w:r w:rsidRPr="00D3380D">
        <w:t>.</w:t>
      </w:r>
    </w:p>
    <w:p w14:paraId="5EE3C497" w14:textId="661F8C27" w:rsidR="00CE061D" w:rsidRDefault="00CE061D" w:rsidP="00922B5B">
      <w:pPr>
        <w:pStyle w:val="ListParagraph"/>
      </w:pPr>
      <w:r w:rsidRPr="00D3380D">
        <w:t xml:space="preserve">The </w:t>
      </w:r>
      <w:hyperlink r:id="rId38" w:history="1">
        <w:r w:rsidRPr="00D3380D">
          <w:t>UNDP logo</w:t>
        </w:r>
      </w:hyperlink>
      <w:r w:rsidRPr="00D3380D">
        <w:t xml:space="preserve"> can be accessed at </w:t>
      </w:r>
      <w:hyperlink r:id="rId39" w:history="1">
        <w:r w:rsidRPr="00D3380D">
          <w:t>http://intra.undp.org/coa/branding.shtml</w:t>
        </w:r>
      </w:hyperlink>
      <w:r w:rsidRPr="00D3380D">
        <w:t>.</w:t>
      </w:r>
      <w:r>
        <w:t xml:space="preserve"> </w:t>
      </w:r>
    </w:p>
    <w:p w14:paraId="67CE8FEE" w14:textId="77777777" w:rsidR="00535A79" w:rsidRDefault="00CE061D" w:rsidP="00922B5B">
      <w:pPr>
        <w:pStyle w:val="ListParagraph"/>
      </w:pPr>
      <w:r w:rsidRPr="00D3380D">
        <w:t>Full compliance is also required with the GEF</w:t>
      </w:r>
      <w:r>
        <w:t>’</w:t>
      </w:r>
      <w:r w:rsidRPr="00D3380D">
        <w:t xml:space="preserve">s Communication and Visibility Guidelines (the “GEF Guidelines”). </w:t>
      </w:r>
    </w:p>
    <w:p w14:paraId="62F9C5B2" w14:textId="7A748E99" w:rsidR="00CE061D" w:rsidRPr="00D3380D" w:rsidRDefault="00CE061D" w:rsidP="00922B5B">
      <w:pPr>
        <w:pStyle w:val="ListParagraph"/>
      </w:pPr>
      <w:r w:rsidRPr="00D3380D">
        <w:t xml:space="preserve">The GEF Guidelines can be accessed at: </w:t>
      </w:r>
      <w:hyperlink r:id="rId40" w:history="1">
        <w:r w:rsidRPr="00E07FDA">
          <w:rPr>
            <w:bCs/>
            <w:iCs/>
          </w:rPr>
          <w:t>http://www.thegef.org/gef/sites/thegef.org/files/documents/C.40.08_Branding_the_GEF%20final_0.pdf</w:t>
        </w:r>
      </w:hyperlink>
      <w:r w:rsidRPr="00E07FDA">
        <w:rPr>
          <w:bCs/>
          <w:iCs/>
        </w:rPr>
        <w:t>.</w:t>
      </w:r>
    </w:p>
    <w:p w14:paraId="23222CA3" w14:textId="77777777" w:rsidR="00CE061D" w:rsidRDefault="00CE061D" w:rsidP="00922B5B">
      <w:pPr>
        <w:pStyle w:val="ListParagraph"/>
      </w:pPr>
      <w:r w:rsidRPr="00D3380D">
        <w:t>Amongst other things, the GEF Guidelines describe when and how the GEF logo needs to be used in project publications, vehicles, supplies and other project equipment.</w:t>
      </w:r>
      <w:r>
        <w:t xml:space="preserve"> </w:t>
      </w:r>
      <w:r w:rsidRPr="00D3380D">
        <w:t>The GEF Guidelines also describe other GEF promotional requirements regarding press releases, press conferences, press visits, visits by Government officials, productions and other promotional items.</w:t>
      </w:r>
      <w:r>
        <w:t xml:space="preserve"> </w:t>
      </w:r>
    </w:p>
    <w:p w14:paraId="71171D10" w14:textId="77777777" w:rsidR="00CE061D" w:rsidRDefault="00CE061D" w:rsidP="00922B5B">
      <w:pPr>
        <w:pStyle w:val="ListParagraph"/>
      </w:pPr>
      <w:r>
        <w:t>W</w:t>
      </w:r>
      <w:r w:rsidRPr="00D3380D">
        <w:t>here other agencies and project partners have provided support through co-financing, their branding policies and requirements should be similarly applied.</w:t>
      </w:r>
    </w:p>
    <w:p w14:paraId="73F85E76" w14:textId="77777777" w:rsidR="00F34692" w:rsidRDefault="00F34692" w:rsidP="009D4190">
      <w:pPr>
        <w:ind w:left="357"/>
      </w:pPr>
    </w:p>
    <w:p w14:paraId="25F8862C" w14:textId="77777777" w:rsidR="00D63935" w:rsidRDefault="00D63935" w:rsidP="009D4190">
      <w:pPr>
        <w:ind w:left="357"/>
      </w:pPr>
    </w:p>
    <w:p w14:paraId="4A400FB7" w14:textId="77777777" w:rsidR="00D63935" w:rsidRDefault="00D63935" w:rsidP="009D4190">
      <w:pPr>
        <w:ind w:left="357"/>
      </w:pPr>
    </w:p>
    <w:p w14:paraId="16A7AF22" w14:textId="77777777" w:rsidR="00D63935" w:rsidRDefault="00D63935" w:rsidP="009D4190">
      <w:pPr>
        <w:ind w:left="357"/>
      </w:pPr>
    </w:p>
    <w:p w14:paraId="39F6620D" w14:textId="77777777" w:rsidR="00D63935" w:rsidRDefault="00D63935" w:rsidP="009D4190">
      <w:pPr>
        <w:ind w:left="357"/>
      </w:pPr>
    </w:p>
    <w:p w14:paraId="3C1C5721" w14:textId="77777777" w:rsidR="00D63935" w:rsidRDefault="00D63935" w:rsidP="009D4190">
      <w:pPr>
        <w:ind w:left="357"/>
      </w:pPr>
    </w:p>
    <w:p w14:paraId="26474EA1" w14:textId="77777777" w:rsidR="00D63935" w:rsidRDefault="00D63935" w:rsidP="009D4190">
      <w:pPr>
        <w:ind w:left="357"/>
      </w:pPr>
    </w:p>
    <w:p w14:paraId="18A02E76" w14:textId="77777777" w:rsidR="00D63935" w:rsidRDefault="00D63935" w:rsidP="009D4190">
      <w:pPr>
        <w:ind w:left="357"/>
      </w:pPr>
    </w:p>
    <w:p w14:paraId="542332A4" w14:textId="77777777" w:rsidR="00D63935" w:rsidRDefault="00D63935" w:rsidP="009D4190">
      <w:pPr>
        <w:ind w:left="357"/>
      </w:pPr>
    </w:p>
    <w:p w14:paraId="4742DAD6" w14:textId="77777777" w:rsidR="00A725C9" w:rsidRDefault="00A725C9" w:rsidP="009D4190">
      <w:pPr>
        <w:ind w:left="357"/>
      </w:pPr>
    </w:p>
    <w:p w14:paraId="3C2F4DC4" w14:textId="77777777" w:rsidR="00A725C9" w:rsidRDefault="00A725C9" w:rsidP="009D4190">
      <w:pPr>
        <w:ind w:left="357"/>
      </w:pPr>
    </w:p>
    <w:p w14:paraId="7DC72048" w14:textId="77777777" w:rsidR="00A725C9" w:rsidRDefault="00A725C9" w:rsidP="009D4190">
      <w:pPr>
        <w:ind w:left="357"/>
      </w:pPr>
    </w:p>
    <w:p w14:paraId="5B2E6051" w14:textId="77777777" w:rsidR="00A725C9" w:rsidRDefault="00A725C9" w:rsidP="009D4190">
      <w:pPr>
        <w:ind w:left="357"/>
      </w:pPr>
    </w:p>
    <w:p w14:paraId="1D31EE80" w14:textId="77777777" w:rsidR="00A725C9" w:rsidRDefault="00A725C9" w:rsidP="009D4190">
      <w:pPr>
        <w:ind w:left="357"/>
      </w:pPr>
    </w:p>
    <w:p w14:paraId="1F976DA2" w14:textId="77777777" w:rsidR="00A725C9" w:rsidRDefault="00A725C9" w:rsidP="009D4190">
      <w:pPr>
        <w:ind w:left="357"/>
      </w:pPr>
    </w:p>
    <w:p w14:paraId="655AAC3F" w14:textId="77777777" w:rsidR="00D63935" w:rsidRPr="00D3380D" w:rsidRDefault="00D63935" w:rsidP="009D4190">
      <w:pPr>
        <w:ind w:left="357"/>
      </w:pPr>
    </w:p>
    <w:p w14:paraId="3597D260" w14:textId="77777777" w:rsidR="00CE061D" w:rsidRDefault="00CE061D" w:rsidP="00CE061D">
      <w:pPr>
        <w:rPr>
          <w:rFonts w:cs="Arial"/>
          <w:b/>
          <w:sz w:val="20"/>
          <w:szCs w:val="20"/>
        </w:rPr>
      </w:pPr>
      <w:r w:rsidRPr="002F5065">
        <w:rPr>
          <w:rFonts w:cs="Arial"/>
          <w:b/>
          <w:sz w:val="20"/>
          <w:szCs w:val="20"/>
        </w:rPr>
        <w:t xml:space="preserve"> </w:t>
      </w:r>
      <w:r w:rsidRPr="009D4190">
        <w:rPr>
          <w:rFonts w:cs="Arial"/>
          <w:b/>
          <w:szCs w:val="20"/>
        </w:rPr>
        <w:t>M&amp;E workplan and budget</w:t>
      </w:r>
    </w:p>
    <w:p w14:paraId="797A6E17" w14:textId="77777777" w:rsidR="00E053BB" w:rsidRPr="00CE2CF7" w:rsidRDefault="00E053BB" w:rsidP="00CE061D">
      <w:pPr>
        <w:rPr>
          <w:rFonts w:cs="Arial"/>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7"/>
        <w:gridCol w:w="3439"/>
        <w:gridCol w:w="2208"/>
        <w:gridCol w:w="2208"/>
      </w:tblGrid>
      <w:tr w:rsidR="00CE061D" w:rsidRPr="00E053BB" w14:paraId="6B3764E2" w14:textId="77777777" w:rsidTr="009D4190">
        <w:trPr>
          <w:tblHeader/>
          <w:jc w:val="center"/>
        </w:trPr>
        <w:tc>
          <w:tcPr>
            <w:tcW w:w="1058" w:type="pct"/>
            <w:shd w:val="clear" w:color="auto" w:fill="D9D9D9" w:themeFill="background1" w:themeFillShade="D9"/>
            <w:vAlign w:val="center"/>
          </w:tcPr>
          <w:p w14:paraId="1C6E83F2" w14:textId="77777777" w:rsidR="00CE061D" w:rsidRPr="00E053BB" w:rsidRDefault="00CE061D" w:rsidP="00BA52F9">
            <w:pPr>
              <w:jc w:val="center"/>
              <w:rPr>
                <w:rFonts w:asciiTheme="minorHAnsi" w:hAnsiTheme="minorHAnsi" w:cs="Calibri"/>
                <w:b/>
                <w:sz w:val="20"/>
                <w:szCs w:val="20"/>
              </w:rPr>
            </w:pPr>
            <w:r w:rsidRPr="00E053BB">
              <w:rPr>
                <w:rFonts w:asciiTheme="minorHAnsi" w:hAnsiTheme="minorHAnsi" w:cs="Calibri"/>
                <w:b/>
                <w:sz w:val="20"/>
                <w:szCs w:val="20"/>
              </w:rPr>
              <w:t>Type of M&amp;E activity</w:t>
            </w:r>
          </w:p>
        </w:tc>
        <w:tc>
          <w:tcPr>
            <w:tcW w:w="1726" w:type="pct"/>
            <w:shd w:val="clear" w:color="auto" w:fill="D9D9D9" w:themeFill="background1" w:themeFillShade="D9"/>
            <w:vAlign w:val="center"/>
          </w:tcPr>
          <w:p w14:paraId="56C890F0" w14:textId="77777777" w:rsidR="00CE061D" w:rsidRPr="00E053BB" w:rsidRDefault="00CE061D" w:rsidP="00BA52F9">
            <w:pPr>
              <w:jc w:val="center"/>
              <w:rPr>
                <w:rFonts w:asciiTheme="minorHAnsi" w:hAnsiTheme="minorHAnsi" w:cs="Calibri"/>
                <w:b/>
                <w:sz w:val="20"/>
                <w:szCs w:val="20"/>
              </w:rPr>
            </w:pPr>
            <w:r w:rsidRPr="00E053BB">
              <w:rPr>
                <w:rFonts w:asciiTheme="minorHAnsi" w:hAnsiTheme="minorHAnsi" w:cs="Calibri"/>
                <w:b/>
                <w:sz w:val="20"/>
                <w:szCs w:val="20"/>
              </w:rPr>
              <w:t>Responsible Parties</w:t>
            </w:r>
          </w:p>
        </w:tc>
        <w:tc>
          <w:tcPr>
            <w:tcW w:w="1108" w:type="pct"/>
            <w:shd w:val="clear" w:color="auto" w:fill="D9D9D9" w:themeFill="background1" w:themeFillShade="D9"/>
            <w:vAlign w:val="center"/>
          </w:tcPr>
          <w:p w14:paraId="676D1F9A" w14:textId="77777777" w:rsidR="00CE061D" w:rsidRPr="00E053BB" w:rsidRDefault="00CE061D" w:rsidP="00BA52F9">
            <w:pPr>
              <w:jc w:val="center"/>
              <w:rPr>
                <w:rFonts w:asciiTheme="minorHAnsi" w:hAnsiTheme="minorHAnsi" w:cs="Calibri"/>
                <w:b/>
                <w:sz w:val="20"/>
                <w:szCs w:val="20"/>
              </w:rPr>
            </w:pPr>
            <w:r w:rsidRPr="00E053BB">
              <w:rPr>
                <w:rFonts w:asciiTheme="minorHAnsi" w:hAnsiTheme="minorHAnsi" w:cs="Calibri"/>
                <w:b/>
                <w:sz w:val="20"/>
                <w:szCs w:val="20"/>
              </w:rPr>
              <w:t>Budget US$</w:t>
            </w:r>
          </w:p>
          <w:p w14:paraId="60623DAC" w14:textId="77777777" w:rsidR="00CE061D" w:rsidRPr="00E053BB" w:rsidRDefault="00CE061D" w:rsidP="00BA52F9">
            <w:pPr>
              <w:jc w:val="center"/>
              <w:rPr>
                <w:rFonts w:asciiTheme="minorHAnsi" w:hAnsiTheme="minorHAnsi" w:cs="Calibri"/>
                <w:b/>
                <w:i/>
                <w:iCs/>
                <w:sz w:val="20"/>
                <w:szCs w:val="20"/>
              </w:rPr>
            </w:pPr>
            <w:r w:rsidRPr="00E053BB">
              <w:rPr>
                <w:rFonts w:asciiTheme="minorHAnsi" w:hAnsiTheme="minorHAnsi" w:cs="Calibri"/>
                <w:b/>
                <w:i/>
                <w:iCs/>
                <w:sz w:val="20"/>
                <w:szCs w:val="20"/>
              </w:rPr>
              <w:t>Excluding project-team staff time</w:t>
            </w:r>
          </w:p>
        </w:tc>
        <w:tc>
          <w:tcPr>
            <w:tcW w:w="1108" w:type="pct"/>
            <w:shd w:val="clear" w:color="auto" w:fill="D9D9D9" w:themeFill="background1" w:themeFillShade="D9"/>
            <w:vAlign w:val="center"/>
          </w:tcPr>
          <w:p w14:paraId="33E4CA73" w14:textId="77777777" w:rsidR="00CE061D" w:rsidRPr="00E053BB" w:rsidRDefault="00CE061D" w:rsidP="00BA52F9">
            <w:pPr>
              <w:jc w:val="center"/>
              <w:rPr>
                <w:rFonts w:asciiTheme="minorHAnsi" w:hAnsiTheme="minorHAnsi" w:cs="Calibri"/>
                <w:b/>
                <w:sz w:val="20"/>
                <w:szCs w:val="20"/>
              </w:rPr>
            </w:pPr>
            <w:r w:rsidRPr="00E053BB">
              <w:rPr>
                <w:rFonts w:asciiTheme="minorHAnsi" w:hAnsiTheme="minorHAnsi" w:cs="Calibri"/>
                <w:b/>
                <w:sz w:val="20"/>
                <w:szCs w:val="20"/>
              </w:rPr>
              <w:t xml:space="preserve">Time Frame </w:t>
            </w:r>
          </w:p>
        </w:tc>
      </w:tr>
      <w:tr w:rsidR="00CE061D" w:rsidRPr="00E053BB" w14:paraId="10407010" w14:textId="77777777" w:rsidTr="00BA52F9">
        <w:trPr>
          <w:jc w:val="center"/>
        </w:trPr>
        <w:tc>
          <w:tcPr>
            <w:tcW w:w="1058" w:type="pct"/>
          </w:tcPr>
          <w:p w14:paraId="47261A67"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Inception Workshop and Report</w:t>
            </w:r>
          </w:p>
        </w:tc>
        <w:tc>
          <w:tcPr>
            <w:tcW w:w="1726" w:type="pct"/>
          </w:tcPr>
          <w:p w14:paraId="1BCFB544" w14:textId="0F515DBF"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 xml:space="preserve">Project manager supported by an International Expert, </w:t>
            </w:r>
            <w:r w:rsidR="006C0E8E">
              <w:rPr>
                <w:rFonts w:asciiTheme="minorHAnsi" w:hAnsiTheme="minorHAnsi" w:cs="Calibri"/>
                <w:sz w:val="20"/>
                <w:szCs w:val="20"/>
              </w:rPr>
              <w:t xml:space="preserve">MEWT, </w:t>
            </w:r>
            <w:r w:rsidRPr="00E053BB">
              <w:rPr>
                <w:rFonts w:asciiTheme="minorHAnsi" w:hAnsiTheme="minorHAnsi" w:cs="Calibri"/>
                <w:sz w:val="20"/>
                <w:szCs w:val="20"/>
              </w:rPr>
              <w:t>BITRI</w:t>
            </w:r>
          </w:p>
          <w:p w14:paraId="0A69AF00"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UNDP CO, UNDP GEF</w:t>
            </w:r>
          </w:p>
        </w:tc>
        <w:tc>
          <w:tcPr>
            <w:tcW w:w="1108" w:type="pct"/>
          </w:tcPr>
          <w:p w14:paraId="136B3672"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Indicative cost: 10,000</w:t>
            </w:r>
          </w:p>
        </w:tc>
        <w:tc>
          <w:tcPr>
            <w:tcW w:w="1108" w:type="pct"/>
          </w:tcPr>
          <w:p w14:paraId="131463AC"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Arial"/>
                <w:sz w:val="20"/>
                <w:szCs w:val="20"/>
              </w:rPr>
              <w:t>Within first two months of project start-up</w:t>
            </w:r>
          </w:p>
        </w:tc>
      </w:tr>
      <w:tr w:rsidR="00CE061D" w:rsidRPr="00E053BB" w14:paraId="14620DF3" w14:textId="77777777" w:rsidTr="00BA52F9">
        <w:trPr>
          <w:jc w:val="center"/>
        </w:trPr>
        <w:tc>
          <w:tcPr>
            <w:tcW w:w="1058" w:type="pct"/>
          </w:tcPr>
          <w:p w14:paraId="1317E098"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Measurement of Means of Verification of project results.</w:t>
            </w:r>
          </w:p>
        </w:tc>
        <w:tc>
          <w:tcPr>
            <w:tcW w:w="1726" w:type="pct"/>
          </w:tcPr>
          <w:p w14:paraId="160FE556"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Project manager will oversee the hiring of specific studies and institutions, and delegate responsibilities to relevant team members</w:t>
            </w:r>
          </w:p>
        </w:tc>
        <w:tc>
          <w:tcPr>
            <w:tcW w:w="1108" w:type="pct"/>
          </w:tcPr>
          <w:p w14:paraId="7ADDDDF8"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Indicative costs: 15,000</w:t>
            </w:r>
          </w:p>
        </w:tc>
        <w:tc>
          <w:tcPr>
            <w:tcW w:w="1108" w:type="pct"/>
          </w:tcPr>
          <w:p w14:paraId="2C99691B"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Arial"/>
                <w:sz w:val="20"/>
                <w:szCs w:val="20"/>
              </w:rPr>
              <w:t>Start, mid- and end of project (during evaluation cycle) and annually when required.</w:t>
            </w:r>
          </w:p>
        </w:tc>
      </w:tr>
      <w:tr w:rsidR="00CE061D" w:rsidRPr="00E053BB" w14:paraId="49DED91F" w14:textId="77777777" w:rsidTr="00BA52F9">
        <w:trPr>
          <w:jc w:val="center"/>
        </w:trPr>
        <w:tc>
          <w:tcPr>
            <w:tcW w:w="1058" w:type="pct"/>
          </w:tcPr>
          <w:p w14:paraId="10BDCE4A"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Measurement of Means of Verification for Project Progress on output and implementation</w:t>
            </w:r>
          </w:p>
        </w:tc>
        <w:tc>
          <w:tcPr>
            <w:tcW w:w="1726" w:type="pct"/>
          </w:tcPr>
          <w:p w14:paraId="5C9FAA66"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 xml:space="preserve">Oversight by project manager </w:t>
            </w:r>
          </w:p>
          <w:p w14:paraId="7458E9C3"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 xml:space="preserve">Project team </w:t>
            </w:r>
          </w:p>
        </w:tc>
        <w:tc>
          <w:tcPr>
            <w:tcW w:w="1108" w:type="pct"/>
          </w:tcPr>
          <w:p w14:paraId="120CCE76"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Indicative costs: 15,000</w:t>
            </w:r>
          </w:p>
        </w:tc>
        <w:tc>
          <w:tcPr>
            <w:tcW w:w="1108" w:type="pct"/>
          </w:tcPr>
          <w:p w14:paraId="105938A5"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Arial"/>
                <w:sz w:val="20"/>
                <w:szCs w:val="20"/>
              </w:rPr>
              <w:t>Annually prior to ARR/PIR and to the definition of annual work plans</w:t>
            </w:r>
          </w:p>
        </w:tc>
      </w:tr>
      <w:tr w:rsidR="00CE061D" w:rsidRPr="00E053BB" w14:paraId="182CF215" w14:textId="77777777" w:rsidTr="00BA52F9">
        <w:trPr>
          <w:jc w:val="center"/>
        </w:trPr>
        <w:tc>
          <w:tcPr>
            <w:tcW w:w="1058" w:type="pct"/>
          </w:tcPr>
          <w:p w14:paraId="053C6989"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ARR/PIR</w:t>
            </w:r>
          </w:p>
        </w:tc>
        <w:tc>
          <w:tcPr>
            <w:tcW w:w="1726" w:type="pct"/>
          </w:tcPr>
          <w:p w14:paraId="79A95620" w14:textId="3F861A24"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Project manager and team</w:t>
            </w:r>
            <w:r w:rsidR="006C0E8E">
              <w:rPr>
                <w:rFonts w:asciiTheme="minorHAnsi" w:hAnsiTheme="minorHAnsi" w:cs="Calibri"/>
                <w:sz w:val="20"/>
                <w:szCs w:val="20"/>
              </w:rPr>
              <w:t xml:space="preserve"> MEWT, </w:t>
            </w:r>
          </w:p>
          <w:p w14:paraId="705A1404"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BITRI, UNDP CO, UNDP RTA</w:t>
            </w:r>
          </w:p>
        </w:tc>
        <w:tc>
          <w:tcPr>
            <w:tcW w:w="1108" w:type="pct"/>
          </w:tcPr>
          <w:p w14:paraId="4ABECA2C"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None</w:t>
            </w:r>
          </w:p>
        </w:tc>
        <w:tc>
          <w:tcPr>
            <w:tcW w:w="1108" w:type="pct"/>
          </w:tcPr>
          <w:p w14:paraId="145EE968"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Annually</w:t>
            </w:r>
          </w:p>
        </w:tc>
      </w:tr>
      <w:tr w:rsidR="00CE061D" w:rsidRPr="00E053BB" w14:paraId="5D286B54" w14:textId="77777777" w:rsidTr="00BA52F9">
        <w:trPr>
          <w:jc w:val="center"/>
        </w:trPr>
        <w:tc>
          <w:tcPr>
            <w:tcW w:w="1058" w:type="pct"/>
          </w:tcPr>
          <w:p w14:paraId="0F4FC50E"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Periodic status/ progress reports</w:t>
            </w:r>
          </w:p>
        </w:tc>
        <w:tc>
          <w:tcPr>
            <w:tcW w:w="1726" w:type="pct"/>
          </w:tcPr>
          <w:p w14:paraId="0247711F"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 xml:space="preserve">Project manager and team </w:t>
            </w:r>
          </w:p>
        </w:tc>
        <w:tc>
          <w:tcPr>
            <w:tcW w:w="1108" w:type="pct"/>
          </w:tcPr>
          <w:p w14:paraId="09CB6D3C"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None</w:t>
            </w:r>
          </w:p>
        </w:tc>
        <w:tc>
          <w:tcPr>
            <w:tcW w:w="1108" w:type="pct"/>
          </w:tcPr>
          <w:p w14:paraId="5C2A4866"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 xml:space="preserve">Quarterly </w:t>
            </w:r>
          </w:p>
        </w:tc>
      </w:tr>
      <w:tr w:rsidR="00CE061D" w:rsidRPr="00E053BB" w14:paraId="281669F6" w14:textId="77777777" w:rsidTr="00BA52F9">
        <w:trPr>
          <w:jc w:val="center"/>
        </w:trPr>
        <w:tc>
          <w:tcPr>
            <w:tcW w:w="1058" w:type="pct"/>
          </w:tcPr>
          <w:p w14:paraId="72AA50DA" w14:textId="255069CC" w:rsidR="00CE061D" w:rsidRPr="00E053BB" w:rsidRDefault="00CE061D" w:rsidP="001573D3">
            <w:pPr>
              <w:jc w:val="left"/>
              <w:rPr>
                <w:rFonts w:asciiTheme="minorHAnsi" w:hAnsiTheme="minorHAnsi" w:cs="Calibri"/>
                <w:sz w:val="20"/>
                <w:szCs w:val="20"/>
              </w:rPr>
            </w:pPr>
            <w:r w:rsidRPr="00E053BB">
              <w:rPr>
                <w:rFonts w:asciiTheme="minorHAnsi" w:hAnsiTheme="minorHAnsi" w:cs="Calibri"/>
                <w:sz w:val="20"/>
                <w:szCs w:val="20"/>
              </w:rPr>
              <w:t>Mid-</w:t>
            </w:r>
            <w:r w:rsidR="001573D3">
              <w:rPr>
                <w:rFonts w:asciiTheme="minorHAnsi" w:hAnsiTheme="minorHAnsi" w:cs="Calibri"/>
                <w:sz w:val="20"/>
                <w:szCs w:val="20"/>
              </w:rPr>
              <w:t>T</w:t>
            </w:r>
            <w:r w:rsidRPr="00E053BB">
              <w:rPr>
                <w:rFonts w:asciiTheme="minorHAnsi" w:hAnsiTheme="minorHAnsi" w:cs="Calibri"/>
                <w:sz w:val="20"/>
                <w:szCs w:val="20"/>
              </w:rPr>
              <w:t xml:space="preserve">erm </w:t>
            </w:r>
            <w:r w:rsidR="001573D3">
              <w:rPr>
                <w:rFonts w:asciiTheme="minorHAnsi" w:hAnsiTheme="minorHAnsi" w:cs="Calibri"/>
                <w:sz w:val="20"/>
                <w:szCs w:val="20"/>
              </w:rPr>
              <w:t>Review</w:t>
            </w:r>
          </w:p>
        </w:tc>
        <w:tc>
          <w:tcPr>
            <w:tcW w:w="1726" w:type="pct"/>
          </w:tcPr>
          <w:p w14:paraId="3388504A" w14:textId="4BC9772A" w:rsidR="00CE061D" w:rsidRPr="00E053BB" w:rsidRDefault="00CE061D" w:rsidP="006C0E8E">
            <w:pPr>
              <w:jc w:val="left"/>
              <w:rPr>
                <w:rFonts w:asciiTheme="minorHAnsi" w:hAnsiTheme="minorHAnsi" w:cs="Calibri"/>
                <w:sz w:val="20"/>
                <w:szCs w:val="20"/>
              </w:rPr>
            </w:pPr>
            <w:r w:rsidRPr="00E053BB">
              <w:rPr>
                <w:rFonts w:asciiTheme="minorHAnsi" w:hAnsiTheme="minorHAnsi" w:cs="Calibri"/>
                <w:sz w:val="20"/>
                <w:szCs w:val="20"/>
              </w:rPr>
              <w:t>Project manager and team,</w:t>
            </w:r>
            <w:r w:rsidR="006C0E8E">
              <w:rPr>
                <w:rFonts w:asciiTheme="minorHAnsi" w:hAnsiTheme="minorHAnsi" w:cs="Calibri"/>
                <w:sz w:val="20"/>
                <w:szCs w:val="20"/>
              </w:rPr>
              <w:t xml:space="preserve"> MEWT, </w:t>
            </w:r>
            <w:r w:rsidRPr="00E053BB">
              <w:rPr>
                <w:rFonts w:asciiTheme="minorHAnsi" w:hAnsiTheme="minorHAnsi" w:cs="Calibri"/>
                <w:sz w:val="20"/>
                <w:szCs w:val="20"/>
              </w:rPr>
              <w:t>BITRI,</w:t>
            </w:r>
            <w:r w:rsidR="006C0E8E">
              <w:rPr>
                <w:rFonts w:asciiTheme="minorHAnsi" w:hAnsiTheme="minorHAnsi" w:cs="Calibri"/>
                <w:sz w:val="20"/>
                <w:szCs w:val="20"/>
              </w:rPr>
              <w:t xml:space="preserve"> </w:t>
            </w:r>
            <w:r w:rsidRPr="00E053BB">
              <w:rPr>
                <w:rFonts w:asciiTheme="minorHAnsi" w:hAnsiTheme="minorHAnsi" w:cs="Calibri"/>
                <w:sz w:val="20"/>
                <w:szCs w:val="20"/>
              </w:rPr>
              <w:t>UNDP CO, UNDP RCU</w:t>
            </w:r>
          </w:p>
          <w:p w14:paraId="0F7CE42D"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External consultants (i.e. evaluation team)</w:t>
            </w:r>
          </w:p>
        </w:tc>
        <w:tc>
          <w:tcPr>
            <w:tcW w:w="1108" w:type="pct"/>
          </w:tcPr>
          <w:p w14:paraId="454A5C27"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Indicative cost: 35,000</w:t>
            </w:r>
          </w:p>
        </w:tc>
        <w:tc>
          <w:tcPr>
            <w:tcW w:w="1108" w:type="pct"/>
          </w:tcPr>
          <w:p w14:paraId="50BE1AC9"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Arial"/>
                <w:sz w:val="20"/>
                <w:szCs w:val="20"/>
              </w:rPr>
              <w:t>At the mid-point of project implementation.</w:t>
            </w:r>
          </w:p>
        </w:tc>
      </w:tr>
      <w:tr w:rsidR="00CE061D" w:rsidRPr="00E053BB" w14:paraId="3AA871B1" w14:textId="77777777" w:rsidTr="00BA52F9">
        <w:trPr>
          <w:jc w:val="center"/>
        </w:trPr>
        <w:tc>
          <w:tcPr>
            <w:tcW w:w="1058" w:type="pct"/>
          </w:tcPr>
          <w:p w14:paraId="7EEBCD24" w14:textId="18F7717B" w:rsidR="00CE061D" w:rsidRPr="00E053BB" w:rsidRDefault="001573D3" w:rsidP="00BA52F9">
            <w:pPr>
              <w:jc w:val="left"/>
              <w:rPr>
                <w:rFonts w:asciiTheme="minorHAnsi" w:hAnsiTheme="minorHAnsi" w:cs="Calibri"/>
                <w:sz w:val="20"/>
                <w:szCs w:val="20"/>
              </w:rPr>
            </w:pPr>
            <w:r>
              <w:rPr>
                <w:rFonts w:asciiTheme="minorHAnsi" w:hAnsiTheme="minorHAnsi" w:cs="Calibri"/>
                <w:sz w:val="20"/>
                <w:szCs w:val="20"/>
              </w:rPr>
              <w:t>Terminal</w:t>
            </w:r>
            <w:r w:rsidRPr="00E053BB">
              <w:rPr>
                <w:rFonts w:asciiTheme="minorHAnsi" w:hAnsiTheme="minorHAnsi" w:cs="Calibri"/>
                <w:sz w:val="20"/>
                <w:szCs w:val="20"/>
              </w:rPr>
              <w:t xml:space="preserve"> </w:t>
            </w:r>
            <w:r w:rsidR="00CE061D" w:rsidRPr="00E053BB">
              <w:rPr>
                <w:rFonts w:asciiTheme="minorHAnsi" w:hAnsiTheme="minorHAnsi" w:cs="Calibri"/>
                <w:sz w:val="20"/>
                <w:szCs w:val="20"/>
              </w:rPr>
              <w:t>Evaluation</w:t>
            </w:r>
          </w:p>
        </w:tc>
        <w:tc>
          <w:tcPr>
            <w:tcW w:w="1726" w:type="pct"/>
          </w:tcPr>
          <w:p w14:paraId="3729E8EC"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 xml:space="preserve">Project manager and team, BITRI, </w:t>
            </w:r>
          </w:p>
          <w:p w14:paraId="5DD96F8A"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UNDP CO, UNDP RCU</w:t>
            </w:r>
          </w:p>
          <w:p w14:paraId="7998D7BF"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External Consultants (i.e. evaluation team)</w:t>
            </w:r>
          </w:p>
        </w:tc>
        <w:tc>
          <w:tcPr>
            <w:tcW w:w="1108" w:type="pct"/>
          </w:tcPr>
          <w:p w14:paraId="7799B9B0"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Indicative cost: 35,000</w:t>
            </w:r>
            <w:r w:rsidRPr="00E053BB">
              <w:rPr>
                <w:rFonts w:asciiTheme="minorHAnsi" w:hAnsiTheme="minorHAnsi" w:cs="Calibri"/>
                <w:sz w:val="20"/>
                <w:szCs w:val="20"/>
              </w:rPr>
              <w:tab/>
            </w:r>
          </w:p>
        </w:tc>
        <w:tc>
          <w:tcPr>
            <w:tcW w:w="1108" w:type="pct"/>
          </w:tcPr>
          <w:p w14:paraId="5F758627"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Arial"/>
                <w:sz w:val="20"/>
                <w:szCs w:val="20"/>
              </w:rPr>
              <w:t>At least three months before the end of project implementation</w:t>
            </w:r>
          </w:p>
        </w:tc>
      </w:tr>
      <w:tr w:rsidR="00CE061D" w:rsidRPr="00E053BB" w14:paraId="2B74ECCB" w14:textId="77777777" w:rsidTr="00BA52F9">
        <w:trPr>
          <w:jc w:val="center"/>
        </w:trPr>
        <w:tc>
          <w:tcPr>
            <w:tcW w:w="1058" w:type="pct"/>
          </w:tcPr>
          <w:p w14:paraId="6B1E5FE0"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Project Terminal Report</w:t>
            </w:r>
          </w:p>
        </w:tc>
        <w:tc>
          <w:tcPr>
            <w:tcW w:w="1726" w:type="pct"/>
          </w:tcPr>
          <w:p w14:paraId="075106A5"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 xml:space="preserve">Project manager and team </w:t>
            </w:r>
          </w:p>
          <w:p w14:paraId="4A789B91"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UNDP CO</w:t>
            </w:r>
          </w:p>
          <w:p w14:paraId="0FF4E94A"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Local consultant</w:t>
            </w:r>
          </w:p>
        </w:tc>
        <w:tc>
          <w:tcPr>
            <w:tcW w:w="1108" w:type="pct"/>
          </w:tcPr>
          <w:p w14:paraId="41A666AB"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15,000</w:t>
            </w:r>
          </w:p>
        </w:tc>
        <w:tc>
          <w:tcPr>
            <w:tcW w:w="1108" w:type="pct"/>
          </w:tcPr>
          <w:p w14:paraId="27BD7D19"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Arial"/>
                <w:sz w:val="20"/>
                <w:szCs w:val="20"/>
              </w:rPr>
              <w:t>At least three months before the end of the project</w:t>
            </w:r>
          </w:p>
        </w:tc>
      </w:tr>
      <w:tr w:rsidR="00CE061D" w:rsidRPr="00E053BB" w14:paraId="76904CBC" w14:textId="77777777" w:rsidTr="00BA52F9">
        <w:trPr>
          <w:jc w:val="center"/>
        </w:trPr>
        <w:tc>
          <w:tcPr>
            <w:tcW w:w="1058" w:type="pct"/>
          </w:tcPr>
          <w:p w14:paraId="3FACF0E0"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Financial Audits</w:t>
            </w:r>
          </w:p>
        </w:tc>
        <w:tc>
          <w:tcPr>
            <w:tcW w:w="1726" w:type="pct"/>
          </w:tcPr>
          <w:p w14:paraId="68A1A600"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UNDP CO</w:t>
            </w:r>
          </w:p>
          <w:p w14:paraId="1C6A4C08"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 xml:space="preserve">Project manager and team </w:t>
            </w:r>
          </w:p>
        </w:tc>
        <w:tc>
          <w:tcPr>
            <w:tcW w:w="1108" w:type="pct"/>
          </w:tcPr>
          <w:p w14:paraId="34F39650"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 xml:space="preserve">Indicative cost per year: 3,000 </w:t>
            </w:r>
          </w:p>
        </w:tc>
        <w:tc>
          <w:tcPr>
            <w:tcW w:w="1108" w:type="pct"/>
          </w:tcPr>
          <w:p w14:paraId="7FDA58DF"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Yearly</w:t>
            </w:r>
          </w:p>
        </w:tc>
      </w:tr>
      <w:tr w:rsidR="00CE061D" w:rsidRPr="00E053BB" w14:paraId="5A02A80C" w14:textId="77777777" w:rsidTr="00BA52F9">
        <w:trPr>
          <w:jc w:val="center"/>
        </w:trPr>
        <w:tc>
          <w:tcPr>
            <w:tcW w:w="1058" w:type="pct"/>
            <w:tcBorders>
              <w:bottom w:val="single" w:sz="4" w:space="0" w:color="auto"/>
            </w:tcBorders>
          </w:tcPr>
          <w:p w14:paraId="18DCAD87"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 xml:space="preserve">Visits to field sites </w:t>
            </w:r>
          </w:p>
        </w:tc>
        <w:tc>
          <w:tcPr>
            <w:tcW w:w="1726" w:type="pct"/>
            <w:tcBorders>
              <w:bottom w:val="single" w:sz="4" w:space="0" w:color="auto"/>
            </w:tcBorders>
          </w:tcPr>
          <w:p w14:paraId="64F9D6CD"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 xml:space="preserve">UNDP CO </w:t>
            </w:r>
          </w:p>
          <w:p w14:paraId="5FB2709B"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UNDP RCU (as appropriate)</w:t>
            </w:r>
          </w:p>
          <w:p w14:paraId="5B96C6FE"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Government representatives</w:t>
            </w:r>
          </w:p>
        </w:tc>
        <w:tc>
          <w:tcPr>
            <w:tcW w:w="1108" w:type="pct"/>
            <w:tcBorders>
              <w:bottom w:val="single" w:sz="4" w:space="0" w:color="auto"/>
            </w:tcBorders>
          </w:tcPr>
          <w:p w14:paraId="425CF290"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 xml:space="preserve">For GEF-supported projects, paid from IA fees and operational budget </w:t>
            </w:r>
          </w:p>
        </w:tc>
        <w:tc>
          <w:tcPr>
            <w:tcW w:w="1108" w:type="pct"/>
            <w:tcBorders>
              <w:bottom w:val="single" w:sz="4" w:space="0" w:color="auto"/>
            </w:tcBorders>
          </w:tcPr>
          <w:p w14:paraId="02D2548F"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Yearly</w:t>
            </w:r>
          </w:p>
        </w:tc>
      </w:tr>
      <w:tr w:rsidR="00CE061D" w:rsidRPr="00E053BB" w14:paraId="30D74B94" w14:textId="77777777" w:rsidTr="00BA52F9">
        <w:trPr>
          <w:cantSplit/>
          <w:trHeight w:val="601"/>
          <w:jc w:val="center"/>
        </w:trPr>
        <w:tc>
          <w:tcPr>
            <w:tcW w:w="2784" w:type="pct"/>
            <w:gridSpan w:val="2"/>
            <w:shd w:val="clear" w:color="auto" w:fill="E6E6E6"/>
          </w:tcPr>
          <w:p w14:paraId="32F5B3BF" w14:textId="77777777" w:rsidR="00CE061D" w:rsidRPr="00E053BB" w:rsidRDefault="00CE061D" w:rsidP="00BA52F9">
            <w:pPr>
              <w:jc w:val="left"/>
              <w:rPr>
                <w:rFonts w:asciiTheme="minorHAnsi" w:hAnsiTheme="minorHAnsi" w:cs="Calibri"/>
                <w:b/>
                <w:sz w:val="20"/>
                <w:szCs w:val="20"/>
              </w:rPr>
            </w:pPr>
            <w:r w:rsidRPr="00E053BB">
              <w:rPr>
                <w:rFonts w:asciiTheme="minorHAnsi" w:hAnsiTheme="minorHAnsi" w:cs="Calibri"/>
                <w:b/>
                <w:sz w:val="20"/>
                <w:szCs w:val="20"/>
              </w:rPr>
              <w:t xml:space="preserve">TOTAL indicative COST </w:t>
            </w:r>
          </w:p>
          <w:p w14:paraId="16FD79A3"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 xml:space="preserve">Excluding project-team staff time and UNDP staff and travel expenses </w:t>
            </w:r>
          </w:p>
        </w:tc>
        <w:tc>
          <w:tcPr>
            <w:tcW w:w="1108" w:type="pct"/>
            <w:shd w:val="clear" w:color="auto" w:fill="E6E6E6"/>
          </w:tcPr>
          <w:p w14:paraId="15300E20"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US$122,000</w:t>
            </w:r>
          </w:p>
          <w:p w14:paraId="6F9AA608"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(+/- 5% of total budget)</w:t>
            </w:r>
          </w:p>
        </w:tc>
        <w:tc>
          <w:tcPr>
            <w:tcW w:w="1108" w:type="pct"/>
            <w:shd w:val="clear" w:color="auto" w:fill="E6E6E6"/>
          </w:tcPr>
          <w:p w14:paraId="1AE07AE4" w14:textId="77777777" w:rsidR="00CE061D" w:rsidRPr="00E053BB" w:rsidRDefault="00CE061D" w:rsidP="00BA52F9">
            <w:pPr>
              <w:jc w:val="left"/>
              <w:rPr>
                <w:rFonts w:asciiTheme="minorHAnsi" w:hAnsiTheme="minorHAnsi" w:cs="Calibri"/>
                <w:sz w:val="20"/>
                <w:szCs w:val="20"/>
              </w:rPr>
            </w:pPr>
          </w:p>
        </w:tc>
      </w:tr>
    </w:tbl>
    <w:p w14:paraId="4E7B42EF" w14:textId="217FAB3B" w:rsidR="00CE061D" w:rsidRPr="00D60B0B" w:rsidRDefault="00F34692" w:rsidP="00A11A05">
      <w:pPr>
        <w:pStyle w:val="Caption"/>
        <w:rPr>
          <w:rFonts w:cs="Arial"/>
          <w:b/>
          <w:szCs w:val="20"/>
        </w:rPr>
      </w:pPr>
      <w:bookmarkStart w:id="106" w:name="_Toc422385728"/>
      <w:r>
        <w:t xml:space="preserve">Table </w:t>
      </w:r>
      <w:fldSimple w:instr=" SEQ Table \* ARABIC ">
        <w:r w:rsidR="00F16066">
          <w:rPr>
            <w:noProof/>
          </w:rPr>
          <w:t>15</w:t>
        </w:r>
      </w:fldSimple>
      <w:r w:rsidR="001573D3">
        <w:rPr>
          <w:noProof/>
        </w:rPr>
        <w:t>.</w:t>
      </w:r>
      <w:r>
        <w:t xml:space="preserve"> M&amp;E workplan</w:t>
      </w:r>
      <w:bookmarkEnd w:id="106"/>
    </w:p>
    <w:p w14:paraId="69C3A051" w14:textId="77777777" w:rsidR="00CE061D" w:rsidRPr="00D60B0B" w:rsidRDefault="00CE061D" w:rsidP="00CE061D">
      <w:pPr>
        <w:rPr>
          <w:rFonts w:cs="Arial"/>
          <w:b/>
          <w:bCs/>
          <w:sz w:val="20"/>
          <w:szCs w:val="20"/>
        </w:rPr>
      </w:pPr>
    </w:p>
    <w:p w14:paraId="0B91A643" w14:textId="77777777" w:rsidR="00643578" w:rsidRPr="00D60B0B" w:rsidRDefault="00643578" w:rsidP="00E1433A">
      <w:pPr>
        <w:rPr>
          <w:rFonts w:cs="Arial"/>
          <w:b/>
          <w:bCs/>
          <w:sz w:val="20"/>
          <w:szCs w:val="20"/>
        </w:rPr>
      </w:pPr>
    </w:p>
    <w:p w14:paraId="638E6A3D" w14:textId="77777777" w:rsidR="00E1433A" w:rsidRPr="00D60B0B" w:rsidRDefault="00AF11BB" w:rsidP="00E143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20"/>
          <w:szCs w:val="20"/>
        </w:rPr>
      </w:pPr>
      <w:r>
        <w:rPr>
          <w:rFonts w:cs="Arial"/>
          <w:sz w:val="20"/>
          <w:szCs w:val="20"/>
        </w:rPr>
        <w:br w:type="page"/>
      </w:r>
    </w:p>
    <w:p w14:paraId="698E816C" w14:textId="77777777" w:rsidR="00E1433A" w:rsidRPr="006E3851" w:rsidRDefault="00E1433A" w:rsidP="00A11A05">
      <w:pPr>
        <w:pStyle w:val="Heading1"/>
      </w:pPr>
      <w:bookmarkStart w:id="107" w:name="_Toc207800916"/>
      <w:bookmarkStart w:id="108" w:name="_Toc422385705"/>
      <w:r w:rsidRPr="006E3851">
        <w:lastRenderedPageBreak/>
        <w:t>Legal Context</w:t>
      </w:r>
      <w:bookmarkEnd w:id="107"/>
      <w:bookmarkEnd w:id="108"/>
    </w:p>
    <w:p w14:paraId="662BFE5E" w14:textId="63F3A418" w:rsidR="00A84F34" w:rsidRDefault="00A84F34" w:rsidP="00922B5B">
      <w:pPr>
        <w:pStyle w:val="ListParagraph"/>
      </w:pPr>
      <w:r w:rsidRPr="00E053BB">
        <w:t xml:space="preserve">This document, together with the </w:t>
      </w:r>
      <w:r w:rsidR="000F50C0" w:rsidRPr="00E053BB">
        <w:t>Country Programme Action Plan (C</w:t>
      </w:r>
      <w:r w:rsidRPr="00E053BB">
        <w:t>PAP</w:t>
      </w:r>
      <w:r w:rsidR="000F50C0" w:rsidRPr="00E053BB">
        <w:t>)</w:t>
      </w:r>
      <w:r w:rsidRPr="00E053BB">
        <w:t xml:space="preserve"> signed by the Government of Botswana and UNDP which is incorporated by reference, </w:t>
      </w:r>
      <w:r w:rsidRPr="00E053BB">
        <w:rPr>
          <w:iCs/>
        </w:rPr>
        <w:t xml:space="preserve">constitute together a Project Document as referred to in the </w:t>
      </w:r>
      <w:r w:rsidR="000F50C0" w:rsidRPr="00E053BB">
        <w:t>Standard Basic Assistance Agreement (</w:t>
      </w:r>
      <w:r w:rsidRPr="00E053BB">
        <w:t>SBAA</w:t>
      </w:r>
      <w:r w:rsidR="003F29F6" w:rsidRPr="00E053BB">
        <w:t>) and</w:t>
      </w:r>
      <w:r w:rsidRPr="00E053BB">
        <w:t xml:space="preserve"> all CPAP provisions apply to this document.</w:t>
      </w:r>
    </w:p>
    <w:p w14:paraId="40CA43ED" w14:textId="77777777" w:rsidR="00A84F34" w:rsidRDefault="00A84F34" w:rsidP="00922B5B">
      <w:pPr>
        <w:pStyle w:val="ListParagraph"/>
      </w:pPr>
      <w:r w:rsidRPr="00E053BB">
        <w:t>Consistent with Article III of the Standard Basic Assistance Agreement, the responsibility for the safety and security of the implementing partner and its personnel and property, and of UNDP’s property in the implementing partner’s custody, rests with the implementing partner.</w:t>
      </w:r>
    </w:p>
    <w:p w14:paraId="2A9CA487" w14:textId="77777777" w:rsidR="00A84F34" w:rsidRDefault="00A84F34" w:rsidP="00922B5B">
      <w:pPr>
        <w:pStyle w:val="ListParagraph"/>
      </w:pPr>
      <w:r w:rsidRPr="00E053BB">
        <w:t>The implementing partner shall:</w:t>
      </w:r>
    </w:p>
    <w:p w14:paraId="5660A92E" w14:textId="30159BA6" w:rsidR="00A84F34" w:rsidRPr="00E053BB" w:rsidRDefault="00A11A05" w:rsidP="00692E01">
      <w:pPr>
        <w:pStyle w:val="ListParagraph"/>
        <w:numPr>
          <w:ilvl w:val="0"/>
          <w:numId w:val="11"/>
        </w:numPr>
      </w:pPr>
      <w:r>
        <w:t>P</w:t>
      </w:r>
      <w:r w:rsidR="00A84F34" w:rsidRPr="00E053BB">
        <w:t>ut in place an appropriate security plan and maintain the security plan, taking into account the security situation in the country where the project is being carried;</w:t>
      </w:r>
    </w:p>
    <w:p w14:paraId="55473741" w14:textId="48010B77" w:rsidR="00A84F34" w:rsidRPr="00E053BB" w:rsidRDefault="00A11A05" w:rsidP="00692E01">
      <w:pPr>
        <w:pStyle w:val="ListParagraph"/>
        <w:numPr>
          <w:ilvl w:val="0"/>
          <w:numId w:val="11"/>
        </w:numPr>
      </w:pPr>
      <w:r>
        <w:t>A</w:t>
      </w:r>
      <w:r w:rsidR="00A84F34" w:rsidRPr="00E053BB">
        <w:t>ssume all risks and liabilities related to the implementing partner’s security, and the full implementation of the security plan.</w:t>
      </w:r>
    </w:p>
    <w:p w14:paraId="281FA7E2" w14:textId="77777777" w:rsidR="00A84F34" w:rsidRDefault="00A84F34" w:rsidP="00922B5B">
      <w:pPr>
        <w:pStyle w:val="ListParagraph"/>
      </w:pPr>
      <w:r w:rsidRPr="00E053BB">
        <w:t>UNDP reserves the right to verify whether such a plan is in place, and to suggest modifications to the plan when necessary. Failure to maintain and implement an appropriate security plan as required hereunder shall be deemed a breach of this agreement.</w:t>
      </w:r>
    </w:p>
    <w:p w14:paraId="60F47AAE" w14:textId="6B21BE1A" w:rsidR="00A84F34" w:rsidRDefault="00A84F34" w:rsidP="00922B5B">
      <w:pPr>
        <w:pStyle w:val="ListParagraph"/>
        <w:rPr>
          <w:color w:val="000080"/>
        </w:rPr>
      </w:pPr>
      <w:r w:rsidRPr="00E053BB">
        <w:t>The implementing partner agrees to undertake all reasonable efforts to ensure that none of the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w:t>
      </w:r>
      <w:r w:rsidR="00AD00AB" w:rsidRPr="00E053BB">
        <w:t xml:space="preserve"> </w:t>
      </w:r>
      <w:r w:rsidRPr="00E053BB">
        <w:t xml:space="preserve"> </w:t>
      </w:r>
      <w:hyperlink r:id="rId41" w:history="1">
        <w:r w:rsidRPr="00E053BB">
          <w:rPr>
            <w:rStyle w:val="Hyperlink"/>
            <w:rFonts w:ascii="Calibri" w:hAnsi="Calibri" w:cstheme="minorHAnsi"/>
          </w:rPr>
          <w:t>http://www.un.org/Docs/sc/committees/1267/1267ListEng.htm</w:t>
        </w:r>
      </w:hyperlink>
      <w:r w:rsidRPr="00E053BB">
        <w:rPr>
          <w:color w:val="000080"/>
        </w:rPr>
        <w:t>.</w:t>
      </w:r>
    </w:p>
    <w:p w14:paraId="1E1351DC" w14:textId="77777777" w:rsidR="00A84F34" w:rsidRPr="00E053BB" w:rsidRDefault="00A84F34" w:rsidP="00922B5B">
      <w:pPr>
        <w:pStyle w:val="ListParagraph"/>
        <w:rPr>
          <w:sz w:val="20"/>
        </w:rPr>
      </w:pPr>
      <w:r w:rsidRPr="00E053BB">
        <w:t>This provision must be included in all sub-contracts or sub-agreements entered into under this Project Document.</w:t>
      </w:r>
    </w:p>
    <w:p w14:paraId="663826EF" w14:textId="77777777" w:rsidR="00A84F34" w:rsidRDefault="00A84F34" w:rsidP="00922B5B">
      <w:pPr>
        <w:pStyle w:val="ListParagraph"/>
      </w:pPr>
      <w:r w:rsidRPr="00C1060C">
        <w:rPr>
          <w:u w:val="single"/>
          <w:lang w:val="en-GB"/>
        </w:rPr>
        <w:t>Audit</w:t>
      </w:r>
      <w:r w:rsidRPr="00E053BB">
        <w:rPr>
          <w:u w:val="single"/>
        </w:rPr>
        <w:t xml:space="preserve"> Clause</w:t>
      </w:r>
      <w:r w:rsidRPr="00E053BB">
        <w:t>: The Audit will be conducted in accordance with</w:t>
      </w:r>
      <w:r w:rsidRPr="00E053BB">
        <w:rPr>
          <w:color w:val="1F497D"/>
        </w:rPr>
        <w:t xml:space="preserve"> </w:t>
      </w:r>
      <w:r w:rsidRPr="00E053BB">
        <w:t>UNDP Financial Regulations and Rules and applicable audit policies on UNDP projects.</w:t>
      </w:r>
    </w:p>
    <w:p w14:paraId="7FDC86AB" w14:textId="77777777" w:rsidR="00A11A05" w:rsidRPr="00E053BB" w:rsidRDefault="00A11A05" w:rsidP="006C0E8E">
      <w:pPr>
        <w:pStyle w:val="ListParagraph"/>
        <w:numPr>
          <w:ilvl w:val="0"/>
          <w:numId w:val="0"/>
        </w:numPr>
        <w:ind w:left="1080"/>
      </w:pPr>
    </w:p>
    <w:p w14:paraId="612BEDF6" w14:textId="77777777" w:rsidR="006462BA" w:rsidRPr="00D87A01" w:rsidRDefault="006462BA" w:rsidP="00D87A01">
      <w:pPr>
        <w:ind w:left="357" w:hanging="357"/>
        <w:rPr>
          <w:rFonts w:asciiTheme="minorHAnsi" w:hAnsiTheme="minorHAnsi"/>
          <w:szCs w:val="22"/>
        </w:rPr>
      </w:pPr>
    </w:p>
    <w:p w14:paraId="6D54D6DF" w14:textId="77777777" w:rsidR="006462BA" w:rsidRPr="00D87A01" w:rsidRDefault="006462BA" w:rsidP="00D87A01">
      <w:pPr>
        <w:ind w:left="357" w:hanging="357"/>
        <w:rPr>
          <w:rFonts w:asciiTheme="minorHAnsi" w:hAnsiTheme="minorHAnsi"/>
          <w:szCs w:val="22"/>
        </w:rPr>
      </w:pPr>
    </w:p>
    <w:p w14:paraId="6AC4276A" w14:textId="77777777" w:rsidR="006462BA" w:rsidRPr="00D87A01" w:rsidRDefault="006462BA" w:rsidP="00D87A01">
      <w:pPr>
        <w:ind w:left="357" w:hanging="357"/>
        <w:rPr>
          <w:rFonts w:asciiTheme="minorHAnsi" w:hAnsiTheme="minorHAnsi"/>
          <w:szCs w:val="22"/>
        </w:rPr>
      </w:pPr>
    </w:p>
    <w:p w14:paraId="0228F7D6" w14:textId="77777777" w:rsidR="006462BA" w:rsidRPr="00D87A01" w:rsidRDefault="006462BA" w:rsidP="00D87A01">
      <w:pPr>
        <w:ind w:left="357" w:hanging="357"/>
        <w:rPr>
          <w:rFonts w:asciiTheme="minorHAnsi" w:hAnsiTheme="minorHAnsi"/>
          <w:szCs w:val="22"/>
        </w:rPr>
      </w:pPr>
    </w:p>
    <w:p w14:paraId="78B876A0" w14:textId="77777777" w:rsidR="006462BA" w:rsidRPr="00D87A01" w:rsidRDefault="006462BA" w:rsidP="00D87A01">
      <w:pPr>
        <w:ind w:left="357" w:hanging="357"/>
        <w:rPr>
          <w:rFonts w:asciiTheme="minorHAnsi" w:hAnsiTheme="minorHAnsi"/>
          <w:szCs w:val="22"/>
        </w:rPr>
      </w:pPr>
    </w:p>
    <w:p w14:paraId="29D73B83" w14:textId="1A563FAD" w:rsidR="00E1433A" w:rsidRDefault="00BA5922" w:rsidP="00A11A05">
      <w:pPr>
        <w:pStyle w:val="Heading1"/>
      </w:pPr>
      <w:bookmarkStart w:id="109" w:name="_Toc422385706"/>
      <w:r w:rsidRPr="00043249">
        <w:lastRenderedPageBreak/>
        <w:t>Annexes</w:t>
      </w:r>
      <w:bookmarkEnd w:id="109"/>
    </w:p>
    <w:p w14:paraId="12F65DF3" w14:textId="77777777" w:rsidR="00A11A05" w:rsidRPr="00A11A05" w:rsidRDefault="00A11A05" w:rsidP="009D4190"/>
    <w:p w14:paraId="610189DC" w14:textId="5925B653" w:rsidR="006B1614" w:rsidRDefault="006B1614" w:rsidP="00A11A05">
      <w:pPr>
        <w:pStyle w:val="Heading2"/>
      </w:pPr>
      <w:bookmarkStart w:id="110" w:name="_Toc411852569"/>
      <w:bookmarkStart w:id="111" w:name="_Toc411852626"/>
      <w:bookmarkStart w:id="112" w:name="_Toc411852795"/>
      <w:bookmarkStart w:id="113" w:name="_Toc411852861"/>
      <w:bookmarkStart w:id="114" w:name="_Toc411853180"/>
      <w:bookmarkStart w:id="115" w:name="_Toc411853273"/>
      <w:bookmarkStart w:id="116" w:name="_Toc411853471"/>
      <w:bookmarkStart w:id="117" w:name="_Toc411858953"/>
      <w:bookmarkStart w:id="118" w:name="_Toc422385707"/>
      <w:bookmarkEnd w:id="110"/>
      <w:bookmarkEnd w:id="111"/>
      <w:bookmarkEnd w:id="112"/>
      <w:bookmarkEnd w:id="113"/>
      <w:bookmarkEnd w:id="114"/>
      <w:bookmarkEnd w:id="115"/>
      <w:bookmarkEnd w:id="116"/>
      <w:bookmarkEnd w:id="117"/>
      <w:r w:rsidRPr="008E55F0">
        <w:t xml:space="preserve">Quick scan </w:t>
      </w:r>
      <w:r w:rsidR="000E6195">
        <w:t xml:space="preserve">on the </w:t>
      </w:r>
      <w:r w:rsidRPr="008E55F0">
        <w:t>feasibility for biogas</w:t>
      </w:r>
      <w:r w:rsidR="000E6195">
        <w:t xml:space="preserve"> in Botswana</w:t>
      </w:r>
      <w:bookmarkEnd w:id="118"/>
    </w:p>
    <w:p w14:paraId="0AED7082" w14:textId="194DD401" w:rsidR="006C0E8E" w:rsidRPr="006C0E8E" w:rsidRDefault="006C0E8E" w:rsidP="000E6195">
      <w:r>
        <w:t xml:space="preserve">In the table hereunder </w:t>
      </w:r>
      <w:r w:rsidR="00560FD1">
        <w:t xml:space="preserve">a summarised overview is presented on the current status of biogas technology in Botswana divided is six main categories including a brief explanation. The red colour indicates that </w:t>
      </w:r>
      <w:r w:rsidR="0091708A">
        <w:t xml:space="preserve">the conditions are not favourable </w:t>
      </w:r>
      <w:r w:rsidR="000E6195">
        <w:t xml:space="preserve">or in place </w:t>
      </w:r>
      <w:r w:rsidR="0091708A">
        <w:t xml:space="preserve">but not yet compliant. </w:t>
      </w:r>
      <w:r w:rsidR="000E6195">
        <w:t xml:space="preserve">Green </w:t>
      </w:r>
      <w:r w:rsidR="0091708A">
        <w:t xml:space="preserve">indicates a favourable situation. </w:t>
      </w:r>
    </w:p>
    <w:p w14:paraId="31F802B1" w14:textId="77777777" w:rsidR="00F8581B" w:rsidRPr="00F8581B" w:rsidRDefault="00F8581B" w:rsidP="00092ACE"/>
    <w:p w14:paraId="4492D0B7" w14:textId="723D2AFA" w:rsidR="00BA5922" w:rsidRDefault="00AD0056" w:rsidP="00AD0056">
      <w:pPr>
        <w:jc w:val="center"/>
        <w:rPr>
          <w:rFonts w:cs="Arial"/>
          <w:b/>
          <w:smallCaps/>
          <w:sz w:val="20"/>
          <w:szCs w:val="20"/>
        </w:rPr>
      </w:pPr>
      <w:r>
        <w:rPr>
          <w:rFonts w:cs="Arial"/>
          <w:b/>
          <w:smallCaps/>
          <w:sz w:val="20"/>
          <w:szCs w:val="20"/>
        </w:rPr>
        <w:object w:dxaOrig="10466" w:dyaOrig="9674" w14:anchorId="47EB96DE">
          <v:shape id="_x0000_i1029" type="#_x0000_t75" style="width:406.5pt;height:375.75pt" o:ole="" o:bordertopcolor="this" o:borderleftcolor="this" o:borderbottomcolor="this" o:borderrightcolor="this">
            <v:imagedata r:id="rId42" o:title=""/>
            <w10:bordertop type="single" width="4"/>
            <w10:borderleft type="single" width="4"/>
            <w10:borderbottom type="single" width="4"/>
            <w10:borderright type="single" width="4"/>
          </v:shape>
          <o:OLEObject Type="Embed" ProgID="Excel.Sheet.12" ShapeID="_x0000_i1029" DrawAspect="Content" ObjectID="_1502177482" r:id="rId43"/>
        </w:object>
      </w:r>
    </w:p>
    <w:p w14:paraId="4F5DE634" w14:textId="239358C2" w:rsidR="00BA5922" w:rsidRDefault="00F8581B" w:rsidP="0091708A">
      <w:pPr>
        <w:tabs>
          <w:tab w:val="left" w:pos="6710"/>
        </w:tabs>
        <w:rPr>
          <w:rFonts w:cs="Arial"/>
          <w:b/>
          <w:smallCaps/>
          <w:sz w:val="20"/>
          <w:szCs w:val="20"/>
        </w:rPr>
      </w:pPr>
      <w:r>
        <w:rPr>
          <w:rFonts w:cs="Arial"/>
          <w:b/>
          <w:smallCaps/>
          <w:sz w:val="20"/>
          <w:szCs w:val="20"/>
        </w:rPr>
        <w:t xml:space="preserve">              </w:t>
      </w:r>
    </w:p>
    <w:p w14:paraId="4D81CDBE" w14:textId="77777777" w:rsidR="00B510EB" w:rsidRDefault="00D2783B">
      <w:pPr>
        <w:jc w:val="left"/>
        <w:sectPr w:rsidR="00B510EB" w:rsidSect="00056614">
          <w:headerReference w:type="first" r:id="rId44"/>
          <w:pgSz w:w="12240" w:h="15840"/>
          <w:pgMar w:top="1134" w:right="1134" w:bottom="1134" w:left="1134" w:header="720" w:footer="720" w:gutter="0"/>
          <w:cols w:space="720"/>
          <w:titlePg/>
          <w:docGrid w:linePitch="360"/>
        </w:sectPr>
      </w:pPr>
      <w:r>
        <w:br w:type="page"/>
      </w:r>
    </w:p>
    <w:p w14:paraId="30242585" w14:textId="615D83EF" w:rsidR="004374AB" w:rsidRDefault="004374AB" w:rsidP="00CF5DC0">
      <w:pPr>
        <w:pStyle w:val="Heading2"/>
      </w:pPr>
      <w:bookmarkStart w:id="119" w:name="_Toc422385708"/>
      <w:bookmarkStart w:id="120" w:name="_Toc404528201"/>
      <w:r>
        <w:lastRenderedPageBreak/>
        <w:t>Social and Environmental Screening</w:t>
      </w:r>
      <w:bookmarkEnd w:id="119"/>
      <w:r>
        <w:t xml:space="preserve"> </w:t>
      </w:r>
      <w:bookmarkEnd w:id="120"/>
    </w:p>
    <w:p w14:paraId="75C032B5" w14:textId="77777777" w:rsidR="004374AB" w:rsidRDefault="004374AB" w:rsidP="004374AB">
      <w:pPr>
        <w:rPr>
          <w:i/>
          <w:szCs w:val="20"/>
        </w:rPr>
      </w:pPr>
    </w:p>
    <w:p w14:paraId="69665053" w14:textId="77777777" w:rsidR="004374AB" w:rsidRDefault="004374AB" w:rsidP="004374AB">
      <w:pPr>
        <w:rPr>
          <w:i/>
        </w:rPr>
      </w:pPr>
      <w:r w:rsidRPr="00FC7D8A">
        <w:rPr>
          <w:i/>
          <w:szCs w:val="20"/>
        </w:rPr>
        <w:t xml:space="preserve">The completed </w:t>
      </w:r>
      <w:r>
        <w:rPr>
          <w:i/>
          <w:szCs w:val="20"/>
        </w:rPr>
        <w:t xml:space="preserve">template, which constitutes the Social and Environmental Screening Report, </w:t>
      </w:r>
      <w:r w:rsidRPr="00FC7D8A">
        <w:rPr>
          <w:i/>
          <w:szCs w:val="20"/>
        </w:rPr>
        <w:t>must be included as an annex to the Project Document</w:t>
      </w:r>
      <w:r>
        <w:rPr>
          <w:i/>
          <w:szCs w:val="20"/>
        </w:rPr>
        <w:t xml:space="preserve">. Please refer to the </w:t>
      </w:r>
      <w:hyperlink r:id="rId45" w:history="1">
        <w:r w:rsidRPr="008C711F">
          <w:rPr>
            <w:rStyle w:val="Hyperlink"/>
            <w:i/>
            <w:szCs w:val="20"/>
          </w:rPr>
          <w:t>Social and Environmental Screening Procedure</w:t>
        </w:r>
      </w:hyperlink>
      <w:r>
        <w:rPr>
          <w:i/>
          <w:szCs w:val="20"/>
        </w:rPr>
        <w:t xml:space="preserve"> for guidance on how to answer the 6 questions.]</w:t>
      </w:r>
    </w:p>
    <w:p w14:paraId="152462B0" w14:textId="77777777" w:rsidR="004374AB" w:rsidRPr="001A0CAF" w:rsidRDefault="004374AB" w:rsidP="004374AB">
      <w:pPr>
        <w:spacing w:before="200"/>
        <w:ind w:left="360"/>
        <w:rPr>
          <w:b/>
          <w:color w:val="4F81BD" w:themeColor="accent1"/>
          <w:sz w:val="24"/>
        </w:rPr>
      </w:pPr>
      <w:r w:rsidRPr="001A0CAF">
        <w:rPr>
          <w:b/>
          <w:color w:val="4F81BD" w:themeColor="accent1"/>
          <w:sz w:val="24"/>
        </w:rPr>
        <w:t>Project Information</w:t>
      </w:r>
    </w:p>
    <w:tbl>
      <w:tblPr>
        <w:tblStyle w:val="TableGrid"/>
        <w:tblW w:w="13248" w:type="dxa"/>
        <w:tblLook w:val="04A0" w:firstRow="1" w:lastRow="0" w:firstColumn="1" w:lastColumn="0" w:noHBand="0" w:noVBand="1"/>
      </w:tblPr>
      <w:tblGrid>
        <w:gridCol w:w="3325"/>
        <w:gridCol w:w="9923"/>
      </w:tblGrid>
      <w:tr w:rsidR="004374AB" w:rsidRPr="00886352" w14:paraId="12D88FDF" w14:textId="77777777" w:rsidTr="00FF760A">
        <w:tc>
          <w:tcPr>
            <w:tcW w:w="3325" w:type="dxa"/>
            <w:shd w:val="clear" w:color="auto" w:fill="C6D9F1" w:themeFill="text2" w:themeFillTint="33"/>
            <w:vAlign w:val="center"/>
          </w:tcPr>
          <w:p w14:paraId="5839B69F" w14:textId="77777777" w:rsidR="004374AB" w:rsidRPr="00414FBA" w:rsidRDefault="004374AB" w:rsidP="00FF760A">
            <w:pPr>
              <w:tabs>
                <w:tab w:val="left" w:pos="360"/>
              </w:tabs>
              <w:rPr>
                <w:b/>
                <w:i/>
                <w:color w:val="000000" w:themeColor="text1"/>
                <w:szCs w:val="20"/>
              </w:rPr>
            </w:pPr>
            <w:r w:rsidRPr="00414FBA">
              <w:rPr>
                <w:b/>
                <w:i/>
                <w:color w:val="000000" w:themeColor="text1"/>
                <w:szCs w:val="20"/>
              </w:rPr>
              <w:t xml:space="preserve">Project Information </w:t>
            </w:r>
          </w:p>
        </w:tc>
        <w:tc>
          <w:tcPr>
            <w:tcW w:w="9923" w:type="dxa"/>
            <w:shd w:val="clear" w:color="auto" w:fill="C6D9F1" w:themeFill="text2" w:themeFillTint="33"/>
            <w:vAlign w:val="center"/>
          </w:tcPr>
          <w:p w14:paraId="391FC515" w14:textId="77777777" w:rsidR="004374AB" w:rsidRPr="00414FBA" w:rsidRDefault="004374AB" w:rsidP="00FF760A">
            <w:pPr>
              <w:rPr>
                <w:i/>
                <w:color w:val="000000" w:themeColor="text1"/>
                <w:szCs w:val="20"/>
              </w:rPr>
            </w:pPr>
          </w:p>
        </w:tc>
      </w:tr>
      <w:tr w:rsidR="004374AB" w:rsidRPr="00450804" w14:paraId="7DCB4C51" w14:textId="77777777" w:rsidTr="001218BE">
        <w:trPr>
          <w:trHeight w:val="215"/>
        </w:trPr>
        <w:tc>
          <w:tcPr>
            <w:tcW w:w="3325" w:type="dxa"/>
            <w:vAlign w:val="center"/>
          </w:tcPr>
          <w:p w14:paraId="19141E4E" w14:textId="77777777" w:rsidR="004374AB" w:rsidRPr="00450804" w:rsidRDefault="004374AB" w:rsidP="00692E01">
            <w:pPr>
              <w:pStyle w:val="ListParagraph"/>
              <w:numPr>
                <w:ilvl w:val="0"/>
                <w:numId w:val="17"/>
              </w:numPr>
            </w:pPr>
            <w:r w:rsidRPr="00450804">
              <w:t xml:space="preserve">Project </w:t>
            </w:r>
            <w:r>
              <w:t>Title</w:t>
            </w:r>
          </w:p>
        </w:tc>
        <w:tc>
          <w:tcPr>
            <w:tcW w:w="9923" w:type="dxa"/>
            <w:vAlign w:val="center"/>
          </w:tcPr>
          <w:p w14:paraId="33DB43F8" w14:textId="69616F4C" w:rsidR="004374AB" w:rsidRPr="00450804" w:rsidRDefault="004374AB" w:rsidP="00FF760A">
            <w:pPr>
              <w:rPr>
                <w:sz w:val="18"/>
                <w:szCs w:val="18"/>
              </w:rPr>
            </w:pPr>
            <w:r w:rsidRPr="00A259B8">
              <w:rPr>
                <w:b/>
                <w:color w:val="000000"/>
                <w:szCs w:val="22"/>
              </w:rPr>
              <w:t>Promoting production and utili</w:t>
            </w:r>
            <w:r>
              <w:rPr>
                <w:b/>
                <w:color w:val="000000"/>
                <w:szCs w:val="22"/>
              </w:rPr>
              <w:t>s</w:t>
            </w:r>
            <w:r w:rsidRPr="00A259B8">
              <w:rPr>
                <w:b/>
                <w:color w:val="000000"/>
                <w:szCs w:val="22"/>
              </w:rPr>
              <w:t xml:space="preserve">ation of </w:t>
            </w:r>
            <w:r w:rsidR="00070FD8">
              <w:rPr>
                <w:b/>
                <w:color w:val="000000"/>
                <w:szCs w:val="22"/>
              </w:rPr>
              <w:t>bio-methane</w:t>
            </w:r>
            <w:r w:rsidRPr="00A259B8">
              <w:rPr>
                <w:b/>
                <w:color w:val="000000"/>
                <w:szCs w:val="22"/>
              </w:rPr>
              <w:t xml:space="preserve"> from agro-waste in South-Eastern Botswana</w:t>
            </w:r>
          </w:p>
        </w:tc>
      </w:tr>
      <w:tr w:rsidR="004374AB" w:rsidRPr="00450804" w14:paraId="4E0F82AC" w14:textId="77777777" w:rsidTr="00FF760A">
        <w:trPr>
          <w:trHeight w:val="288"/>
        </w:trPr>
        <w:tc>
          <w:tcPr>
            <w:tcW w:w="3325" w:type="dxa"/>
            <w:vAlign w:val="center"/>
          </w:tcPr>
          <w:p w14:paraId="7B3BCDB6" w14:textId="77777777" w:rsidR="004374AB" w:rsidRPr="00450804" w:rsidRDefault="004374AB" w:rsidP="00692E01">
            <w:pPr>
              <w:pStyle w:val="ListParagraph"/>
              <w:numPr>
                <w:ilvl w:val="0"/>
                <w:numId w:val="17"/>
              </w:numPr>
            </w:pPr>
            <w:r w:rsidRPr="00450804">
              <w:t>Project Number</w:t>
            </w:r>
          </w:p>
        </w:tc>
        <w:tc>
          <w:tcPr>
            <w:tcW w:w="9923" w:type="dxa"/>
            <w:vAlign w:val="center"/>
          </w:tcPr>
          <w:p w14:paraId="404FBCEC" w14:textId="77777777" w:rsidR="004374AB" w:rsidRPr="00450804" w:rsidRDefault="004374AB" w:rsidP="00FF760A">
            <w:pPr>
              <w:rPr>
                <w:sz w:val="18"/>
                <w:szCs w:val="18"/>
              </w:rPr>
            </w:pPr>
            <w:r>
              <w:rPr>
                <w:sz w:val="18"/>
                <w:szCs w:val="18"/>
              </w:rPr>
              <w:t>PIMS 5299</w:t>
            </w:r>
          </w:p>
        </w:tc>
      </w:tr>
      <w:tr w:rsidR="004374AB" w:rsidRPr="00450804" w14:paraId="29DAE30A" w14:textId="77777777" w:rsidTr="00FF760A">
        <w:trPr>
          <w:trHeight w:val="288"/>
        </w:trPr>
        <w:tc>
          <w:tcPr>
            <w:tcW w:w="3325" w:type="dxa"/>
            <w:vAlign w:val="center"/>
          </w:tcPr>
          <w:p w14:paraId="4414F1A0" w14:textId="77777777" w:rsidR="004374AB" w:rsidRPr="00450804" w:rsidRDefault="004374AB" w:rsidP="00692E01">
            <w:pPr>
              <w:pStyle w:val="ListParagraph"/>
              <w:numPr>
                <w:ilvl w:val="0"/>
                <w:numId w:val="17"/>
              </w:numPr>
            </w:pPr>
            <w:r>
              <w:t>Location (Global/Region</w:t>
            </w:r>
            <w:r w:rsidRPr="00450804">
              <w:t>/Country</w:t>
            </w:r>
            <w:r>
              <w:t>)</w:t>
            </w:r>
          </w:p>
        </w:tc>
        <w:tc>
          <w:tcPr>
            <w:tcW w:w="9923" w:type="dxa"/>
            <w:vAlign w:val="center"/>
          </w:tcPr>
          <w:p w14:paraId="72866B9A" w14:textId="77777777" w:rsidR="004374AB" w:rsidRPr="00450804" w:rsidRDefault="004374AB" w:rsidP="00FF760A">
            <w:pPr>
              <w:rPr>
                <w:sz w:val="18"/>
                <w:szCs w:val="18"/>
              </w:rPr>
            </w:pPr>
            <w:r>
              <w:rPr>
                <w:sz w:val="18"/>
                <w:szCs w:val="18"/>
              </w:rPr>
              <w:t>Botswana</w:t>
            </w:r>
          </w:p>
        </w:tc>
      </w:tr>
    </w:tbl>
    <w:p w14:paraId="62779537" w14:textId="77777777" w:rsidR="004374AB" w:rsidRPr="008C711F" w:rsidRDefault="004374AB" w:rsidP="004374AB">
      <w:pPr>
        <w:spacing w:before="200"/>
        <w:ind w:left="360"/>
        <w:rPr>
          <w:b/>
          <w:color w:val="365F91" w:themeColor="accent1" w:themeShade="BF"/>
          <w:sz w:val="24"/>
        </w:rPr>
      </w:pPr>
      <w:r w:rsidRPr="008C711F">
        <w:rPr>
          <w:b/>
          <w:color w:val="365F91" w:themeColor="accent1" w:themeShade="BF"/>
          <w:sz w:val="24"/>
        </w:rPr>
        <w:t>Part A. Integrating Overarching Principles to Strengthen Social and Environmental Sustainability</w:t>
      </w:r>
    </w:p>
    <w:tbl>
      <w:tblPr>
        <w:tblStyle w:val="TableGrid"/>
        <w:tblW w:w="13248" w:type="dxa"/>
        <w:tblLook w:val="04A0" w:firstRow="1" w:lastRow="0" w:firstColumn="1" w:lastColumn="0" w:noHBand="0" w:noVBand="1"/>
      </w:tblPr>
      <w:tblGrid>
        <w:gridCol w:w="13248"/>
      </w:tblGrid>
      <w:tr w:rsidR="004374AB" w:rsidRPr="000148C0" w14:paraId="0390C64E" w14:textId="77777777" w:rsidTr="00FF760A">
        <w:trPr>
          <w:trHeight w:val="449"/>
        </w:trPr>
        <w:tc>
          <w:tcPr>
            <w:tcW w:w="13248" w:type="dxa"/>
            <w:shd w:val="clear" w:color="auto" w:fill="0F243E" w:themeFill="text2" w:themeFillShade="80"/>
            <w:vAlign w:val="center"/>
          </w:tcPr>
          <w:p w14:paraId="5A943A63" w14:textId="77777777" w:rsidR="004374AB" w:rsidRPr="000148C0" w:rsidRDefault="004374AB" w:rsidP="00FF760A">
            <w:pPr>
              <w:rPr>
                <w:szCs w:val="20"/>
              </w:rPr>
            </w:pPr>
            <w:r w:rsidRPr="00886352">
              <w:rPr>
                <w:b/>
                <w:szCs w:val="20"/>
              </w:rPr>
              <w:t xml:space="preserve">QUESTION 1: How Does the Project </w:t>
            </w:r>
            <w:r>
              <w:rPr>
                <w:b/>
                <w:szCs w:val="20"/>
              </w:rPr>
              <w:t xml:space="preserve">Integrate the Overarching Principles in order </w:t>
            </w:r>
            <w:r w:rsidRPr="00886352">
              <w:rPr>
                <w:b/>
                <w:szCs w:val="20"/>
              </w:rPr>
              <w:t>to Strengthen Social and Environmental Sustainability?</w:t>
            </w:r>
          </w:p>
        </w:tc>
      </w:tr>
      <w:tr w:rsidR="004374AB" w:rsidRPr="00E46A63" w14:paraId="78C49F0D" w14:textId="77777777" w:rsidTr="00FF760A">
        <w:tc>
          <w:tcPr>
            <w:tcW w:w="13248" w:type="dxa"/>
            <w:shd w:val="clear" w:color="auto" w:fill="C6D9F1" w:themeFill="text2" w:themeFillTint="33"/>
          </w:tcPr>
          <w:p w14:paraId="641445BF" w14:textId="77777777" w:rsidR="004374AB" w:rsidRPr="00414FBA" w:rsidRDefault="004374AB" w:rsidP="00FF760A">
            <w:pPr>
              <w:tabs>
                <w:tab w:val="left" w:pos="432"/>
              </w:tabs>
              <w:spacing w:before="60"/>
              <w:rPr>
                <w:b/>
                <w:i/>
                <w:sz w:val="18"/>
                <w:szCs w:val="18"/>
              </w:rPr>
            </w:pPr>
            <w:r w:rsidRPr="00414FBA">
              <w:rPr>
                <w:b/>
                <w:i/>
                <w:sz w:val="18"/>
                <w:szCs w:val="18"/>
              </w:rPr>
              <w:t xml:space="preserve">Briefly describe in the space below how the Project mainstreams the human-rights based approach </w:t>
            </w:r>
          </w:p>
        </w:tc>
      </w:tr>
      <w:tr w:rsidR="004374AB" w:rsidRPr="00AC33A5" w14:paraId="45EEE404" w14:textId="77777777" w:rsidTr="00FF760A">
        <w:tc>
          <w:tcPr>
            <w:tcW w:w="13248" w:type="dxa"/>
          </w:tcPr>
          <w:p w14:paraId="2A16C0CB" w14:textId="77777777" w:rsidR="004374AB" w:rsidRPr="008C711F" w:rsidRDefault="004374AB" w:rsidP="00FF760A">
            <w:pPr>
              <w:keepNext/>
              <w:keepLines/>
              <w:tabs>
                <w:tab w:val="left" w:pos="432"/>
              </w:tabs>
              <w:spacing w:before="60"/>
              <w:outlineLvl w:val="7"/>
              <w:rPr>
                <w:sz w:val="18"/>
                <w:szCs w:val="18"/>
              </w:rPr>
            </w:pPr>
            <w:r w:rsidRPr="000C3E57">
              <w:rPr>
                <w:color w:val="595959" w:themeColor="text1" w:themeTint="A6"/>
                <w:sz w:val="18"/>
                <w:szCs w:val="18"/>
              </w:rPr>
              <w:t xml:space="preserve">The outcome of the project is </w:t>
            </w:r>
            <w:r>
              <w:rPr>
                <w:color w:val="595959" w:themeColor="text1" w:themeTint="A6"/>
                <w:sz w:val="18"/>
                <w:szCs w:val="18"/>
              </w:rPr>
              <w:t xml:space="preserve">reduced greenhouse gas emissions through </w:t>
            </w:r>
            <w:r w:rsidRPr="000C3E57">
              <w:rPr>
                <w:color w:val="595959" w:themeColor="text1" w:themeTint="A6"/>
                <w:sz w:val="18"/>
                <w:szCs w:val="18"/>
              </w:rPr>
              <w:t>improved waste management</w:t>
            </w:r>
            <w:r>
              <w:rPr>
                <w:color w:val="595959" w:themeColor="text1" w:themeTint="A6"/>
                <w:sz w:val="18"/>
                <w:szCs w:val="18"/>
              </w:rPr>
              <w:t>. The project</w:t>
            </w:r>
            <w:r w:rsidRPr="000C3E57">
              <w:rPr>
                <w:color w:val="595959" w:themeColor="text1" w:themeTint="A6"/>
                <w:sz w:val="18"/>
                <w:szCs w:val="18"/>
              </w:rPr>
              <w:t xml:space="preserve"> will directly benefit communities that are currently affected </w:t>
            </w:r>
            <w:r>
              <w:rPr>
                <w:color w:val="595959" w:themeColor="text1" w:themeTint="A6"/>
                <w:sz w:val="18"/>
                <w:szCs w:val="18"/>
              </w:rPr>
              <w:t>by</w:t>
            </w:r>
            <w:r w:rsidRPr="000C3E57">
              <w:rPr>
                <w:color w:val="595959" w:themeColor="text1" w:themeTint="A6"/>
                <w:sz w:val="18"/>
                <w:szCs w:val="18"/>
              </w:rPr>
              <w:t xml:space="preserve"> </w:t>
            </w:r>
            <w:r>
              <w:rPr>
                <w:color w:val="595959" w:themeColor="text1" w:themeTint="A6"/>
                <w:sz w:val="18"/>
                <w:szCs w:val="18"/>
              </w:rPr>
              <w:t>pollution from</w:t>
            </w:r>
            <w:r w:rsidRPr="000C3E57">
              <w:rPr>
                <w:color w:val="595959" w:themeColor="text1" w:themeTint="A6"/>
                <w:sz w:val="18"/>
                <w:szCs w:val="18"/>
              </w:rPr>
              <w:t xml:space="preserve"> waste streams</w:t>
            </w:r>
            <w:r>
              <w:rPr>
                <w:color w:val="595959" w:themeColor="text1" w:themeTint="A6"/>
                <w:sz w:val="18"/>
                <w:szCs w:val="18"/>
              </w:rPr>
              <w:t>, in particular from agro-industries</w:t>
            </w:r>
            <w:r w:rsidRPr="000C3E57">
              <w:rPr>
                <w:color w:val="595959" w:themeColor="text1" w:themeTint="A6"/>
                <w:sz w:val="18"/>
                <w:szCs w:val="18"/>
              </w:rPr>
              <w:t>. Where applicable</w:t>
            </w:r>
            <w:r>
              <w:rPr>
                <w:color w:val="595959" w:themeColor="text1" w:themeTint="A6"/>
                <w:sz w:val="18"/>
                <w:szCs w:val="18"/>
              </w:rPr>
              <w:t>,</w:t>
            </w:r>
            <w:r w:rsidRPr="000C3E57">
              <w:rPr>
                <w:color w:val="595959" w:themeColor="text1" w:themeTint="A6"/>
                <w:sz w:val="18"/>
                <w:szCs w:val="18"/>
              </w:rPr>
              <w:t xml:space="preserve"> local communities</w:t>
            </w:r>
            <w:r>
              <w:rPr>
                <w:color w:val="595959" w:themeColor="text1" w:themeTint="A6"/>
                <w:sz w:val="18"/>
                <w:szCs w:val="18"/>
              </w:rPr>
              <w:t xml:space="preserve"> (both women and men)</w:t>
            </w:r>
            <w:r w:rsidRPr="000C3E57">
              <w:rPr>
                <w:color w:val="595959" w:themeColor="text1" w:themeTint="A6"/>
                <w:sz w:val="18"/>
                <w:szCs w:val="18"/>
              </w:rPr>
              <w:t xml:space="preserve"> will participate </w:t>
            </w:r>
            <w:r>
              <w:rPr>
                <w:color w:val="595959" w:themeColor="text1" w:themeTint="A6"/>
                <w:sz w:val="18"/>
                <w:szCs w:val="18"/>
              </w:rPr>
              <w:t>and contribute to</w:t>
            </w:r>
            <w:r w:rsidRPr="000C3E57">
              <w:rPr>
                <w:color w:val="595959" w:themeColor="text1" w:themeTint="A6"/>
                <w:sz w:val="18"/>
                <w:szCs w:val="18"/>
              </w:rPr>
              <w:t xml:space="preserve"> the development of biogas technology in </w:t>
            </w:r>
            <w:r>
              <w:rPr>
                <w:color w:val="595959" w:themeColor="text1" w:themeTint="A6"/>
                <w:sz w:val="18"/>
                <w:szCs w:val="18"/>
              </w:rPr>
              <w:t xml:space="preserve">their local </w:t>
            </w:r>
            <w:r w:rsidRPr="000C3E57">
              <w:rPr>
                <w:color w:val="595959" w:themeColor="text1" w:themeTint="A6"/>
                <w:sz w:val="18"/>
                <w:szCs w:val="18"/>
              </w:rPr>
              <w:t>area</w:t>
            </w:r>
            <w:r>
              <w:rPr>
                <w:color w:val="595959" w:themeColor="text1" w:themeTint="A6"/>
                <w:sz w:val="18"/>
                <w:szCs w:val="18"/>
              </w:rPr>
              <w:t>s</w:t>
            </w:r>
            <w:r w:rsidRPr="000C3E57">
              <w:rPr>
                <w:color w:val="595959" w:themeColor="text1" w:themeTint="A6"/>
                <w:sz w:val="18"/>
                <w:szCs w:val="18"/>
              </w:rPr>
              <w:t xml:space="preserve">. </w:t>
            </w:r>
            <w:r>
              <w:rPr>
                <w:color w:val="595959" w:themeColor="text1" w:themeTint="A6"/>
                <w:sz w:val="18"/>
                <w:szCs w:val="18"/>
              </w:rPr>
              <w:t>M</w:t>
            </w:r>
            <w:r w:rsidRPr="000C3E57">
              <w:rPr>
                <w:color w:val="595959" w:themeColor="text1" w:themeTint="A6"/>
                <w:sz w:val="18"/>
                <w:szCs w:val="18"/>
              </w:rPr>
              <w:t>ember</w:t>
            </w:r>
            <w:r>
              <w:rPr>
                <w:color w:val="595959" w:themeColor="text1" w:themeTint="A6"/>
                <w:sz w:val="18"/>
                <w:szCs w:val="18"/>
              </w:rPr>
              <w:t>s</w:t>
            </w:r>
            <w:r w:rsidRPr="000C3E57">
              <w:rPr>
                <w:color w:val="595959" w:themeColor="text1" w:themeTint="A6"/>
                <w:sz w:val="18"/>
                <w:szCs w:val="18"/>
              </w:rPr>
              <w:t xml:space="preserve"> of local communities will be capacitated and will benefit from the project through creati</w:t>
            </w:r>
            <w:r>
              <w:rPr>
                <w:color w:val="595959" w:themeColor="text1" w:themeTint="A6"/>
                <w:sz w:val="18"/>
                <w:szCs w:val="18"/>
              </w:rPr>
              <w:t>on</w:t>
            </w:r>
            <w:r w:rsidRPr="000C3E57">
              <w:rPr>
                <w:color w:val="595959" w:themeColor="text1" w:themeTint="A6"/>
                <w:sz w:val="18"/>
                <w:szCs w:val="18"/>
              </w:rPr>
              <w:t xml:space="preserve"> of employment </w:t>
            </w:r>
            <w:r>
              <w:rPr>
                <w:color w:val="595959" w:themeColor="text1" w:themeTint="A6"/>
                <w:sz w:val="18"/>
                <w:szCs w:val="18"/>
              </w:rPr>
              <w:t>opportunities during</w:t>
            </w:r>
            <w:r w:rsidRPr="000C3E57">
              <w:rPr>
                <w:color w:val="595959" w:themeColor="text1" w:themeTint="A6"/>
                <w:sz w:val="18"/>
                <w:szCs w:val="18"/>
              </w:rPr>
              <w:t xml:space="preserve"> the construction of biogas digester</w:t>
            </w:r>
            <w:r>
              <w:rPr>
                <w:color w:val="595959" w:themeColor="text1" w:themeTint="A6"/>
                <w:sz w:val="18"/>
                <w:szCs w:val="18"/>
              </w:rPr>
              <w:t>s,</w:t>
            </w:r>
            <w:r w:rsidRPr="000C3E57">
              <w:rPr>
                <w:color w:val="595959" w:themeColor="text1" w:themeTint="A6"/>
                <w:sz w:val="18"/>
                <w:szCs w:val="18"/>
              </w:rPr>
              <w:t xml:space="preserve"> as well as employment </w:t>
            </w:r>
            <w:r>
              <w:rPr>
                <w:color w:val="595959" w:themeColor="text1" w:themeTint="A6"/>
                <w:sz w:val="18"/>
                <w:szCs w:val="18"/>
              </w:rPr>
              <w:t>resulting from operations and maintenance of the digesters.</w:t>
            </w:r>
            <w:r w:rsidRPr="000C3E57">
              <w:rPr>
                <w:color w:val="595959" w:themeColor="text1" w:themeTint="A6"/>
                <w:sz w:val="18"/>
                <w:szCs w:val="18"/>
              </w:rPr>
              <w:t xml:space="preserve"> The project is being implemented within the governance framework of the Government of Botswana and</w:t>
            </w:r>
            <w:r>
              <w:rPr>
                <w:color w:val="595959" w:themeColor="text1" w:themeTint="A6"/>
                <w:sz w:val="18"/>
                <w:szCs w:val="18"/>
              </w:rPr>
              <w:t>,</w:t>
            </w:r>
            <w:r w:rsidRPr="000C3E57">
              <w:rPr>
                <w:color w:val="595959" w:themeColor="text1" w:themeTint="A6"/>
                <w:sz w:val="18"/>
                <w:szCs w:val="18"/>
              </w:rPr>
              <w:t xml:space="preserve"> as such</w:t>
            </w:r>
            <w:r>
              <w:rPr>
                <w:color w:val="595959" w:themeColor="text1" w:themeTint="A6"/>
                <w:sz w:val="18"/>
                <w:szCs w:val="18"/>
              </w:rPr>
              <w:t>,</w:t>
            </w:r>
            <w:r w:rsidRPr="000C3E57">
              <w:rPr>
                <w:color w:val="595959" w:themeColor="text1" w:themeTint="A6"/>
                <w:sz w:val="18"/>
                <w:szCs w:val="18"/>
              </w:rPr>
              <w:t xml:space="preserve"> </w:t>
            </w:r>
            <w:r>
              <w:rPr>
                <w:color w:val="595959" w:themeColor="text1" w:themeTint="A6"/>
                <w:sz w:val="18"/>
                <w:szCs w:val="18"/>
              </w:rPr>
              <w:t>provides</w:t>
            </w:r>
            <w:r w:rsidRPr="000C3E57">
              <w:rPr>
                <w:color w:val="595959" w:themeColor="text1" w:themeTint="A6"/>
                <w:sz w:val="18"/>
                <w:szCs w:val="18"/>
              </w:rPr>
              <w:t xml:space="preserve"> opportunit</w:t>
            </w:r>
            <w:r>
              <w:rPr>
                <w:color w:val="595959" w:themeColor="text1" w:themeTint="A6"/>
                <w:sz w:val="18"/>
                <w:szCs w:val="18"/>
              </w:rPr>
              <w:t>ies</w:t>
            </w:r>
            <w:r w:rsidRPr="000C3E57">
              <w:rPr>
                <w:color w:val="595959" w:themeColor="text1" w:themeTint="A6"/>
                <w:sz w:val="18"/>
                <w:szCs w:val="18"/>
              </w:rPr>
              <w:t xml:space="preserve"> to </w:t>
            </w:r>
            <w:r w:rsidRPr="000C3E57">
              <w:rPr>
                <w:rFonts w:hint="eastAsia"/>
                <w:color w:val="595959" w:themeColor="text1" w:themeTint="A6"/>
                <w:sz w:val="18"/>
                <w:szCs w:val="18"/>
              </w:rPr>
              <w:t xml:space="preserve">raise </w:t>
            </w:r>
            <w:r w:rsidRPr="000C3E57">
              <w:rPr>
                <w:color w:val="595959" w:themeColor="text1" w:themeTint="A6"/>
                <w:sz w:val="18"/>
                <w:szCs w:val="18"/>
              </w:rPr>
              <w:t>concerns and/or grievances</w:t>
            </w:r>
            <w:r>
              <w:rPr>
                <w:color w:val="595959" w:themeColor="text1" w:themeTint="A6"/>
                <w:sz w:val="18"/>
                <w:szCs w:val="18"/>
              </w:rPr>
              <w:t xml:space="preserve"> caused by the project to communities or individuals</w:t>
            </w:r>
            <w:r w:rsidRPr="000C3E57">
              <w:rPr>
                <w:color w:val="595959" w:themeColor="text1" w:themeTint="A6"/>
                <w:sz w:val="18"/>
                <w:szCs w:val="18"/>
              </w:rPr>
              <w:t>.</w:t>
            </w:r>
            <w:r>
              <w:rPr>
                <w:sz w:val="18"/>
                <w:szCs w:val="18"/>
              </w:rPr>
              <w:t xml:space="preserve"> </w:t>
            </w:r>
            <w:r w:rsidRPr="00462D30">
              <w:rPr>
                <w:sz w:val="18"/>
                <w:szCs w:val="18"/>
              </w:rPr>
              <w:t xml:space="preserve"> </w:t>
            </w:r>
          </w:p>
        </w:tc>
      </w:tr>
      <w:tr w:rsidR="004374AB" w:rsidRPr="003843AE" w14:paraId="53505EA1" w14:textId="77777777" w:rsidTr="00FF760A">
        <w:trPr>
          <w:trHeight w:val="296"/>
        </w:trPr>
        <w:tc>
          <w:tcPr>
            <w:tcW w:w="13248" w:type="dxa"/>
            <w:shd w:val="clear" w:color="auto" w:fill="C6D9F1" w:themeFill="text2" w:themeFillTint="33"/>
          </w:tcPr>
          <w:p w14:paraId="78AE5719" w14:textId="77777777" w:rsidR="004374AB" w:rsidRPr="00414FBA" w:rsidRDefault="004374AB" w:rsidP="00FF760A">
            <w:pPr>
              <w:contextualSpacing/>
              <w:rPr>
                <w:b/>
                <w:i/>
                <w:sz w:val="18"/>
                <w:szCs w:val="18"/>
              </w:rPr>
            </w:pPr>
            <w:r w:rsidRPr="00414FBA">
              <w:rPr>
                <w:b/>
                <w:i/>
                <w:sz w:val="18"/>
                <w:szCs w:val="18"/>
              </w:rPr>
              <w:t>Briefly describe in the space below  how the Project is likely to improve gender equality and women’s empowerment</w:t>
            </w:r>
          </w:p>
        </w:tc>
      </w:tr>
      <w:tr w:rsidR="004374AB" w:rsidRPr="00AC33A5" w14:paraId="580132B8" w14:textId="77777777" w:rsidTr="00FF760A">
        <w:tc>
          <w:tcPr>
            <w:tcW w:w="13248" w:type="dxa"/>
          </w:tcPr>
          <w:p w14:paraId="4D4B2CC4" w14:textId="29BBD56F" w:rsidR="004374AB" w:rsidRPr="00E02FE8" w:rsidRDefault="004374AB" w:rsidP="00A11A05">
            <w:pPr>
              <w:rPr>
                <w:color w:val="FF0000"/>
                <w:sz w:val="18"/>
                <w:szCs w:val="18"/>
              </w:rPr>
            </w:pPr>
            <w:r w:rsidRPr="00E02FE8">
              <w:rPr>
                <w:color w:val="595959" w:themeColor="text1" w:themeTint="A6"/>
                <w:sz w:val="18"/>
                <w:szCs w:val="18"/>
              </w:rPr>
              <w:t xml:space="preserve">The staff of </w:t>
            </w:r>
            <w:r>
              <w:rPr>
                <w:color w:val="595959" w:themeColor="text1" w:themeTint="A6"/>
                <w:sz w:val="18"/>
                <w:szCs w:val="18"/>
              </w:rPr>
              <w:t xml:space="preserve">stakeholder organisations (Government institutions, local councils, private companies, financial sector) will </w:t>
            </w:r>
            <w:r w:rsidRPr="00E02FE8">
              <w:rPr>
                <w:color w:val="595959" w:themeColor="text1" w:themeTint="A6"/>
                <w:sz w:val="18"/>
                <w:szCs w:val="18"/>
              </w:rPr>
              <w:t xml:space="preserve">be enabled to strengthen their gender commitment through </w:t>
            </w:r>
            <w:r>
              <w:rPr>
                <w:color w:val="595959" w:themeColor="text1" w:themeTint="A6"/>
                <w:sz w:val="18"/>
                <w:szCs w:val="18"/>
              </w:rPr>
              <w:t>t</w:t>
            </w:r>
            <w:r w:rsidRPr="00E02FE8">
              <w:rPr>
                <w:color w:val="595959" w:themeColor="text1" w:themeTint="A6"/>
                <w:sz w:val="18"/>
                <w:szCs w:val="18"/>
              </w:rPr>
              <w:t>raining</w:t>
            </w:r>
            <w:r>
              <w:rPr>
                <w:color w:val="595959" w:themeColor="text1" w:themeTint="A6"/>
                <w:sz w:val="18"/>
                <w:szCs w:val="18"/>
              </w:rPr>
              <w:t>, g</w:t>
            </w:r>
            <w:r w:rsidRPr="00E02FE8">
              <w:rPr>
                <w:color w:val="595959" w:themeColor="text1" w:themeTint="A6"/>
                <w:sz w:val="18"/>
                <w:szCs w:val="18"/>
              </w:rPr>
              <w:t>ender consciousness and commitment to the promotion of gend</w:t>
            </w:r>
            <w:r w:rsidRPr="00AE0D6B">
              <w:rPr>
                <w:color w:val="595959" w:themeColor="text1" w:themeTint="A6"/>
                <w:sz w:val="18"/>
                <w:szCs w:val="18"/>
              </w:rPr>
              <w:t>er equality in waste management</w:t>
            </w:r>
            <w:r>
              <w:rPr>
                <w:color w:val="595959" w:themeColor="text1" w:themeTint="A6"/>
                <w:sz w:val="18"/>
                <w:szCs w:val="18"/>
              </w:rPr>
              <w:t xml:space="preserve"> and active participation in the planned multi-stakeholder process to formulate waste management policies and guidelines. Different groups will be identified </w:t>
            </w:r>
            <w:r w:rsidRPr="00E02FE8">
              <w:rPr>
                <w:color w:val="595959" w:themeColor="text1" w:themeTint="A6"/>
                <w:sz w:val="18"/>
                <w:szCs w:val="18"/>
              </w:rPr>
              <w:t xml:space="preserve">in the affected communities, and </w:t>
            </w:r>
            <w:r>
              <w:rPr>
                <w:color w:val="595959" w:themeColor="text1" w:themeTint="A6"/>
                <w:sz w:val="18"/>
                <w:szCs w:val="18"/>
              </w:rPr>
              <w:t xml:space="preserve">will be </w:t>
            </w:r>
            <w:r w:rsidRPr="00E02FE8">
              <w:rPr>
                <w:color w:val="595959" w:themeColor="text1" w:themeTint="A6"/>
                <w:sz w:val="18"/>
                <w:szCs w:val="18"/>
              </w:rPr>
              <w:t>invite</w:t>
            </w:r>
            <w:r>
              <w:rPr>
                <w:color w:val="595959" w:themeColor="text1" w:themeTint="A6"/>
                <w:sz w:val="18"/>
                <w:szCs w:val="18"/>
              </w:rPr>
              <w:t>d</w:t>
            </w:r>
            <w:r w:rsidRPr="00E02FE8">
              <w:rPr>
                <w:color w:val="595959" w:themeColor="text1" w:themeTint="A6"/>
                <w:sz w:val="18"/>
                <w:szCs w:val="18"/>
              </w:rPr>
              <w:t xml:space="preserve"> </w:t>
            </w:r>
            <w:r>
              <w:rPr>
                <w:color w:val="595959" w:themeColor="text1" w:themeTint="A6"/>
                <w:sz w:val="18"/>
                <w:szCs w:val="18"/>
              </w:rPr>
              <w:t>t</w:t>
            </w:r>
            <w:r w:rsidRPr="00E02FE8">
              <w:rPr>
                <w:color w:val="595959" w:themeColor="text1" w:themeTint="A6"/>
                <w:sz w:val="18"/>
                <w:szCs w:val="18"/>
              </w:rPr>
              <w:t>o participate in a process to analyse the distinguishing factors that maintain their relatively disadvantaged position. In consultation with these groups, jointly develop</w:t>
            </w:r>
            <w:r>
              <w:rPr>
                <w:color w:val="595959" w:themeColor="text1" w:themeTint="A6"/>
                <w:sz w:val="18"/>
                <w:szCs w:val="18"/>
              </w:rPr>
              <w:t>ed</w:t>
            </w:r>
            <w:r w:rsidRPr="00E02FE8">
              <w:rPr>
                <w:color w:val="595959" w:themeColor="text1" w:themeTint="A6"/>
                <w:sz w:val="18"/>
                <w:szCs w:val="18"/>
              </w:rPr>
              <w:t xml:space="preserve"> approaches </w:t>
            </w:r>
            <w:r>
              <w:rPr>
                <w:color w:val="595959" w:themeColor="text1" w:themeTint="A6"/>
                <w:sz w:val="18"/>
                <w:szCs w:val="18"/>
              </w:rPr>
              <w:t>will be identified for n</w:t>
            </w:r>
            <w:r w:rsidRPr="00E02FE8">
              <w:rPr>
                <w:color w:val="595959" w:themeColor="text1" w:themeTint="A6"/>
                <w:sz w:val="18"/>
                <w:szCs w:val="18"/>
              </w:rPr>
              <w:t xml:space="preserve">ew opportunities </w:t>
            </w:r>
            <w:r>
              <w:rPr>
                <w:color w:val="595959" w:themeColor="text1" w:themeTint="A6"/>
                <w:sz w:val="18"/>
                <w:szCs w:val="18"/>
              </w:rPr>
              <w:t xml:space="preserve">for women </w:t>
            </w:r>
            <w:r w:rsidRPr="00E02FE8">
              <w:rPr>
                <w:color w:val="595959" w:themeColor="text1" w:themeTint="A6"/>
                <w:sz w:val="18"/>
                <w:szCs w:val="18"/>
              </w:rPr>
              <w:t>in waste management.</w:t>
            </w:r>
            <w:r>
              <w:rPr>
                <w:color w:val="595959" w:themeColor="text1" w:themeTint="A6"/>
                <w:sz w:val="18"/>
                <w:szCs w:val="18"/>
              </w:rPr>
              <w:t xml:space="preserve"> </w:t>
            </w:r>
            <w:r w:rsidRPr="00D21B44">
              <w:rPr>
                <w:color w:val="595959" w:themeColor="text1" w:themeTint="A6"/>
                <w:sz w:val="18"/>
                <w:szCs w:val="18"/>
              </w:rPr>
              <w:t>Typically</w:t>
            </w:r>
            <w:r>
              <w:rPr>
                <w:color w:val="595959" w:themeColor="text1" w:themeTint="A6"/>
                <w:sz w:val="18"/>
                <w:szCs w:val="18"/>
              </w:rPr>
              <w:t>,</w:t>
            </w:r>
            <w:r w:rsidRPr="00D21B44">
              <w:rPr>
                <w:color w:val="595959" w:themeColor="text1" w:themeTint="A6"/>
                <w:sz w:val="18"/>
                <w:szCs w:val="18"/>
              </w:rPr>
              <w:t xml:space="preserve"> the use of small</w:t>
            </w:r>
            <w:r>
              <w:rPr>
                <w:color w:val="595959" w:themeColor="text1" w:themeTint="A6"/>
                <w:sz w:val="18"/>
                <w:szCs w:val="18"/>
              </w:rPr>
              <w:t>-</w:t>
            </w:r>
            <w:r w:rsidRPr="00D21B44">
              <w:rPr>
                <w:color w:val="595959" w:themeColor="text1" w:themeTint="A6"/>
                <w:sz w:val="18"/>
                <w:szCs w:val="18"/>
              </w:rPr>
              <w:t>scale biogas digester</w:t>
            </w:r>
            <w:r>
              <w:rPr>
                <w:color w:val="595959" w:themeColor="text1" w:themeTint="A6"/>
                <w:sz w:val="18"/>
                <w:szCs w:val="18"/>
              </w:rPr>
              <w:t>s</w:t>
            </w:r>
            <w:r w:rsidRPr="00D21B44">
              <w:rPr>
                <w:color w:val="595959" w:themeColor="text1" w:themeTint="A6"/>
                <w:sz w:val="18"/>
                <w:szCs w:val="18"/>
              </w:rPr>
              <w:t xml:space="preserve"> can provide the following benefits for women</w:t>
            </w:r>
            <w:r w:rsidRPr="00A0186C">
              <w:rPr>
                <w:color w:val="595959" w:themeColor="text1" w:themeTint="A6"/>
                <w:sz w:val="18"/>
                <w:szCs w:val="18"/>
                <w:vertAlign w:val="superscript"/>
              </w:rPr>
              <w:footnoteReference w:id="98"/>
            </w:r>
            <w:r w:rsidRPr="00A0186C">
              <w:rPr>
                <w:color w:val="595959" w:themeColor="text1" w:themeTint="A6"/>
                <w:sz w:val="18"/>
                <w:szCs w:val="18"/>
              </w:rPr>
              <w:t>:</w:t>
            </w:r>
            <w:r>
              <w:rPr>
                <w:color w:val="595959" w:themeColor="text1" w:themeTint="A6"/>
                <w:sz w:val="10"/>
                <w:szCs w:val="10"/>
              </w:rPr>
              <w:t xml:space="preserve"> </w:t>
            </w:r>
            <w:r>
              <w:rPr>
                <w:color w:val="595959" w:themeColor="text1" w:themeTint="A6"/>
                <w:sz w:val="18"/>
                <w:szCs w:val="18"/>
              </w:rPr>
              <w:t>B</w:t>
            </w:r>
            <w:r w:rsidRPr="00D21B44">
              <w:rPr>
                <w:color w:val="595959" w:themeColor="text1" w:themeTint="A6"/>
                <w:sz w:val="18"/>
                <w:szCs w:val="18"/>
              </w:rPr>
              <w:t xml:space="preserve">iogas </w:t>
            </w:r>
            <w:r>
              <w:rPr>
                <w:color w:val="595959" w:themeColor="text1" w:themeTint="A6"/>
                <w:sz w:val="18"/>
                <w:szCs w:val="18"/>
              </w:rPr>
              <w:t xml:space="preserve">digesters </w:t>
            </w:r>
            <w:r w:rsidRPr="00D21B44">
              <w:rPr>
                <w:color w:val="595959" w:themeColor="text1" w:themeTint="A6"/>
                <w:sz w:val="18"/>
                <w:szCs w:val="18"/>
              </w:rPr>
              <w:t xml:space="preserve">can reduce their expenditures </w:t>
            </w:r>
            <w:r>
              <w:rPr>
                <w:color w:val="595959" w:themeColor="text1" w:themeTint="A6"/>
                <w:sz w:val="18"/>
                <w:szCs w:val="18"/>
              </w:rPr>
              <w:t>on</w:t>
            </w:r>
            <w:r w:rsidRPr="00D21B44">
              <w:rPr>
                <w:color w:val="595959" w:themeColor="text1" w:themeTint="A6"/>
                <w:sz w:val="18"/>
                <w:szCs w:val="18"/>
              </w:rPr>
              <w:t xml:space="preserve"> fuelwood and other traditional cooking fuels; use of biogas plants reduces the time and labour of women and girls in collecting fuelwood and other biomass fuels, freeing them for economically productive activities; construction and installation of biogas plants creates employment and additional income; additional income opportunities include selling bio-slurry residues for fertilizer, selling more agricultural produce due to fertilizer availability, and using biogas for activities such as commercial cooking; use of bio-slurry on fields improves agricultural production and food availability.</w:t>
            </w:r>
          </w:p>
        </w:tc>
      </w:tr>
      <w:tr w:rsidR="004374AB" w:rsidRPr="00CF674A" w14:paraId="429E7EE6" w14:textId="77777777" w:rsidTr="00FF760A">
        <w:trPr>
          <w:trHeight w:val="305"/>
        </w:trPr>
        <w:tc>
          <w:tcPr>
            <w:tcW w:w="13248" w:type="dxa"/>
            <w:shd w:val="clear" w:color="auto" w:fill="C6D9F1" w:themeFill="text2" w:themeFillTint="33"/>
          </w:tcPr>
          <w:p w14:paraId="41039CAD" w14:textId="77777777" w:rsidR="004374AB" w:rsidRPr="00414FBA" w:rsidRDefault="004374AB" w:rsidP="00FF760A">
            <w:pPr>
              <w:contextualSpacing/>
              <w:rPr>
                <w:b/>
                <w:i/>
                <w:sz w:val="18"/>
                <w:szCs w:val="18"/>
                <w:u w:val="single"/>
              </w:rPr>
            </w:pPr>
            <w:r w:rsidRPr="00414FBA">
              <w:rPr>
                <w:b/>
                <w:i/>
                <w:sz w:val="18"/>
                <w:szCs w:val="18"/>
              </w:rPr>
              <w:t>Briefly describe in the space below how the Project mainstreams environmental sustainability</w:t>
            </w:r>
          </w:p>
        </w:tc>
      </w:tr>
      <w:tr w:rsidR="004374AB" w:rsidRPr="00AC33A5" w14:paraId="570DF53D" w14:textId="77777777" w:rsidTr="00FF760A">
        <w:tc>
          <w:tcPr>
            <w:tcW w:w="13248" w:type="dxa"/>
          </w:tcPr>
          <w:p w14:paraId="55772687" w14:textId="63F99044" w:rsidR="004374AB" w:rsidRPr="008C711F" w:rsidRDefault="004374AB" w:rsidP="00FF760A">
            <w:pPr>
              <w:pStyle w:val="CommentText"/>
              <w:rPr>
                <w:color w:val="595959" w:themeColor="text1" w:themeTint="A6"/>
                <w:sz w:val="18"/>
                <w:szCs w:val="18"/>
              </w:rPr>
            </w:pPr>
            <w:r w:rsidRPr="0041491E">
              <w:rPr>
                <w:color w:val="595959" w:themeColor="text1" w:themeTint="A6"/>
                <w:sz w:val="18"/>
                <w:szCs w:val="18"/>
              </w:rPr>
              <w:t>The project aims to utili</w:t>
            </w:r>
            <w:r>
              <w:rPr>
                <w:color w:val="595959" w:themeColor="text1" w:themeTint="A6"/>
                <w:sz w:val="18"/>
                <w:szCs w:val="18"/>
              </w:rPr>
              <w:t>s</w:t>
            </w:r>
            <w:r w:rsidRPr="0041491E">
              <w:rPr>
                <w:color w:val="595959" w:themeColor="text1" w:themeTint="A6"/>
                <w:sz w:val="18"/>
                <w:szCs w:val="18"/>
              </w:rPr>
              <w:t>e existing waste streams from primarily agr</w:t>
            </w:r>
            <w:r>
              <w:rPr>
                <w:color w:val="595959" w:themeColor="text1" w:themeTint="A6"/>
                <w:sz w:val="18"/>
                <w:szCs w:val="18"/>
              </w:rPr>
              <w:t>o</w:t>
            </w:r>
            <w:r w:rsidRPr="0041491E">
              <w:rPr>
                <w:color w:val="595959" w:themeColor="text1" w:themeTint="A6"/>
                <w:sz w:val="18"/>
                <w:szCs w:val="18"/>
              </w:rPr>
              <w:t xml:space="preserve">-industries for the generation of biogas. The biogas will be used for heating and/or electricity production. The throughput (digestate) of the biogas digesters will be prepared as a commercial sellable organic fertilizer. The project will support the creation of an enabling environment that will </w:t>
            </w:r>
            <w:r w:rsidRPr="0041491E">
              <w:rPr>
                <w:color w:val="595959" w:themeColor="text1" w:themeTint="A6"/>
                <w:sz w:val="18"/>
                <w:szCs w:val="18"/>
              </w:rPr>
              <w:lastRenderedPageBreak/>
              <w:t>stimulate improved waste management and utilisation of biogas beyond the project period.  The project will reduce GHG emissions</w:t>
            </w:r>
            <w:r>
              <w:rPr>
                <w:rStyle w:val="FootnoteReference"/>
                <w:color w:val="595959" w:themeColor="text1" w:themeTint="A6"/>
                <w:szCs w:val="18"/>
              </w:rPr>
              <w:footnoteReference w:id="99"/>
            </w:r>
            <w:r w:rsidRPr="0041491E">
              <w:rPr>
                <w:color w:val="595959" w:themeColor="text1" w:themeTint="A6"/>
                <w:sz w:val="18"/>
                <w:szCs w:val="18"/>
              </w:rPr>
              <w:t>. Additional environmental benefits</w:t>
            </w:r>
            <w:r w:rsidRPr="00E56DF8">
              <w:rPr>
                <w:color w:val="595959" w:themeColor="text1" w:themeTint="A6"/>
                <w:sz w:val="18"/>
                <w:szCs w:val="18"/>
              </w:rPr>
              <w:t xml:space="preserve"> of the project include reduced nitrate run-off, reduced reliance on </w:t>
            </w:r>
            <w:r>
              <w:rPr>
                <w:color w:val="595959" w:themeColor="text1" w:themeTint="A6"/>
                <w:sz w:val="18"/>
                <w:szCs w:val="18"/>
              </w:rPr>
              <w:t xml:space="preserve">unsustainable </w:t>
            </w:r>
            <w:r w:rsidRPr="00E56DF8">
              <w:rPr>
                <w:color w:val="595959" w:themeColor="text1" w:themeTint="A6"/>
                <w:sz w:val="18"/>
                <w:szCs w:val="18"/>
              </w:rPr>
              <w:t>biomass</w:t>
            </w:r>
            <w:r>
              <w:rPr>
                <w:color w:val="595959" w:themeColor="text1" w:themeTint="A6"/>
                <w:sz w:val="18"/>
                <w:szCs w:val="18"/>
              </w:rPr>
              <w:t xml:space="preserve"> for energy</w:t>
            </w:r>
            <w:r w:rsidRPr="00E56DF8">
              <w:rPr>
                <w:color w:val="595959" w:themeColor="text1" w:themeTint="A6"/>
                <w:sz w:val="18"/>
                <w:szCs w:val="18"/>
              </w:rPr>
              <w:t xml:space="preserve"> and reduction</w:t>
            </w:r>
            <w:r>
              <w:rPr>
                <w:color w:val="595959" w:themeColor="text1" w:themeTint="A6"/>
                <w:sz w:val="18"/>
                <w:szCs w:val="18"/>
              </w:rPr>
              <w:t xml:space="preserve"> of</w:t>
            </w:r>
            <w:r w:rsidRPr="00E56DF8">
              <w:rPr>
                <w:color w:val="595959" w:themeColor="text1" w:themeTint="A6"/>
                <w:sz w:val="18"/>
                <w:szCs w:val="18"/>
              </w:rPr>
              <w:t xml:space="preserve"> diesel </w:t>
            </w:r>
            <w:r>
              <w:rPr>
                <w:color w:val="595959" w:themeColor="text1" w:themeTint="A6"/>
                <w:sz w:val="18"/>
                <w:szCs w:val="18"/>
              </w:rPr>
              <w:t xml:space="preserve">use </w:t>
            </w:r>
            <w:r w:rsidRPr="00E56DF8">
              <w:rPr>
                <w:color w:val="595959" w:themeColor="text1" w:themeTint="A6"/>
                <w:sz w:val="18"/>
                <w:szCs w:val="18"/>
              </w:rPr>
              <w:t>for back</w:t>
            </w:r>
            <w:r>
              <w:rPr>
                <w:color w:val="595959" w:themeColor="text1" w:themeTint="A6"/>
                <w:sz w:val="18"/>
                <w:szCs w:val="18"/>
              </w:rPr>
              <w:t>-</w:t>
            </w:r>
            <w:r w:rsidRPr="00E56DF8">
              <w:rPr>
                <w:color w:val="595959" w:themeColor="text1" w:themeTint="A6"/>
                <w:sz w:val="18"/>
                <w:szCs w:val="18"/>
              </w:rPr>
              <w:t xml:space="preserve">up power, reduction </w:t>
            </w:r>
            <w:r>
              <w:rPr>
                <w:color w:val="595959" w:themeColor="text1" w:themeTint="A6"/>
                <w:sz w:val="18"/>
                <w:szCs w:val="18"/>
              </w:rPr>
              <w:t>of</w:t>
            </w:r>
            <w:r w:rsidRPr="00E56DF8">
              <w:rPr>
                <w:color w:val="595959" w:themeColor="text1" w:themeTint="A6"/>
                <w:sz w:val="18"/>
                <w:szCs w:val="18"/>
              </w:rPr>
              <w:t xml:space="preserve"> coal</w:t>
            </w:r>
            <w:r>
              <w:rPr>
                <w:color w:val="595959" w:themeColor="text1" w:themeTint="A6"/>
                <w:sz w:val="18"/>
                <w:szCs w:val="18"/>
              </w:rPr>
              <w:t>-</w:t>
            </w:r>
            <w:r w:rsidRPr="00E56DF8">
              <w:rPr>
                <w:color w:val="595959" w:themeColor="text1" w:themeTint="A6"/>
                <w:sz w:val="18"/>
                <w:szCs w:val="18"/>
              </w:rPr>
              <w:t>generated electricity</w:t>
            </w:r>
            <w:r>
              <w:rPr>
                <w:color w:val="595959" w:themeColor="text1" w:themeTint="A6"/>
                <w:sz w:val="18"/>
                <w:szCs w:val="18"/>
              </w:rPr>
              <w:t>,</w:t>
            </w:r>
            <w:r w:rsidRPr="00E56DF8">
              <w:rPr>
                <w:color w:val="595959" w:themeColor="text1" w:themeTint="A6"/>
                <w:sz w:val="18"/>
                <w:szCs w:val="18"/>
              </w:rPr>
              <w:t xml:space="preserve"> etc. </w:t>
            </w:r>
            <w:r>
              <w:rPr>
                <w:color w:val="595959" w:themeColor="text1" w:themeTint="A6"/>
                <w:sz w:val="18"/>
                <w:szCs w:val="18"/>
              </w:rPr>
              <w:t>It is compulsory that a</w:t>
            </w:r>
            <w:r w:rsidRPr="00E56DF8">
              <w:rPr>
                <w:color w:val="595959" w:themeColor="text1" w:themeTint="A6"/>
                <w:sz w:val="18"/>
                <w:szCs w:val="18"/>
              </w:rPr>
              <w:t xml:space="preserve"> full-fledged EIA will be conducted </w:t>
            </w:r>
            <w:r>
              <w:rPr>
                <w:color w:val="595959" w:themeColor="text1" w:themeTint="A6"/>
                <w:sz w:val="18"/>
                <w:szCs w:val="18"/>
              </w:rPr>
              <w:t>f</w:t>
            </w:r>
            <w:r w:rsidRPr="00E56DF8">
              <w:rPr>
                <w:color w:val="595959" w:themeColor="text1" w:themeTint="A6"/>
                <w:sz w:val="18"/>
                <w:szCs w:val="18"/>
              </w:rPr>
              <w:t xml:space="preserve">or each </w:t>
            </w:r>
            <w:r w:rsidR="00045CBA">
              <w:rPr>
                <w:color w:val="595959" w:themeColor="text1" w:themeTint="A6"/>
                <w:sz w:val="18"/>
                <w:szCs w:val="18"/>
              </w:rPr>
              <w:t xml:space="preserve">medium scale </w:t>
            </w:r>
            <w:r w:rsidRPr="00E56DF8">
              <w:rPr>
                <w:color w:val="595959" w:themeColor="text1" w:themeTint="A6"/>
                <w:sz w:val="18"/>
                <w:szCs w:val="18"/>
              </w:rPr>
              <w:t xml:space="preserve">biogas </w:t>
            </w:r>
            <w:r>
              <w:rPr>
                <w:color w:val="595959" w:themeColor="text1" w:themeTint="A6"/>
                <w:sz w:val="18"/>
                <w:szCs w:val="18"/>
              </w:rPr>
              <w:t>digester</w:t>
            </w:r>
            <w:r>
              <w:rPr>
                <w:rStyle w:val="FootnoteReference"/>
                <w:color w:val="595959" w:themeColor="text1" w:themeTint="A6"/>
                <w:szCs w:val="18"/>
              </w:rPr>
              <w:footnoteReference w:id="100"/>
            </w:r>
            <w:r>
              <w:rPr>
                <w:color w:val="595959" w:themeColor="text1" w:themeTint="A6"/>
                <w:sz w:val="18"/>
                <w:szCs w:val="18"/>
              </w:rPr>
              <w:t xml:space="preserve">. </w:t>
            </w:r>
            <w:r>
              <w:t xml:space="preserve"> </w:t>
            </w:r>
            <w:r w:rsidR="00045CBA" w:rsidRPr="00045CBA">
              <w:rPr>
                <w:color w:val="595959" w:themeColor="text1" w:themeTint="A6"/>
                <w:sz w:val="18"/>
                <w:szCs w:val="18"/>
              </w:rPr>
              <w:t>One EIA will be done to cover all the 1000 small scale biogas digesters.</w:t>
            </w:r>
            <w:r w:rsidR="00045CBA">
              <w:t xml:space="preserve"> </w:t>
            </w:r>
          </w:p>
        </w:tc>
      </w:tr>
    </w:tbl>
    <w:p w14:paraId="7B2CFD80" w14:textId="77777777" w:rsidR="004374AB" w:rsidRPr="008C711F" w:rsidRDefault="004374AB" w:rsidP="004374AB">
      <w:pPr>
        <w:keepNext/>
        <w:spacing w:before="200"/>
        <w:ind w:left="360"/>
        <w:rPr>
          <w:b/>
          <w:color w:val="365F91" w:themeColor="accent1" w:themeShade="BF"/>
          <w:sz w:val="24"/>
        </w:rPr>
      </w:pPr>
      <w:r w:rsidRPr="008C711F">
        <w:rPr>
          <w:b/>
          <w:color w:val="365F91" w:themeColor="accent1" w:themeShade="BF"/>
          <w:sz w:val="24"/>
        </w:rPr>
        <w:lastRenderedPageBreak/>
        <w:t xml:space="preserve">Part B. Identifying and Managing Social and Environmental </w:t>
      </w:r>
      <w:r w:rsidRPr="008C711F">
        <w:rPr>
          <w:b/>
          <w:color w:val="365F91" w:themeColor="accent1" w:themeShade="BF"/>
          <w:sz w:val="24"/>
          <w:u w:val="single"/>
        </w:rPr>
        <w:t>Risks</w:t>
      </w:r>
    </w:p>
    <w:tbl>
      <w:tblPr>
        <w:tblStyle w:val="TableGrid"/>
        <w:tblW w:w="13140" w:type="dxa"/>
        <w:tblInd w:w="-5" w:type="dxa"/>
        <w:tblLayout w:type="fixed"/>
        <w:tblLook w:val="04A0" w:firstRow="1" w:lastRow="0" w:firstColumn="1" w:lastColumn="0" w:noHBand="0" w:noVBand="1"/>
      </w:tblPr>
      <w:tblGrid>
        <w:gridCol w:w="3510"/>
        <w:gridCol w:w="1080"/>
        <w:gridCol w:w="1170"/>
        <w:gridCol w:w="2093"/>
        <w:gridCol w:w="517"/>
        <w:gridCol w:w="23"/>
        <w:gridCol w:w="4747"/>
      </w:tblGrid>
      <w:tr w:rsidR="004374AB" w:rsidRPr="0019385F" w14:paraId="6CD07F5B" w14:textId="77777777" w:rsidTr="00FF760A">
        <w:trPr>
          <w:trHeight w:val="1061"/>
        </w:trPr>
        <w:tc>
          <w:tcPr>
            <w:tcW w:w="3510" w:type="dxa"/>
            <w:shd w:val="clear" w:color="auto" w:fill="0F243E" w:themeFill="text2" w:themeFillShade="80"/>
          </w:tcPr>
          <w:p w14:paraId="6B5836B0" w14:textId="77777777" w:rsidR="004374AB" w:rsidRDefault="004374AB" w:rsidP="00FF760A">
            <w:pPr>
              <w:keepNext/>
              <w:tabs>
                <w:tab w:val="left" w:pos="101"/>
              </w:tabs>
              <w:ind w:right="252" w:firstLine="11"/>
              <w:rPr>
                <w:b/>
                <w:szCs w:val="20"/>
              </w:rPr>
            </w:pPr>
            <w:r w:rsidRPr="00886352">
              <w:rPr>
                <w:b/>
                <w:szCs w:val="20"/>
              </w:rPr>
              <w:t xml:space="preserve">QUESTION </w:t>
            </w:r>
            <w:r>
              <w:rPr>
                <w:b/>
                <w:szCs w:val="20"/>
              </w:rPr>
              <w:t>2</w:t>
            </w:r>
            <w:r w:rsidRPr="00886352">
              <w:rPr>
                <w:b/>
                <w:szCs w:val="20"/>
              </w:rPr>
              <w:t xml:space="preserve">: </w:t>
            </w:r>
            <w:r>
              <w:rPr>
                <w:b/>
                <w:szCs w:val="20"/>
              </w:rPr>
              <w:t>What are</w:t>
            </w:r>
            <w:r w:rsidRPr="00886352">
              <w:rPr>
                <w:b/>
                <w:szCs w:val="20"/>
              </w:rPr>
              <w:t xml:space="preserve"> the Potential Social and Environmental Risks?</w:t>
            </w:r>
            <w:r>
              <w:rPr>
                <w:b/>
                <w:szCs w:val="20"/>
              </w:rPr>
              <w:t xml:space="preserve"> </w:t>
            </w:r>
          </w:p>
          <w:p w14:paraId="3236FB12" w14:textId="77777777" w:rsidR="004374AB" w:rsidRDefault="004374AB" w:rsidP="00FF760A">
            <w:pPr>
              <w:keepNext/>
              <w:tabs>
                <w:tab w:val="left" w:pos="101"/>
              </w:tabs>
              <w:ind w:right="252" w:firstLine="11"/>
              <w:rPr>
                <w:b/>
                <w:szCs w:val="20"/>
              </w:rPr>
            </w:pPr>
            <w:r w:rsidRPr="00930628">
              <w:rPr>
                <w:i/>
                <w:sz w:val="18"/>
                <w:szCs w:val="18"/>
              </w:rPr>
              <w:t xml:space="preserve">Note: </w:t>
            </w:r>
            <w:r w:rsidRPr="00744212">
              <w:rPr>
                <w:i/>
                <w:sz w:val="18"/>
                <w:szCs w:val="18"/>
              </w:rPr>
              <w:t>Describe briefly potential social and environmental risks identified in Attachment 1 – Risk Screening Checklist (based on any “Yes” responses).</w:t>
            </w:r>
          </w:p>
        </w:tc>
        <w:tc>
          <w:tcPr>
            <w:tcW w:w="4860" w:type="dxa"/>
            <w:gridSpan w:val="4"/>
            <w:shd w:val="clear" w:color="auto" w:fill="0F243E" w:themeFill="text2" w:themeFillShade="80"/>
          </w:tcPr>
          <w:p w14:paraId="024AA235" w14:textId="77777777" w:rsidR="004374AB" w:rsidRDefault="004374AB" w:rsidP="00FF760A">
            <w:pPr>
              <w:keepNext/>
              <w:tabs>
                <w:tab w:val="left" w:pos="101"/>
              </w:tabs>
              <w:ind w:right="252" w:firstLine="11"/>
              <w:rPr>
                <w:b/>
                <w:szCs w:val="20"/>
              </w:rPr>
            </w:pPr>
            <w:r>
              <w:rPr>
                <w:b/>
                <w:szCs w:val="20"/>
              </w:rPr>
              <w:t>QUESTION 3: What is</w:t>
            </w:r>
            <w:r w:rsidRPr="0019385F">
              <w:rPr>
                <w:b/>
                <w:szCs w:val="20"/>
              </w:rPr>
              <w:t xml:space="preserve"> the level of significance of the potential social and environmental risks?</w:t>
            </w:r>
          </w:p>
          <w:p w14:paraId="043D755E" w14:textId="77777777" w:rsidR="004374AB" w:rsidRDefault="004374AB" w:rsidP="00FF760A">
            <w:pPr>
              <w:keepNext/>
              <w:tabs>
                <w:tab w:val="left" w:pos="432"/>
              </w:tabs>
              <w:rPr>
                <w:b/>
                <w:szCs w:val="20"/>
              </w:rPr>
            </w:pPr>
            <w:r w:rsidRPr="00930628">
              <w:rPr>
                <w:i/>
                <w:sz w:val="18"/>
                <w:szCs w:val="18"/>
              </w:rPr>
              <w:t xml:space="preserve">Note: </w:t>
            </w:r>
            <w:r>
              <w:rPr>
                <w:i/>
                <w:sz w:val="18"/>
                <w:szCs w:val="18"/>
              </w:rPr>
              <w:t>Respond to Questions 4 and 5 below before proceeding to Question 6</w:t>
            </w:r>
          </w:p>
        </w:tc>
        <w:tc>
          <w:tcPr>
            <w:tcW w:w="4770" w:type="dxa"/>
            <w:gridSpan w:val="2"/>
            <w:shd w:val="clear" w:color="auto" w:fill="0F243E" w:themeFill="text2" w:themeFillShade="80"/>
          </w:tcPr>
          <w:p w14:paraId="44CC4DC6" w14:textId="77777777" w:rsidR="004374AB" w:rsidRPr="0019385F" w:rsidRDefault="004374AB" w:rsidP="00FF760A">
            <w:pPr>
              <w:keepNext/>
              <w:tabs>
                <w:tab w:val="left" w:pos="432"/>
              </w:tabs>
              <w:rPr>
                <w:b/>
                <w:szCs w:val="20"/>
              </w:rPr>
            </w:pPr>
            <w:r>
              <w:rPr>
                <w:b/>
                <w:szCs w:val="20"/>
              </w:rPr>
              <w:t>QUESTION 6: What</w:t>
            </w:r>
            <w:r w:rsidRPr="0019385F">
              <w:rPr>
                <w:b/>
                <w:szCs w:val="20"/>
              </w:rPr>
              <w:t xml:space="preserve"> social and environmental assessment and management measures have been conducted and/or are required to address potential risks (for Risks with Moderate and High Significance)?</w:t>
            </w:r>
          </w:p>
        </w:tc>
      </w:tr>
      <w:tr w:rsidR="004374AB" w14:paraId="0F698E18" w14:textId="77777777" w:rsidTr="00FF760A">
        <w:tc>
          <w:tcPr>
            <w:tcW w:w="3510" w:type="dxa"/>
            <w:shd w:val="clear" w:color="auto" w:fill="C6D9F1" w:themeFill="text2" w:themeFillTint="33"/>
          </w:tcPr>
          <w:p w14:paraId="15B2C032" w14:textId="77777777" w:rsidR="004374AB" w:rsidRPr="00414FBA" w:rsidRDefault="004374AB" w:rsidP="00FF760A">
            <w:pPr>
              <w:rPr>
                <w:b/>
                <w:i/>
                <w:sz w:val="18"/>
                <w:szCs w:val="18"/>
              </w:rPr>
            </w:pPr>
            <w:r w:rsidRPr="00414FBA">
              <w:rPr>
                <w:b/>
                <w:i/>
                <w:sz w:val="18"/>
                <w:szCs w:val="18"/>
              </w:rPr>
              <w:t>Risk Description</w:t>
            </w:r>
          </w:p>
        </w:tc>
        <w:tc>
          <w:tcPr>
            <w:tcW w:w="1080" w:type="dxa"/>
            <w:shd w:val="clear" w:color="auto" w:fill="C6D9F1" w:themeFill="text2" w:themeFillTint="33"/>
          </w:tcPr>
          <w:p w14:paraId="0583F4A4" w14:textId="77777777" w:rsidR="004374AB" w:rsidRPr="00414FBA" w:rsidRDefault="004374AB" w:rsidP="00FF760A">
            <w:pPr>
              <w:rPr>
                <w:b/>
                <w:i/>
                <w:sz w:val="18"/>
                <w:szCs w:val="18"/>
              </w:rPr>
            </w:pPr>
            <w:r w:rsidRPr="00414FBA">
              <w:rPr>
                <w:b/>
                <w:i/>
                <w:sz w:val="18"/>
                <w:szCs w:val="18"/>
              </w:rPr>
              <w:t>Impact and Probability  (1-5)</w:t>
            </w:r>
          </w:p>
        </w:tc>
        <w:tc>
          <w:tcPr>
            <w:tcW w:w="1170" w:type="dxa"/>
            <w:shd w:val="clear" w:color="auto" w:fill="C6D9F1" w:themeFill="text2" w:themeFillTint="33"/>
          </w:tcPr>
          <w:p w14:paraId="324CED14" w14:textId="77777777" w:rsidR="004374AB" w:rsidRPr="00414FBA" w:rsidRDefault="004374AB" w:rsidP="00FF760A">
            <w:pPr>
              <w:rPr>
                <w:b/>
                <w:i/>
                <w:sz w:val="18"/>
                <w:szCs w:val="18"/>
              </w:rPr>
            </w:pPr>
            <w:r w:rsidRPr="00414FBA">
              <w:rPr>
                <w:b/>
                <w:i/>
                <w:sz w:val="18"/>
                <w:szCs w:val="18"/>
              </w:rPr>
              <w:t>Significance</w:t>
            </w:r>
          </w:p>
          <w:p w14:paraId="4C2FE644" w14:textId="77777777" w:rsidR="004374AB" w:rsidRPr="00414FBA" w:rsidRDefault="004374AB" w:rsidP="00FF760A">
            <w:pPr>
              <w:rPr>
                <w:b/>
                <w:i/>
                <w:sz w:val="18"/>
                <w:szCs w:val="18"/>
              </w:rPr>
            </w:pPr>
            <w:r w:rsidRPr="00414FBA">
              <w:rPr>
                <w:b/>
                <w:i/>
                <w:sz w:val="18"/>
                <w:szCs w:val="18"/>
              </w:rPr>
              <w:t>(Low, Moderate, High)</w:t>
            </w:r>
          </w:p>
        </w:tc>
        <w:tc>
          <w:tcPr>
            <w:tcW w:w="2610" w:type="dxa"/>
            <w:gridSpan w:val="2"/>
            <w:shd w:val="clear" w:color="auto" w:fill="C6D9F1" w:themeFill="text2" w:themeFillTint="33"/>
          </w:tcPr>
          <w:p w14:paraId="64A19BE9" w14:textId="77777777" w:rsidR="004374AB" w:rsidRPr="00414FBA" w:rsidRDefault="004374AB" w:rsidP="00FF760A">
            <w:pPr>
              <w:rPr>
                <w:b/>
                <w:i/>
                <w:sz w:val="18"/>
                <w:szCs w:val="18"/>
              </w:rPr>
            </w:pPr>
            <w:r w:rsidRPr="00414FBA">
              <w:rPr>
                <w:b/>
                <w:i/>
                <w:sz w:val="18"/>
                <w:szCs w:val="18"/>
              </w:rPr>
              <w:t>Comments</w:t>
            </w:r>
          </w:p>
        </w:tc>
        <w:tc>
          <w:tcPr>
            <w:tcW w:w="4770" w:type="dxa"/>
            <w:gridSpan w:val="2"/>
            <w:shd w:val="clear" w:color="auto" w:fill="C6D9F1" w:themeFill="text2" w:themeFillTint="33"/>
          </w:tcPr>
          <w:p w14:paraId="26E7385A" w14:textId="77777777" w:rsidR="004374AB" w:rsidRPr="00414FBA" w:rsidRDefault="004374AB" w:rsidP="00FF760A">
            <w:pPr>
              <w:rPr>
                <w:b/>
                <w:i/>
                <w:sz w:val="18"/>
                <w:szCs w:val="18"/>
              </w:rPr>
            </w:pPr>
            <w:r>
              <w:rPr>
                <w:b/>
                <w:i/>
                <w:sz w:val="18"/>
                <w:szCs w:val="18"/>
              </w:rPr>
              <w:t>Description of assessment and management measures as reflected in the Project design.  If ESIA or SESA is required note that the assessment should consider all potential impacts and risks.</w:t>
            </w:r>
          </w:p>
        </w:tc>
      </w:tr>
      <w:tr w:rsidR="004374AB" w14:paraId="7A7729CF" w14:textId="77777777" w:rsidTr="009D4190">
        <w:tc>
          <w:tcPr>
            <w:tcW w:w="3510" w:type="dxa"/>
            <w:vAlign w:val="center"/>
          </w:tcPr>
          <w:p w14:paraId="5F7CE770" w14:textId="25F7CBC8" w:rsidR="004374AB" w:rsidRPr="009B4F2C" w:rsidRDefault="004374AB" w:rsidP="00A11A05">
            <w:pPr>
              <w:rPr>
                <w:sz w:val="18"/>
                <w:szCs w:val="18"/>
              </w:rPr>
            </w:pPr>
            <w:r>
              <w:rPr>
                <w:sz w:val="18"/>
                <w:szCs w:val="18"/>
              </w:rPr>
              <w:t xml:space="preserve">Risks related to </w:t>
            </w:r>
            <w:r w:rsidRPr="00310835">
              <w:rPr>
                <w:sz w:val="18"/>
                <w:szCs w:val="18"/>
              </w:rPr>
              <w:t xml:space="preserve">operation or decommissioning pose potential safety risks to </w:t>
            </w:r>
            <w:r>
              <w:rPr>
                <w:sz w:val="18"/>
                <w:szCs w:val="18"/>
              </w:rPr>
              <w:t xml:space="preserve">local communities. </w:t>
            </w:r>
          </w:p>
        </w:tc>
        <w:tc>
          <w:tcPr>
            <w:tcW w:w="1080" w:type="dxa"/>
            <w:vAlign w:val="center"/>
          </w:tcPr>
          <w:p w14:paraId="55C7A0C8" w14:textId="77777777" w:rsidR="004374AB" w:rsidRDefault="004374AB" w:rsidP="00FF760A">
            <w:pPr>
              <w:rPr>
                <w:rFonts w:cs="Minion Pro"/>
                <w:sz w:val="18"/>
                <w:szCs w:val="18"/>
              </w:rPr>
            </w:pPr>
            <w:r w:rsidRPr="00C86F7C">
              <w:rPr>
                <w:rFonts w:cs="Minion Pro"/>
                <w:sz w:val="18"/>
                <w:szCs w:val="18"/>
              </w:rPr>
              <w:t xml:space="preserve">I = </w:t>
            </w:r>
            <w:r>
              <w:rPr>
                <w:rFonts w:cs="Minion Pro"/>
                <w:sz w:val="18"/>
                <w:szCs w:val="18"/>
              </w:rPr>
              <w:t>4</w:t>
            </w:r>
          </w:p>
          <w:p w14:paraId="6670047A" w14:textId="77777777" w:rsidR="004374AB" w:rsidRPr="00C86F7C" w:rsidRDefault="004374AB" w:rsidP="00FF760A">
            <w:pPr>
              <w:rPr>
                <w:rFonts w:cs="Minion Pro"/>
                <w:sz w:val="18"/>
                <w:szCs w:val="18"/>
              </w:rPr>
            </w:pPr>
            <w:r w:rsidRPr="00C86F7C">
              <w:rPr>
                <w:rFonts w:cs="Minion Pro"/>
                <w:sz w:val="18"/>
                <w:szCs w:val="18"/>
              </w:rPr>
              <w:t>P =</w:t>
            </w:r>
            <w:r>
              <w:rPr>
                <w:rFonts w:cs="Minion Pro"/>
                <w:sz w:val="18"/>
                <w:szCs w:val="18"/>
              </w:rPr>
              <w:t xml:space="preserve"> 2</w:t>
            </w:r>
          </w:p>
        </w:tc>
        <w:tc>
          <w:tcPr>
            <w:tcW w:w="1170" w:type="dxa"/>
            <w:vAlign w:val="center"/>
          </w:tcPr>
          <w:p w14:paraId="7268A4C5" w14:textId="77777777" w:rsidR="004374AB" w:rsidRPr="00372083" w:rsidRDefault="004374AB" w:rsidP="00FF760A">
            <w:pPr>
              <w:rPr>
                <w:b/>
                <w:sz w:val="18"/>
                <w:szCs w:val="18"/>
              </w:rPr>
            </w:pPr>
            <w:r>
              <w:rPr>
                <w:b/>
                <w:sz w:val="18"/>
                <w:szCs w:val="18"/>
              </w:rPr>
              <w:t>Moderate</w:t>
            </w:r>
          </w:p>
        </w:tc>
        <w:tc>
          <w:tcPr>
            <w:tcW w:w="2610" w:type="dxa"/>
            <w:gridSpan w:val="2"/>
          </w:tcPr>
          <w:p w14:paraId="3385FB59" w14:textId="77777777" w:rsidR="004374AB" w:rsidRPr="00372083" w:rsidRDefault="004374AB" w:rsidP="009D4190">
            <w:pPr>
              <w:jc w:val="left"/>
              <w:rPr>
                <w:b/>
                <w:sz w:val="18"/>
                <w:szCs w:val="18"/>
              </w:rPr>
            </w:pPr>
            <w:r w:rsidRPr="00741309">
              <w:rPr>
                <w:sz w:val="18"/>
                <w:szCs w:val="18"/>
              </w:rPr>
              <w:t>Due to low quality design, poor construction and poor operational management there</w:t>
            </w:r>
            <w:r>
              <w:rPr>
                <w:sz w:val="18"/>
                <w:szCs w:val="18"/>
              </w:rPr>
              <w:t xml:space="preserve"> i</w:t>
            </w:r>
            <w:r w:rsidRPr="00741309">
              <w:rPr>
                <w:sz w:val="18"/>
                <w:szCs w:val="18"/>
              </w:rPr>
              <w:t xml:space="preserve">s a </w:t>
            </w:r>
            <w:r>
              <w:rPr>
                <w:sz w:val="18"/>
                <w:szCs w:val="18"/>
              </w:rPr>
              <w:t xml:space="preserve">small </w:t>
            </w:r>
            <w:r w:rsidRPr="00741309">
              <w:rPr>
                <w:sz w:val="18"/>
                <w:szCs w:val="18"/>
              </w:rPr>
              <w:t>risk of explosion of biogas</w:t>
            </w:r>
            <w:r>
              <w:rPr>
                <w:b/>
                <w:sz w:val="18"/>
                <w:szCs w:val="18"/>
              </w:rPr>
              <w:t xml:space="preserve">. </w:t>
            </w:r>
          </w:p>
        </w:tc>
        <w:tc>
          <w:tcPr>
            <w:tcW w:w="4770" w:type="dxa"/>
            <w:gridSpan w:val="2"/>
          </w:tcPr>
          <w:p w14:paraId="360860D2" w14:textId="77777777" w:rsidR="004374AB" w:rsidRPr="009D4190" w:rsidRDefault="004374AB" w:rsidP="00FF760A">
            <w:pPr>
              <w:rPr>
                <w:sz w:val="18"/>
                <w:szCs w:val="18"/>
              </w:rPr>
            </w:pPr>
            <w:r w:rsidRPr="009D4190">
              <w:rPr>
                <w:sz w:val="18"/>
                <w:szCs w:val="18"/>
              </w:rPr>
              <w:t>Low-cost (and hence riskier) biogas technologies are not supported by the project; high quality of design and construction will be ensured; and staff will be well trained on operational management</w:t>
            </w:r>
            <w:r w:rsidRPr="009D4190">
              <w:rPr>
                <w:rStyle w:val="FootnoteReference"/>
                <w:szCs w:val="18"/>
              </w:rPr>
              <w:footnoteReference w:id="101"/>
            </w:r>
            <w:r w:rsidRPr="009D4190">
              <w:rPr>
                <w:sz w:val="18"/>
                <w:szCs w:val="18"/>
              </w:rPr>
              <w:t>.</w:t>
            </w:r>
          </w:p>
        </w:tc>
      </w:tr>
      <w:tr w:rsidR="004374AB" w14:paraId="4449C18E" w14:textId="77777777" w:rsidTr="009D4190">
        <w:tc>
          <w:tcPr>
            <w:tcW w:w="3510" w:type="dxa"/>
            <w:shd w:val="clear" w:color="auto" w:fill="auto"/>
            <w:vAlign w:val="center"/>
          </w:tcPr>
          <w:p w14:paraId="488BDC04" w14:textId="77777777" w:rsidR="004374AB" w:rsidRPr="009B4F2C" w:rsidRDefault="004374AB" w:rsidP="00FF760A">
            <w:pPr>
              <w:rPr>
                <w:sz w:val="18"/>
                <w:szCs w:val="18"/>
              </w:rPr>
            </w:pPr>
            <w:r w:rsidRPr="00BD55ED">
              <w:rPr>
                <w:sz w:val="18"/>
                <w:szCs w:val="18"/>
              </w:rPr>
              <w:t>Risk to community health and safety due to the transport</w:t>
            </w:r>
            <w:r>
              <w:rPr>
                <w:sz w:val="18"/>
                <w:szCs w:val="18"/>
              </w:rPr>
              <w:t xml:space="preserve"> of waste</w:t>
            </w:r>
            <w:r>
              <w:rPr>
                <w:rStyle w:val="FootnoteReference"/>
                <w:szCs w:val="18"/>
              </w:rPr>
              <w:footnoteReference w:id="102"/>
            </w:r>
            <w:r>
              <w:rPr>
                <w:sz w:val="18"/>
                <w:szCs w:val="18"/>
              </w:rPr>
              <w:t xml:space="preserve">. </w:t>
            </w:r>
          </w:p>
        </w:tc>
        <w:tc>
          <w:tcPr>
            <w:tcW w:w="1080" w:type="dxa"/>
            <w:shd w:val="clear" w:color="auto" w:fill="auto"/>
            <w:vAlign w:val="center"/>
          </w:tcPr>
          <w:p w14:paraId="38845BFF" w14:textId="77777777" w:rsidR="004374AB" w:rsidRDefault="004374AB" w:rsidP="00FF760A">
            <w:pPr>
              <w:rPr>
                <w:rFonts w:cs="Minion Pro"/>
                <w:sz w:val="18"/>
                <w:szCs w:val="18"/>
              </w:rPr>
            </w:pPr>
            <w:r>
              <w:rPr>
                <w:rFonts w:cs="Minion Pro"/>
                <w:sz w:val="18"/>
                <w:szCs w:val="18"/>
              </w:rPr>
              <w:t>I = 2</w:t>
            </w:r>
          </w:p>
          <w:p w14:paraId="48CA179C" w14:textId="77777777" w:rsidR="004374AB" w:rsidRPr="00C86F7C" w:rsidRDefault="004374AB" w:rsidP="00FF760A">
            <w:pPr>
              <w:rPr>
                <w:rFonts w:cs="Minion Pro"/>
                <w:sz w:val="18"/>
                <w:szCs w:val="18"/>
              </w:rPr>
            </w:pPr>
            <w:r>
              <w:rPr>
                <w:rFonts w:cs="Minion Pro"/>
                <w:sz w:val="18"/>
                <w:szCs w:val="18"/>
              </w:rPr>
              <w:t>P = 1</w:t>
            </w:r>
          </w:p>
        </w:tc>
        <w:tc>
          <w:tcPr>
            <w:tcW w:w="1170" w:type="dxa"/>
            <w:shd w:val="clear" w:color="auto" w:fill="auto"/>
            <w:vAlign w:val="center"/>
          </w:tcPr>
          <w:p w14:paraId="0BF88A93" w14:textId="77777777" w:rsidR="004374AB" w:rsidRDefault="004374AB" w:rsidP="00FF760A">
            <w:pPr>
              <w:rPr>
                <w:b/>
                <w:sz w:val="18"/>
                <w:szCs w:val="18"/>
              </w:rPr>
            </w:pPr>
            <w:r>
              <w:rPr>
                <w:b/>
                <w:sz w:val="18"/>
                <w:szCs w:val="18"/>
              </w:rPr>
              <w:t>Moderate</w:t>
            </w:r>
          </w:p>
        </w:tc>
        <w:tc>
          <w:tcPr>
            <w:tcW w:w="2610" w:type="dxa"/>
            <w:gridSpan w:val="2"/>
            <w:shd w:val="clear" w:color="auto" w:fill="auto"/>
          </w:tcPr>
          <w:p w14:paraId="58E8E724" w14:textId="77777777" w:rsidR="004374AB" w:rsidRPr="00372083" w:rsidRDefault="004374AB" w:rsidP="009D4190">
            <w:pPr>
              <w:jc w:val="left"/>
              <w:rPr>
                <w:b/>
                <w:sz w:val="18"/>
                <w:szCs w:val="18"/>
              </w:rPr>
            </w:pPr>
            <w:r w:rsidRPr="004E486E">
              <w:rPr>
                <w:sz w:val="18"/>
                <w:szCs w:val="18"/>
              </w:rPr>
              <w:t>Sim</w:t>
            </w:r>
            <w:r>
              <w:rPr>
                <w:sz w:val="18"/>
                <w:szCs w:val="18"/>
              </w:rPr>
              <w:t>ilar to abov</w:t>
            </w:r>
            <w:r w:rsidRPr="004E486E">
              <w:rPr>
                <w:sz w:val="18"/>
                <w:szCs w:val="18"/>
              </w:rPr>
              <w:t>e.</w:t>
            </w:r>
            <w:r w:rsidRPr="003A3214">
              <w:rPr>
                <w:sz w:val="18"/>
                <w:szCs w:val="18"/>
              </w:rPr>
              <w:t xml:space="preserve"> Due to transport accidents with organic waste</w:t>
            </w:r>
            <w:r>
              <w:rPr>
                <w:b/>
                <w:sz w:val="18"/>
                <w:szCs w:val="18"/>
              </w:rPr>
              <w:t>.</w:t>
            </w:r>
          </w:p>
        </w:tc>
        <w:tc>
          <w:tcPr>
            <w:tcW w:w="4770" w:type="dxa"/>
            <w:gridSpan w:val="2"/>
            <w:shd w:val="clear" w:color="auto" w:fill="auto"/>
          </w:tcPr>
          <w:p w14:paraId="79F843B0" w14:textId="02289662" w:rsidR="004374AB" w:rsidRPr="009D4190" w:rsidRDefault="004374AB" w:rsidP="00A11A05">
            <w:pPr>
              <w:rPr>
                <w:sz w:val="18"/>
                <w:szCs w:val="18"/>
              </w:rPr>
            </w:pPr>
            <w:r w:rsidRPr="009D4190">
              <w:rPr>
                <w:sz w:val="18"/>
                <w:szCs w:val="18"/>
              </w:rPr>
              <w:t>The impact of a road accidents with organic waste is of a temporary nature and, if addressed and cleaned-up in a timely fashion, should not pose a permanent threat to the population or environment. The operator of the biogas digesters will use well</w:t>
            </w:r>
            <w:r w:rsidR="00A11A05">
              <w:rPr>
                <w:sz w:val="18"/>
                <w:szCs w:val="18"/>
              </w:rPr>
              <w:t>-</w:t>
            </w:r>
            <w:r w:rsidRPr="009D4190">
              <w:rPr>
                <w:sz w:val="18"/>
                <w:szCs w:val="18"/>
              </w:rPr>
              <w:t xml:space="preserve">serviced vehicles, staff </w:t>
            </w:r>
            <w:r w:rsidR="00A11A05">
              <w:rPr>
                <w:sz w:val="18"/>
                <w:szCs w:val="18"/>
              </w:rPr>
              <w:t>will be</w:t>
            </w:r>
            <w:r w:rsidR="00A11A05" w:rsidRPr="009D4190">
              <w:rPr>
                <w:sz w:val="18"/>
                <w:szCs w:val="18"/>
              </w:rPr>
              <w:t xml:space="preserve"> </w:t>
            </w:r>
            <w:r w:rsidRPr="009D4190">
              <w:rPr>
                <w:sz w:val="18"/>
                <w:szCs w:val="18"/>
              </w:rPr>
              <w:t>well informed and trained to avoid health and safety hazards</w:t>
            </w:r>
            <w:r w:rsidR="00A11A05">
              <w:rPr>
                <w:sz w:val="18"/>
                <w:szCs w:val="18"/>
              </w:rPr>
              <w:t>,</w:t>
            </w:r>
            <w:r w:rsidRPr="009D4190">
              <w:rPr>
                <w:sz w:val="18"/>
                <w:szCs w:val="18"/>
              </w:rPr>
              <w:t xml:space="preserve"> and clean</w:t>
            </w:r>
            <w:r w:rsidR="00A11A05">
              <w:rPr>
                <w:sz w:val="18"/>
                <w:szCs w:val="18"/>
              </w:rPr>
              <w:t>-</w:t>
            </w:r>
            <w:r w:rsidRPr="009D4190">
              <w:rPr>
                <w:sz w:val="18"/>
                <w:szCs w:val="18"/>
              </w:rPr>
              <w:t xml:space="preserve">up facilities </w:t>
            </w:r>
            <w:r w:rsidR="00A11A05">
              <w:rPr>
                <w:sz w:val="18"/>
                <w:szCs w:val="18"/>
              </w:rPr>
              <w:t>will be</w:t>
            </w:r>
            <w:r w:rsidR="00A11A05" w:rsidRPr="009D4190">
              <w:rPr>
                <w:sz w:val="18"/>
                <w:szCs w:val="18"/>
              </w:rPr>
              <w:t xml:space="preserve"> </w:t>
            </w:r>
            <w:r w:rsidRPr="009D4190">
              <w:rPr>
                <w:sz w:val="18"/>
                <w:szCs w:val="18"/>
              </w:rPr>
              <w:t xml:space="preserve">in place. </w:t>
            </w:r>
          </w:p>
        </w:tc>
      </w:tr>
      <w:tr w:rsidR="004374AB" w14:paraId="412F93DA" w14:textId="77777777" w:rsidTr="009D4190">
        <w:tc>
          <w:tcPr>
            <w:tcW w:w="3510" w:type="dxa"/>
            <w:shd w:val="clear" w:color="auto" w:fill="FFFFFF" w:themeFill="background1"/>
            <w:vAlign w:val="center"/>
          </w:tcPr>
          <w:p w14:paraId="5C933FEC" w14:textId="77777777" w:rsidR="004374AB" w:rsidRPr="009B4F2C" w:rsidRDefault="004374AB" w:rsidP="00FF760A">
            <w:pPr>
              <w:rPr>
                <w:sz w:val="18"/>
                <w:szCs w:val="18"/>
              </w:rPr>
            </w:pPr>
            <w:r>
              <w:rPr>
                <w:sz w:val="18"/>
                <w:szCs w:val="18"/>
              </w:rPr>
              <w:t xml:space="preserve">Risk to the </w:t>
            </w:r>
            <w:r w:rsidRPr="00310835">
              <w:rPr>
                <w:sz w:val="18"/>
                <w:szCs w:val="18"/>
              </w:rPr>
              <w:t xml:space="preserve">release of pollutants to the environment due to routine or non-routine circumstances with </w:t>
            </w:r>
            <w:r>
              <w:rPr>
                <w:sz w:val="18"/>
                <w:szCs w:val="18"/>
              </w:rPr>
              <w:t>the potential for adverse local impact.</w:t>
            </w:r>
          </w:p>
        </w:tc>
        <w:tc>
          <w:tcPr>
            <w:tcW w:w="1080" w:type="dxa"/>
            <w:shd w:val="clear" w:color="auto" w:fill="FFFFFF" w:themeFill="background1"/>
            <w:vAlign w:val="center"/>
          </w:tcPr>
          <w:p w14:paraId="18082AB0" w14:textId="77777777" w:rsidR="004374AB" w:rsidRDefault="004374AB" w:rsidP="00FF760A">
            <w:pPr>
              <w:rPr>
                <w:rFonts w:cs="Minion Pro"/>
                <w:sz w:val="18"/>
                <w:szCs w:val="18"/>
              </w:rPr>
            </w:pPr>
            <w:r>
              <w:rPr>
                <w:rFonts w:cs="Minion Pro"/>
                <w:sz w:val="18"/>
                <w:szCs w:val="18"/>
              </w:rPr>
              <w:t>I = 2</w:t>
            </w:r>
          </w:p>
          <w:p w14:paraId="0C5A4F46" w14:textId="77777777" w:rsidR="004374AB" w:rsidRPr="00C86F7C" w:rsidRDefault="004374AB" w:rsidP="00FF760A">
            <w:pPr>
              <w:rPr>
                <w:rFonts w:cs="Minion Pro"/>
                <w:sz w:val="18"/>
                <w:szCs w:val="18"/>
              </w:rPr>
            </w:pPr>
            <w:r>
              <w:rPr>
                <w:rFonts w:cs="Minion Pro"/>
                <w:sz w:val="18"/>
                <w:szCs w:val="18"/>
              </w:rPr>
              <w:t xml:space="preserve">P = 4 </w:t>
            </w:r>
          </w:p>
        </w:tc>
        <w:tc>
          <w:tcPr>
            <w:tcW w:w="1170" w:type="dxa"/>
            <w:shd w:val="clear" w:color="auto" w:fill="FFFFFF" w:themeFill="background1"/>
            <w:vAlign w:val="center"/>
          </w:tcPr>
          <w:p w14:paraId="7F9FDFC8" w14:textId="77777777" w:rsidR="004374AB" w:rsidRDefault="004374AB" w:rsidP="00FF760A">
            <w:pPr>
              <w:rPr>
                <w:b/>
                <w:sz w:val="18"/>
                <w:szCs w:val="18"/>
              </w:rPr>
            </w:pPr>
            <w:r>
              <w:rPr>
                <w:b/>
                <w:sz w:val="18"/>
                <w:szCs w:val="18"/>
              </w:rPr>
              <w:t>Moderate</w:t>
            </w:r>
          </w:p>
        </w:tc>
        <w:tc>
          <w:tcPr>
            <w:tcW w:w="2610" w:type="dxa"/>
            <w:gridSpan w:val="2"/>
            <w:shd w:val="clear" w:color="auto" w:fill="FFFFFF" w:themeFill="background1"/>
          </w:tcPr>
          <w:p w14:paraId="3358F411" w14:textId="77777777" w:rsidR="004374AB" w:rsidRDefault="004374AB" w:rsidP="009D4190">
            <w:pPr>
              <w:jc w:val="left"/>
              <w:rPr>
                <w:b/>
                <w:sz w:val="18"/>
                <w:szCs w:val="18"/>
              </w:rPr>
            </w:pPr>
            <w:r w:rsidRPr="00741309">
              <w:rPr>
                <w:sz w:val="18"/>
                <w:szCs w:val="18"/>
              </w:rPr>
              <w:t>Due to low</w:t>
            </w:r>
            <w:r>
              <w:rPr>
                <w:sz w:val="18"/>
                <w:szCs w:val="18"/>
              </w:rPr>
              <w:t>-</w:t>
            </w:r>
            <w:r w:rsidRPr="00741309">
              <w:rPr>
                <w:sz w:val="18"/>
                <w:szCs w:val="18"/>
              </w:rPr>
              <w:t>quality design, poor construction and poor operational management</w:t>
            </w:r>
            <w:r>
              <w:rPr>
                <w:sz w:val="18"/>
                <w:szCs w:val="18"/>
              </w:rPr>
              <w:t>,</w:t>
            </w:r>
            <w:r w:rsidRPr="00741309">
              <w:rPr>
                <w:sz w:val="18"/>
                <w:szCs w:val="18"/>
              </w:rPr>
              <w:t xml:space="preserve"> there</w:t>
            </w:r>
            <w:r>
              <w:rPr>
                <w:sz w:val="18"/>
                <w:szCs w:val="18"/>
              </w:rPr>
              <w:t xml:space="preserve"> i</w:t>
            </w:r>
            <w:r w:rsidRPr="00741309">
              <w:rPr>
                <w:sz w:val="18"/>
                <w:szCs w:val="18"/>
              </w:rPr>
              <w:t xml:space="preserve">s a risks of </w:t>
            </w:r>
            <w:r>
              <w:rPr>
                <w:sz w:val="18"/>
                <w:szCs w:val="18"/>
              </w:rPr>
              <w:t>greenhouse gas (methane)</w:t>
            </w:r>
            <w:r>
              <w:rPr>
                <w:rStyle w:val="FootnoteReference"/>
                <w:szCs w:val="18"/>
              </w:rPr>
              <w:footnoteReference w:id="103"/>
            </w:r>
            <w:r>
              <w:rPr>
                <w:sz w:val="18"/>
                <w:szCs w:val="18"/>
              </w:rPr>
              <w:t xml:space="preserve"> being emitted in </w:t>
            </w:r>
            <w:r>
              <w:rPr>
                <w:sz w:val="18"/>
                <w:szCs w:val="18"/>
              </w:rPr>
              <w:lastRenderedPageBreak/>
              <w:t xml:space="preserve">the atmosphere and sludge being released in open waters. </w:t>
            </w:r>
          </w:p>
        </w:tc>
        <w:tc>
          <w:tcPr>
            <w:tcW w:w="4770" w:type="dxa"/>
            <w:gridSpan w:val="2"/>
            <w:shd w:val="clear" w:color="auto" w:fill="FFFFFF" w:themeFill="background1"/>
          </w:tcPr>
          <w:p w14:paraId="7698061E" w14:textId="77777777" w:rsidR="004374AB" w:rsidRPr="009D4190" w:rsidRDefault="004374AB" w:rsidP="00FF760A">
            <w:pPr>
              <w:rPr>
                <w:sz w:val="18"/>
                <w:szCs w:val="18"/>
              </w:rPr>
            </w:pPr>
            <w:r w:rsidRPr="009D4190">
              <w:rPr>
                <w:sz w:val="18"/>
                <w:szCs w:val="18"/>
              </w:rPr>
              <w:lastRenderedPageBreak/>
              <w:t>Low-cost (and hence riskier) biogas technologies are not supported by the project; high quality of design and construction will be ensured; and staff will be well trained on operational management through training course on health and safety.</w:t>
            </w:r>
          </w:p>
        </w:tc>
      </w:tr>
      <w:tr w:rsidR="004374AB" w14:paraId="46CE23A2" w14:textId="77777777" w:rsidTr="009D4190">
        <w:tc>
          <w:tcPr>
            <w:tcW w:w="3510" w:type="dxa"/>
            <w:shd w:val="clear" w:color="auto" w:fill="FFFFFF" w:themeFill="background1"/>
            <w:vAlign w:val="center"/>
          </w:tcPr>
          <w:p w14:paraId="5947DBD9" w14:textId="18C07D64" w:rsidR="004374AB" w:rsidRDefault="004374AB" w:rsidP="00D45BAD">
            <w:pPr>
              <w:rPr>
                <w:sz w:val="18"/>
                <w:szCs w:val="18"/>
              </w:rPr>
            </w:pPr>
            <w:r>
              <w:rPr>
                <w:sz w:val="18"/>
                <w:szCs w:val="18"/>
              </w:rPr>
              <w:lastRenderedPageBreak/>
              <w:t xml:space="preserve">Risks: </w:t>
            </w:r>
            <w:r w:rsidRPr="00D27D14">
              <w:rPr>
                <w:sz w:val="18"/>
                <w:szCs w:val="18"/>
              </w:rPr>
              <w:t>fire</w:t>
            </w:r>
            <w:r>
              <w:rPr>
                <w:sz w:val="18"/>
                <w:szCs w:val="18"/>
              </w:rPr>
              <w:t xml:space="preserve">, </w:t>
            </w:r>
            <w:r w:rsidRPr="00D27D14">
              <w:rPr>
                <w:sz w:val="18"/>
                <w:szCs w:val="18"/>
              </w:rPr>
              <w:t>mechanical dangers</w:t>
            </w:r>
            <w:r>
              <w:rPr>
                <w:sz w:val="18"/>
                <w:szCs w:val="18"/>
              </w:rPr>
              <w:t xml:space="preserve">, lightning protection, </w:t>
            </w:r>
            <w:r w:rsidRPr="00D27D14">
              <w:rPr>
                <w:sz w:val="18"/>
                <w:szCs w:val="18"/>
              </w:rPr>
              <w:t xml:space="preserve"> thermal safety</w:t>
            </w:r>
            <w:r>
              <w:rPr>
                <w:sz w:val="18"/>
                <w:szCs w:val="18"/>
              </w:rPr>
              <w:t xml:space="preserve">, noise emissions protection, </w:t>
            </w:r>
            <w:r w:rsidRPr="00D27D14">
              <w:rPr>
                <w:sz w:val="18"/>
                <w:szCs w:val="18"/>
              </w:rPr>
              <w:t>asphyxiation, poisoning prevention</w:t>
            </w:r>
            <w:r>
              <w:rPr>
                <w:sz w:val="18"/>
                <w:szCs w:val="18"/>
              </w:rPr>
              <w:t xml:space="preserve">, hygienic and veterinary safety, </w:t>
            </w:r>
            <w:r w:rsidRPr="00D27D14">
              <w:rPr>
                <w:sz w:val="18"/>
                <w:szCs w:val="18"/>
              </w:rPr>
              <w:t>prevention of gr</w:t>
            </w:r>
            <w:r>
              <w:rPr>
                <w:sz w:val="18"/>
                <w:szCs w:val="18"/>
              </w:rPr>
              <w:t xml:space="preserve">ound and surface water leakages, </w:t>
            </w:r>
            <w:r w:rsidRPr="00D27D14">
              <w:rPr>
                <w:sz w:val="18"/>
                <w:szCs w:val="18"/>
              </w:rPr>
              <w:t>avoidance of pollutant</w:t>
            </w:r>
            <w:r>
              <w:rPr>
                <w:sz w:val="18"/>
                <w:szCs w:val="18"/>
              </w:rPr>
              <w:t>s release during waste disposal, f</w:t>
            </w:r>
            <w:r w:rsidRPr="00D27D14">
              <w:rPr>
                <w:sz w:val="18"/>
                <w:szCs w:val="18"/>
              </w:rPr>
              <w:t>looding safety</w:t>
            </w:r>
            <w:r>
              <w:rPr>
                <w:sz w:val="18"/>
                <w:szCs w:val="18"/>
              </w:rPr>
              <w:t>.</w:t>
            </w:r>
          </w:p>
        </w:tc>
        <w:tc>
          <w:tcPr>
            <w:tcW w:w="1080" w:type="dxa"/>
            <w:shd w:val="clear" w:color="auto" w:fill="FFFFFF" w:themeFill="background1"/>
            <w:vAlign w:val="center"/>
          </w:tcPr>
          <w:p w14:paraId="34CA02E0" w14:textId="77777777" w:rsidR="004374AB" w:rsidRDefault="004374AB" w:rsidP="00FF760A">
            <w:pPr>
              <w:rPr>
                <w:rFonts w:cs="Minion Pro"/>
                <w:sz w:val="18"/>
                <w:szCs w:val="18"/>
              </w:rPr>
            </w:pPr>
            <w:r>
              <w:rPr>
                <w:rFonts w:cs="Minion Pro"/>
                <w:sz w:val="18"/>
                <w:szCs w:val="18"/>
              </w:rPr>
              <w:t>I = 4</w:t>
            </w:r>
          </w:p>
          <w:p w14:paraId="44DD2C8F" w14:textId="77777777" w:rsidR="004374AB" w:rsidRDefault="004374AB" w:rsidP="00FF760A">
            <w:pPr>
              <w:rPr>
                <w:rFonts w:cs="Minion Pro"/>
                <w:sz w:val="18"/>
                <w:szCs w:val="18"/>
              </w:rPr>
            </w:pPr>
            <w:r>
              <w:rPr>
                <w:rFonts w:cs="Minion Pro"/>
                <w:sz w:val="18"/>
                <w:szCs w:val="18"/>
              </w:rPr>
              <w:t>P = 3</w:t>
            </w:r>
          </w:p>
        </w:tc>
        <w:tc>
          <w:tcPr>
            <w:tcW w:w="1170" w:type="dxa"/>
            <w:shd w:val="clear" w:color="auto" w:fill="FFFFFF" w:themeFill="background1"/>
            <w:vAlign w:val="center"/>
          </w:tcPr>
          <w:p w14:paraId="740333FA" w14:textId="77777777" w:rsidR="004374AB" w:rsidRDefault="004374AB" w:rsidP="00FF760A">
            <w:pPr>
              <w:rPr>
                <w:b/>
                <w:sz w:val="18"/>
                <w:szCs w:val="18"/>
              </w:rPr>
            </w:pPr>
            <w:r>
              <w:rPr>
                <w:b/>
                <w:sz w:val="18"/>
                <w:szCs w:val="18"/>
              </w:rPr>
              <w:t>Moderate</w:t>
            </w:r>
          </w:p>
        </w:tc>
        <w:tc>
          <w:tcPr>
            <w:tcW w:w="2610" w:type="dxa"/>
            <w:gridSpan w:val="2"/>
            <w:shd w:val="clear" w:color="auto" w:fill="FFFFFF" w:themeFill="background1"/>
          </w:tcPr>
          <w:p w14:paraId="39EDE958" w14:textId="77777777" w:rsidR="004374AB" w:rsidRPr="00741309" w:rsidRDefault="004374AB" w:rsidP="009D4190">
            <w:pPr>
              <w:jc w:val="left"/>
              <w:rPr>
                <w:sz w:val="18"/>
                <w:szCs w:val="18"/>
              </w:rPr>
            </w:pPr>
            <w:r>
              <w:rPr>
                <w:sz w:val="18"/>
                <w:szCs w:val="18"/>
              </w:rPr>
              <w:t xml:space="preserve">These are typical risk issues that are associated with the construction and operation of biogas digesters. </w:t>
            </w:r>
          </w:p>
        </w:tc>
        <w:tc>
          <w:tcPr>
            <w:tcW w:w="4770" w:type="dxa"/>
            <w:gridSpan w:val="2"/>
            <w:shd w:val="clear" w:color="auto" w:fill="FFFFFF" w:themeFill="background1"/>
          </w:tcPr>
          <w:p w14:paraId="771DA19E" w14:textId="438DA6CB" w:rsidR="004374AB" w:rsidRPr="009D4190" w:rsidRDefault="004374AB" w:rsidP="00907137">
            <w:pPr>
              <w:rPr>
                <w:sz w:val="18"/>
                <w:szCs w:val="18"/>
              </w:rPr>
            </w:pPr>
            <w:r w:rsidRPr="009D4190">
              <w:rPr>
                <w:sz w:val="18"/>
                <w:szCs w:val="18"/>
              </w:rPr>
              <w:t xml:space="preserve">Construction and operation of a biogas plant is related to a number of important safety issues, potential risks and hazards for humans, animals and the environment. Taking proper precautions and adopting safety measures have the aim of avoiding any risks and hazardous situations, and contribute to ensuring a safe operation of the plant. Fulfilment of important safety issues and stipulating clear preventive and damage control measures </w:t>
            </w:r>
            <w:r w:rsidR="00907137">
              <w:rPr>
                <w:sz w:val="18"/>
                <w:szCs w:val="18"/>
              </w:rPr>
              <w:t>will</w:t>
            </w:r>
            <w:r w:rsidR="00907137" w:rsidRPr="009D4190">
              <w:rPr>
                <w:sz w:val="18"/>
                <w:szCs w:val="18"/>
              </w:rPr>
              <w:t xml:space="preserve"> </w:t>
            </w:r>
            <w:r w:rsidRPr="009D4190">
              <w:rPr>
                <w:sz w:val="18"/>
                <w:szCs w:val="18"/>
              </w:rPr>
              <w:t>be a condition for obtaining the</w:t>
            </w:r>
            <w:r w:rsidR="00F714FB" w:rsidRPr="009D4190">
              <w:rPr>
                <w:sz w:val="18"/>
                <w:szCs w:val="18"/>
              </w:rPr>
              <w:t xml:space="preserve"> biogas plant</w:t>
            </w:r>
            <w:r w:rsidRPr="009D4190">
              <w:rPr>
                <w:sz w:val="18"/>
                <w:szCs w:val="18"/>
              </w:rPr>
              <w:t xml:space="preserve"> </w:t>
            </w:r>
            <w:r w:rsidR="00F714FB" w:rsidRPr="009D4190">
              <w:rPr>
                <w:sz w:val="18"/>
                <w:szCs w:val="18"/>
              </w:rPr>
              <w:t xml:space="preserve">construction </w:t>
            </w:r>
            <w:r w:rsidRPr="009D4190">
              <w:rPr>
                <w:sz w:val="18"/>
                <w:szCs w:val="18"/>
              </w:rPr>
              <w:t xml:space="preserve">permit. Local </w:t>
            </w:r>
            <w:r w:rsidR="00907137">
              <w:rPr>
                <w:sz w:val="18"/>
                <w:szCs w:val="18"/>
              </w:rPr>
              <w:t>c</w:t>
            </w:r>
            <w:r w:rsidRPr="009D4190">
              <w:rPr>
                <w:sz w:val="18"/>
                <w:szCs w:val="18"/>
              </w:rPr>
              <w:t>ouncil</w:t>
            </w:r>
            <w:r w:rsidR="00907137">
              <w:rPr>
                <w:sz w:val="18"/>
                <w:szCs w:val="18"/>
              </w:rPr>
              <w:t>s</w:t>
            </w:r>
            <w:r w:rsidRPr="009D4190">
              <w:rPr>
                <w:sz w:val="18"/>
                <w:szCs w:val="18"/>
              </w:rPr>
              <w:t xml:space="preserve"> will be trained on biogas technology and responsible </w:t>
            </w:r>
            <w:r w:rsidR="00907137">
              <w:rPr>
                <w:sz w:val="18"/>
                <w:szCs w:val="18"/>
              </w:rPr>
              <w:t>for</w:t>
            </w:r>
            <w:r w:rsidR="00907137" w:rsidRPr="009D4190">
              <w:rPr>
                <w:sz w:val="18"/>
                <w:szCs w:val="18"/>
              </w:rPr>
              <w:t xml:space="preserve"> </w:t>
            </w:r>
            <w:r w:rsidRPr="009D4190">
              <w:rPr>
                <w:sz w:val="18"/>
                <w:szCs w:val="18"/>
              </w:rPr>
              <w:t>issu</w:t>
            </w:r>
            <w:r w:rsidR="00907137">
              <w:rPr>
                <w:sz w:val="18"/>
                <w:szCs w:val="18"/>
              </w:rPr>
              <w:t>ing</w:t>
            </w:r>
            <w:r w:rsidRPr="009D4190">
              <w:rPr>
                <w:sz w:val="18"/>
                <w:szCs w:val="18"/>
              </w:rPr>
              <w:t xml:space="preserve"> building permits on the condition that health and safety standards are met. These standards are defined as part of creating an enabling environment for the development of biogas technology. </w:t>
            </w:r>
            <w:r w:rsidR="00F714FB" w:rsidRPr="009D4190">
              <w:rPr>
                <w:sz w:val="18"/>
                <w:szCs w:val="18"/>
              </w:rPr>
              <w:t>Construction and operation personnel will be trained on safety measures.</w:t>
            </w:r>
          </w:p>
        </w:tc>
      </w:tr>
      <w:tr w:rsidR="004374AB" w14:paraId="483E11AF" w14:textId="77777777" w:rsidTr="00FF760A">
        <w:trPr>
          <w:trHeight w:val="593"/>
        </w:trPr>
        <w:tc>
          <w:tcPr>
            <w:tcW w:w="3510" w:type="dxa"/>
            <w:vMerge w:val="restart"/>
          </w:tcPr>
          <w:p w14:paraId="6D39D3CB" w14:textId="77777777" w:rsidR="004374AB" w:rsidRDefault="004374AB" w:rsidP="00FF760A">
            <w:pPr>
              <w:rPr>
                <w:b/>
                <w:szCs w:val="20"/>
              </w:rPr>
            </w:pPr>
          </w:p>
        </w:tc>
        <w:tc>
          <w:tcPr>
            <w:tcW w:w="9630" w:type="dxa"/>
            <w:gridSpan w:val="6"/>
            <w:shd w:val="clear" w:color="auto" w:fill="0F243E" w:themeFill="text2" w:themeFillShade="80"/>
          </w:tcPr>
          <w:p w14:paraId="5E7EF9B2" w14:textId="77777777" w:rsidR="004374AB" w:rsidRPr="00372083" w:rsidRDefault="004374AB" w:rsidP="00FF760A">
            <w:pPr>
              <w:rPr>
                <w:b/>
                <w:sz w:val="18"/>
                <w:szCs w:val="18"/>
              </w:rPr>
            </w:pPr>
            <w:r>
              <w:rPr>
                <w:b/>
                <w:szCs w:val="20"/>
              </w:rPr>
              <w:t>QUESTION</w:t>
            </w:r>
            <w:r w:rsidRPr="00930628">
              <w:rPr>
                <w:b/>
                <w:szCs w:val="20"/>
              </w:rPr>
              <w:t xml:space="preserve"> </w:t>
            </w:r>
            <w:r>
              <w:rPr>
                <w:b/>
                <w:szCs w:val="20"/>
              </w:rPr>
              <w:t>4: What is the overall Project risk c</w:t>
            </w:r>
            <w:r w:rsidRPr="00930628">
              <w:rPr>
                <w:b/>
                <w:szCs w:val="20"/>
              </w:rPr>
              <w:t xml:space="preserve">ategorization? </w:t>
            </w:r>
          </w:p>
        </w:tc>
      </w:tr>
      <w:tr w:rsidR="004374AB" w14:paraId="7DB88F3C" w14:textId="77777777" w:rsidTr="00FF760A">
        <w:tc>
          <w:tcPr>
            <w:tcW w:w="3510" w:type="dxa"/>
            <w:vMerge/>
          </w:tcPr>
          <w:p w14:paraId="10392F42" w14:textId="77777777" w:rsidR="004374AB" w:rsidRPr="00372083" w:rsidRDefault="004374AB" w:rsidP="00FF760A">
            <w:pPr>
              <w:rPr>
                <w:sz w:val="18"/>
                <w:szCs w:val="18"/>
                <w:u w:val="single"/>
              </w:rPr>
            </w:pPr>
          </w:p>
        </w:tc>
        <w:tc>
          <w:tcPr>
            <w:tcW w:w="4883" w:type="dxa"/>
            <w:gridSpan w:val="5"/>
          </w:tcPr>
          <w:p w14:paraId="7CD6B1CB" w14:textId="77777777" w:rsidR="004374AB" w:rsidRPr="00372083" w:rsidRDefault="004374AB" w:rsidP="00FF760A">
            <w:pPr>
              <w:jc w:val="center"/>
              <w:rPr>
                <w:b/>
                <w:sz w:val="18"/>
                <w:szCs w:val="18"/>
              </w:rPr>
            </w:pPr>
            <w:r>
              <w:rPr>
                <w:b/>
                <w:sz w:val="18"/>
                <w:szCs w:val="18"/>
              </w:rPr>
              <w:t xml:space="preserve">Select one (see </w:t>
            </w:r>
            <w:hyperlink r:id="rId46" w:history="1">
              <w:r w:rsidRPr="00AA456F">
                <w:rPr>
                  <w:rStyle w:val="Hyperlink"/>
                  <w:b/>
                  <w:sz w:val="18"/>
                  <w:szCs w:val="18"/>
                </w:rPr>
                <w:t>SESP</w:t>
              </w:r>
            </w:hyperlink>
            <w:r>
              <w:rPr>
                <w:b/>
                <w:sz w:val="18"/>
                <w:szCs w:val="18"/>
              </w:rPr>
              <w:t xml:space="preserve"> for guidance)</w:t>
            </w:r>
          </w:p>
        </w:tc>
        <w:tc>
          <w:tcPr>
            <w:tcW w:w="4747" w:type="dxa"/>
          </w:tcPr>
          <w:p w14:paraId="536FA923" w14:textId="77777777" w:rsidR="004374AB" w:rsidRPr="00372083" w:rsidRDefault="004374AB" w:rsidP="00FF760A">
            <w:pPr>
              <w:jc w:val="center"/>
              <w:rPr>
                <w:b/>
                <w:sz w:val="18"/>
                <w:szCs w:val="18"/>
              </w:rPr>
            </w:pPr>
            <w:r>
              <w:rPr>
                <w:b/>
                <w:sz w:val="18"/>
                <w:szCs w:val="18"/>
              </w:rPr>
              <w:t>Comments</w:t>
            </w:r>
          </w:p>
        </w:tc>
      </w:tr>
      <w:tr w:rsidR="004374AB" w14:paraId="66BEC7CA" w14:textId="77777777" w:rsidTr="00FF760A">
        <w:trPr>
          <w:trHeight w:val="251"/>
        </w:trPr>
        <w:tc>
          <w:tcPr>
            <w:tcW w:w="3510" w:type="dxa"/>
            <w:vMerge/>
          </w:tcPr>
          <w:p w14:paraId="2C5BE3BD" w14:textId="77777777" w:rsidR="004374AB" w:rsidRDefault="004374AB" w:rsidP="00FF760A">
            <w:pPr>
              <w:rPr>
                <w:rFonts w:cs="Minion Pro"/>
                <w:sz w:val="18"/>
                <w:szCs w:val="18"/>
              </w:rPr>
            </w:pPr>
          </w:p>
        </w:tc>
        <w:tc>
          <w:tcPr>
            <w:tcW w:w="4343" w:type="dxa"/>
            <w:gridSpan w:val="3"/>
            <w:shd w:val="clear" w:color="auto" w:fill="auto"/>
          </w:tcPr>
          <w:p w14:paraId="5C3C95B6" w14:textId="77777777" w:rsidR="004374AB" w:rsidRPr="00C055DB" w:rsidRDefault="004374AB" w:rsidP="00FF760A">
            <w:pPr>
              <w:jc w:val="right"/>
              <w:rPr>
                <w:rFonts w:cs="Minion Pro"/>
                <w:b/>
                <w:i/>
                <w:sz w:val="18"/>
                <w:szCs w:val="18"/>
              </w:rPr>
            </w:pPr>
            <w:r w:rsidRPr="00C055DB">
              <w:rPr>
                <w:rFonts w:cs="Minion Pro"/>
                <w:b/>
                <w:i/>
                <w:sz w:val="18"/>
                <w:szCs w:val="18"/>
              </w:rPr>
              <w:t>Low Risk</w:t>
            </w:r>
          </w:p>
        </w:tc>
        <w:tc>
          <w:tcPr>
            <w:tcW w:w="540" w:type="dxa"/>
            <w:gridSpan w:val="2"/>
          </w:tcPr>
          <w:p w14:paraId="1B484EF8" w14:textId="77777777" w:rsidR="004374AB" w:rsidRPr="00372083" w:rsidRDefault="004374AB" w:rsidP="00FF760A">
            <w:pPr>
              <w:ind w:left="-2230" w:firstLine="2230"/>
              <w:rPr>
                <w:b/>
                <w:sz w:val="18"/>
                <w:szCs w:val="18"/>
              </w:rPr>
            </w:pPr>
            <w:r w:rsidRPr="00372083">
              <w:rPr>
                <w:rFonts w:ascii="Segoe UI Symbol" w:hAnsi="Segoe UI Symbol" w:cs="Segoe UI Symbol"/>
                <w:b/>
                <w:szCs w:val="20"/>
              </w:rPr>
              <w:t>☐</w:t>
            </w:r>
          </w:p>
        </w:tc>
        <w:tc>
          <w:tcPr>
            <w:tcW w:w="4747" w:type="dxa"/>
          </w:tcPr>
          <w:p w14:paraId="400A507E" w14:textId="77777777" w:rsidR="004374AB" w:rsidRPr="00372083" w:rsidRDefault="004374AB" w:rsidP="00FF760A">
            <w:pPr>
              <w:rPr>
                <w:b/>
                <w:sz w:val="18"/>
                <w:szCs w:val="18"/>
              </w:rPr>
            </w:pPr>
          </w:p>
        </w:tc>
      </w:tr>
      <w:tr w:rsidR="004374AB" w14:paraId="6EDC6D1F" w14:textId="77777777" w:rsidTr="00FF760A">
        <w:tc>
          <w:tcPr>
            <w:tcW w:w="3510" w:type="dxa"/>
            <w:vMerge/>
          </w:tcPr>
          <w:p w14:paraId="40037E4E" w14:textId="77777777" w:rsidR="004374AB" w:rsidRDefault="004374AB" w:rsidP="00FF760A">
            <w:pPr>
              <w:rPr>
                <w:rFonts w:cs="Minion Pro"/>
                <w:sz w:val="18"/>
                <w:szCs w:val="18"/>
              </w:rPr>
            </w:pPr>
          </w:p>
        </w:tc>
        <w:tc>
          <w:tcPr>
            <w:tcW w:w="4343" w:type="dxa"/>
            <w:gridSpan w:val="3"/>
            <w:shd w:val="clear" w:color="auto" w:fill="auto"/>
          </w:tcPr>
          <w:p w14:paraId="61113BB8" w14:textId="77777777" w:rsidR="004374AB" w:rsidRPr="00C055DB" w:rsidRDefault="004374AB" w:rsidP="00FF760A">
            <w:pPr>
              <w:jc w:val="right"/>
              <w:rPr>
                <w:rFonts w:cs="Minion Pro"/>
                <w:b/>
                <w:i/>
                <w:sz w:val="18"/>
                <w:szCs w:val="18"/>
              </w:rPr>
            </w:pPr>
            <w:r w:rsidRPr="00C055DB">
              <w:rPr>
                <w:rFonts w:cs="Minion Pro"/>
                <w:b/>
                <w:i/>
                <w:sz w:val="18"/>
                <w:szCs w:val="18"/>
              </w:rPr>
              <w:t>Moderate Risk</w:t>
            </w:r>
          </w:p>
        </w:tc>
        <w:tc>
          <w:tcPr>
            <w:tcW w:w="540" w:type="dxa"/>
            <w:gridSpan w:val="2"/>
          </w:tcPr>
          <w:p w14:paraId="6D2CE353" w14:textId="77777777" w:rsidR="004374AB" w:rsidRPr="00372083" w:rsidRDefault="004374AB" w:rsidP="00FF760A">
            <w:pPr>
              <w:ind w:left="-2230" w:firstLine="2230"/>
              <w:rPr>
                <w:b/>
                <w:sz w:val="18"/>
                <w:szCs w:val="18"/>
              </w:rPr>
            </w:pPr>
            <w:r>
              <w:rPr>
                <w:b/>
                <w:sz w:val="18"/>
                <w:szCs w:val="18"/>
              </w:rPr>
              <w:t>X</w:t>
            </w:r>
          </w:p>
        </w:tc>
        <w:tc>
          <w:tcPr>
            <w:tcW w:w="4747" w:type="dxa"/>
          </w:tcPr>
          <w:p w14:paraId="6E19CD0D" w14:textId="2C449D41" w:rsidR="004374AB" w:rsidRPr="009D4190" w:rsidRDefault="004374AB" w:rsidP="00FF760A">
            <w:pPr>
              <w:rPr>
                <w:sz w:val="18"/>
                <w:szCs w:val="18"/>
              </w:rPr>
            </w:pPr>
            <w:r w:rsidRPr="009D4190">
              <w:rPr>
                <w:sz w:val="18"/>
                <w:szCs w:val="18"/>
              </w:rPr>
              <w:t>The project has the potential for adverse social and environmental risks and impacts. These are known and have been identified with certainty, and can be addressed through application of high</w:t>
            </w:r>
            <w:r w:rsidR="00907137">
              <w:rPr>
                <w:sz w:val="18"/>
                <w:szCs w:val="18"/>
              </w:rPr>
              <w:t>-</w:t>
            </w:r>
            <w:r w:rsidRPr="009D4190">
              <w:rPr>
                <w:sz w:val="18"/>
                <w:szCs w:val="18"/>
              </w:rPr>
              <w:t xml:space="preserve">quality construction, applied safety standards, capacity development, best practice, mitigation measures and stakeholder engagement during project implementation. </w:t>
            </w:r>
          </w:p>
        </w:tc>
      </w:tr>
      <w:tr w:rsidR="004374AB" w14:paraId="7715417D" w14:textId="77777777" w:rsidTr="00FF760A">
        <w:tc>
          <w:tcPr>
            <w:tcW w:w="3510" w:type="dxa"/>
            <w:vMerge/>
          </w:tcPr>
          <w:p w14:paraId="195332C7" w14:textId="77777777" w:rsidR="004374AB" w:rsidRDefault="004374AB" w:rsidP="00FF760A">
            <w:pPr>
              <w:rPr>
                <w:rFonts w:cs="Minion Pro"/>
                <w:sz w:val="18"/>
                <w:szCs w:val="18"/>
              </w:rPr>
            </w:pPr>
          </w:p>
        </w:tc>
        <w:tc>
          <w:tcPr>
            <w:tcW w:w="4343" w:type="dxa"/>
            <w:gridSpan w:val="3"/>
            <w:shd w:val="clear" w:color="auto" w:fill="auto"/>
          </w:tcPr>
          <w:p w14:paraId="27CFC127" w14:textId="77777777" w:rsidR="004374AB" w:rsidRPr="00C055DB" w:rsidRDefault="004374AB" w:rsidP="00FF760A">
            <w:pPr>
              <w:jc w:val="right"/>
              <w:rPr>
                <w:rFonts w:cs="Minion Pro"/>
                <w:b/>
                <w:i/>
                <w:sz w:val="18"/>
                <w:szCs w:val="18"/>
              </w:rPr>
            </w:pPr>
            <w:r w:rsidRPr="00C055DB">
              <w:rPr>
                <w:rFonts w:cs="Minion Pro"/>
                <w:b/>
                <w:i/>
                <w:sz w:val="18"/>
                <w:szCs w:val="18"/>
              </w:rPr>
              <w:t>High Risk</w:t>
            </w:r>
          </w:p>
        </w:tc>
        <w:tc>
          <w:tcPr>
            <w:tcW w:w="540" w:type="dxa"/>
            <w:gridSpan w:val="2"/>
          </w:tcPr>
          <w:p w14:paraId="6831CC3C" w14:textId="77777777" w:rsidR="004374AB" w:rsidRPr="00372083" w:rsidRDefault="004374AB" w:rsidP="00FF760A">
            <w:pPr>
              <w:ind w:left="-2230" w:firstLine="2230"/>
              <w:rPr>
                <w:b/>
                <w:sz w:val="18"/>
                <w:szCs w:val="18"/>
              </w:rPr>
            </w:pPr>
            <w:r w:rsidRPr="00372083">
              <w:rPr>
                <w:rFonts w:ascii="Segoe UI Symbol" w:hAnsi="Segoe UI Symbol" w:cs="Segoe UI Symbol"/>
                <w:b/>
                <w:szCs w:val="20"/>
              </w:rPr>
              <w:t>☐</w:t>
            </w:r>
          </w:p>
        </w:tc>
        <w:tc>
          <w:tcPr>
            <w:tcW w:w="4747" w:type="dxa"/>
          </w:tcPr>
          <w:p w14:paraId="5974F62F" w14:textId="77777777" w:rsidR="004374AB" w:rsidRPr="00372083" w:rsidRDefault="004374AB" w:rsidP="00FF760A">
            <w:pPr>
              <w:rPr>
                <w:b/>
                <w:sz w:val="18"/>
                <w:szCs w:val="18"/>
              </w:rPr>
            </w:pPr>
          </w:p>
        </w:tc>
      </w:tr>
      <w:tr w:rsidR="004374AB" w:rsidRPr="00EA5477" w14:paraId="1932839F" w14:textId="77777777" w:rsidTr="00FF760A">
        <w:trPr>
          <w:trHeight w:val="782"/>
        </w:trPr>
        <w:tc>
          <w:tcPr>
            <w:tcW w:w="3510" w:type="dxa"/>
            <w:vMerge w:val="restart"/>
            <w:shd w:val="clear" w:color="auto" w:fill="FFFFFF" w:themeFill="background1"/>
          </w:tcPr>
          <w:p w14:paraId="057E3F24" w14:textId="77777777" w:rsidR="004374AB" w:rsidRDefault="004374AB" w:rsidP="00FF760A">
            <w:pPr>
              <w:ind w:hanging="18"/>
              <w:rPr>
                <w:b/>
                <w:szCs w:val="20"/>
              </w:rPr>
            </w:pPr>
          </w:p>
        </w:tc>
        <w:tc>
          <w:tcPr>
            <w:tcW w:w="4883" w:type="dxa"/>
            <w:gridSpan w:val="5"/>
            <w:shd w:val="clear" w:color="auto" w:fill="0F243E" w:themeFill="text2" w:themeFillShade="80"/>
            <w:vAlign w:val="center"/>
          </w:tcPr>
          <w:p w14:paraId="5748FCC0" w14:textId="77777777" w:rsidR="004374AB" w:rsidRPr="00EA5477" w:rsidRDefault="004374AB" w:rsidP="00FF760A">
            <w:pPr>
              <w:tabs>
                <w:tab w:val="left" w:pos="360"/>
              </w:tabs>
              <w:rPr>
                <w:szCs w:val="20"/>
              </w:rPr>
            </w:pPr>
            <w:r>
              <w:rPr>
                <w:b/>
                <w:szCs w:val="20"/>
              </w:rPr>
              <w:t xml:space="preserve">QUESTION 5: </w:t>
            </w:r>
            <w:r w:rsidRPr="00F536BB">
              <w:rPr>
                <w:b/>
                <w:szCs w:val="20"/>
              </w:rPr>
              <w:t>Based on the identified risks and risk categorization, what requirements of the SES are relevant?</w:t>
            </w:r>
          </w:p>
        </w:tc>
        <w:tc>
          <w:tcPr>
            <w:tcW w:w="4747" w:type="dxa"/>
            <w:shd w:val="clear" w:color="auto" w:fill="0F243E" w:themeFill="text2" w:themeFillShade="80"/>
            <w:vAlign w:val="center"/>
          </w:tcPr>
          <w:p w14:paraId="26154631" w14:textId="77777777" w:rsidR="004374AB" w:rsidRPr="00EA5477" w:rsidRDefault="004374AB" w:rsidP="00FF760A">
            <w:pPr>
              <w:tabs>
                <w:tab w:val="left" w:pos="360"/>
              </w:tabs>
              <w:jc w:val="center"/>
              <w:rPr>
                <w:b/>
                <w:szCs w:val="20"/>
              </w:rPr>
            </w:pPr>
          </w:p>
        </w:tc>
      </w:tr>
      <w:tr w:rsidR="004374AB" w:rsidRPr="00EF0E8F" w14:paraId="0868FB96" w14:textId="77777777" w:rsidTr="00FF760A">
        <w:trPr>
          <w:trHeight w:val="296"/>
        </w:trPr>
        <w:tc>
          <w:tcPr>
            <w:tcW w:w="3510" w:type="dxa"/>
            <w:vMerge/>
            <w:shd w:val="clear" w:color="auto" w:fill="FFFFFF" w:themeFill="background1"/>
          </w:tcPr>
          <w:p w14:paraId="41F0189E" w14:textId="77777777" w:rsidR="004374AB" w:rsidRPr="00372083" w:rsidRDefault="004374AB" w:rsidP="00FF760A">
            <w:pPr>
              <w:rPr>
                <w:sz w:val="18"/>
                <w:szCs w:val="18"/>
                <w:u w:val="single"/>
              </w:rPr>
            </w:pPr>
          </w:p>
        </w:tc>
        <w:tc>
          <w:tcPr>
            <w:tcW w:w="4883" w:type="dxa"/>
            <w:gridSpan w:val="5"/>
          </w:tcPr>
          <w:p w14:paraId="32ED4588" w14:textId="77777777" w:rsidR="004374AB" w:rsidRPr="00372083" w:rsidRDefault="004374AB" w:rsidP="00FF760A">
            <w:pPr>
              <w:tabs>
                <w:tab w:val="left" w:pos="360"/>
              </w:tabs>
              <w:jc w:val="center"/>
              <w:rPr>
                <w:rFonts w:ascii="Menlo Bold" w:hAnsi="Menlo Bold" w:cs="Menlo Bold"/>
                <w:b/>
                <w:szCs w:val="20"/>
              </w:rPr>
            </w:pPr>
            <w:r>
              <w:rPr>
                <w:sz w:val="18"/>
                <w:szCs w:val="18"/>
              </w:rPr>
              <w:t>Check all that apply</w:t>
            </w:r>
          </w:p>
        </w:tc>
        <w:tc>
          <w:tcPr>
            <w:tcW w:w="4747" w:type="dxa"/>
          </w:tcPr>
          <w:p w14:paraId="53914DF8" w14:textId="77777777" w:rsidR="004374AB" w:rsidRPr="00772787" w:rsidRDefault="004374AB" w:rsidP="00FF760A">
            <w:pPr>
              <w:tabs>
                <w:tab w:val="left" w:pos="360"/>
              </w:tabs>
              <w:jc w:val="center"/>
              <w:rPr>
                <w:b/>
                <w:sz w:val="18"/>
                <w:szCs w:val="18"/>
              </w:rPr>
            </w:pPr>
            <w:r w:rsidRPr="00772787">
              <w:rPr>
                <w:b/>
                <w:sz w:val="18"/>
                <w:szCs w:val="18"/>
              </w:rPr>
              <w:t>Comments</w:t>
            </w:r>
          </w:p>
        </w:tc>
      </w:tr>
      <w:tr w:rsidR="004374AB" w:rsidRPr="00EF0E8F" w14:paraId="428EEE07" w14:textId="77777777" w:rsidTr="00FF760A">
        <w:tc>
          <w:tcPr>
            <w:tcW w:w="3510" w:type="dxa"/>
            <w:vMerge/>
            <w:shd w:val="clear" w:color="auto" w:fill="FFFFFF" w:themeFill="background1"/>
          </w:tcPr>
          <w:p w14:paraId="3E8870D3" w14:textId="77777777" w:rsidR="004374AB" w:rsidRDefault="004374AB" w:rsidP="00FF760A">
            <w:pPr>
              <w:tabs>
                <w:tab w:val="left" w:pos="270"/>
              </w:tabs>
              <w:ind w:left="270" w:hanging="270"/>
              <w:rPr>
                <w:sz w:val="18"/>
                <w:szCs w:val="18"/>
              </w:rPr>
            </w:pPr>
          </w:p>
        </w:tc>
        <w:tc>
          <w:tcPr>
            <w:tcW w:w="4343" w:type="dxa"/>
            <w:gridSpan w:val="3"/>
            <w:shd w:val="clear" w:color="auto" w:fill="auto"/>
          </w:tcPr>
          <w:p w14:paraId="135D257F" w14:textId="77777777" w:rsidR="004374AB" w:rsidRPr="00C055DB" w:rsidRDefault="004374AB" w:rsidP="00FF760A">
            <w:pPr>
              <w:tabs>
                <w:tab w:val="left" w:pos="270"/>
              </w:tabs>
              <w:ind w:left="270" w:hanging="270"/>
              <w:rPr>
                <w:b/>
                <w:i/>
                <w:sz w:val="18"/>
                <w:szCs w:val="18"/>
              </w:rPr>
            </w:pPr>
            <w:r w:rsidRPr="00C055DB">
              <w:rPr>
                <w:b/>
                <w:i/>
                <w:sz w:val="18"/>
                <w:szCs w:val="18"/>
              </w:rPr>
              <w:t>Principle 1: Human Rights</w:t>
            </w:r>
          </w:p>
        </w:tc>
        <w:tc>
          <w:tcPr>
            <w:tcW w:w="540" w:type="dxa"/>
            <w:gridSpan w:val="2"/>
            <w:vAlign w:val="center"/>
          </w:tcPr>
          <w:p w14:paraId="7774409E" w14:textId="77777777" w:rsidR="004374AB" w:rsidRPr="00EF0E8F" w:rsidRDefault="004374AB" w:rsidP="00FF760A">
            <w:pPr>
              <w:tabs>
                <w:tab w:val="left" w:pos="360"/>
              </w:tabs>
              <w:rPr>
                <w:sz w:val="18"/>
                <w:szCs w:val="18"/>
              </w:rPr>
            </w:pPr>
            <w:r w:rsidRPr="00372083">
              <w:rPr>
                <w:rFonts w:ascii="Segoe UI Symbol" w:hAnsi="Segoe UI Symbol" w:cs="Segoe UI Symbol"/>
                <w:b/>
                <w:szCs w:val="20"/>
              </w:rPr>
              <w:t>☐</w:t>
            </w:r>
          </w:p>
        </w:tc>
        <w:tc>
          <w:tcPr>
            <w:tcW w:w="4747" w:type="dxa"/>
          </w:tcPr>
          <w:p w14:paraId="41DFD22D" w14:textId="77777777" w:rsidR="004374AB" w:rsidRPr="00EF0E8F" w:rsidRDefault="004374AB" w:rsidP="00FF760A">
            <w:pPr>
              <w:tabs>
                <w:tab w:val="left" w:pos="360"/>
              </w:tabs>
              <w:rPr>
                <w:sz w:val="18"/>
                <w:szCs w:val="18"/>
              </w:rPr>
            </w:pPr>
          </w:p>
        </w:tc>
      </w:tr>
      <w:tr w:rsidR="004374AB" w:rsidRPr="00EF0E8F" w14:paraId="07A3CDE8" w14:textId="77777777" w:rsidTr="00FF760A">
        <w:tc>
          <w:tcPr>
            <w:tcW w:w="3510" w:type="dxa"/>
            <w:vMerge/>
            <w:shd w:val="clear" w:color="auto" w:fill="FFFFFF" w:themeFill="background1"/>
          </w:tcPr>
          <w:p w14:paraId="004E48AE" w14:textId="77777777" w:rsidR="004374AB" w:rsidRDefault="004374AB" w:rsidP="00FF760A">
            <w:pPr>
              <w:tabs>
                <w:tab w:val="left" w:pos="270"/>
              </w:tabs>
              <w:ind w:left="270" w:hanging="270"/>
              <w:rPr>
                <w:sz w:val="18"/>
                <w:szCs w:val="18"/>
              </w:rPr>
            </w:pPr>
          </w:p>
        </w:tc>
        <w:tc>
          <w:tcPr>
            <w:tcW w:w="4343" w:type="dxa"/>
            <w:gridSpan w:val="3"/>
            <w:shd w:val="clear" w:color="auto" w:fill="auto"/>
          </w:tcPr>
          <w:p w14:paraId="5646EF49" w14:textId="77777777" w:rsidR="004374AB" w:rsidRPr="00C055DB" w:rsidRDefault="004374AB" w:rsidP="00FF760A">
            <w:pPr>
              <w:tabs>
                <w:tab w:val="left" w:pos="270"/>
              </w:tabs>
              <w:ind w:left="270" w:hanging="270"/>
              <w:rPr>
                <w:b/>
                <w:i/>
                <w:sz w:val="18"/>
                <w:szCs w:val="18"/>
              </w:rPr>
            </w:pPr>
            <w:r w:rsidRPr="00C055DB">
              <w:rPr>
                <w:b/>
                <w:i/>
                <w:sz w:val="18"/>
                <w:szCs w:val="18"/>
              </w:rPr>
              <w:t>Principle 2: Gender Equality and Women’s Empowerment</w:t>
            </w:r>
          </w:p>
        </w:tc>
        <w:tc>
          <w:tcPr>
            <w:tcW w:w="540" w:type="dxa"/>
            <w:gridSpan w:val="2"/>
            <w:vAlign w:val="center"/>
          </w:tcPr>
          <w:p w14:paraId="7A56A693" w14:textId="77777777" w:rsidR="004374AB" w:rsidRPr="00EF0E8F" w:rsidRDefault="004374AB" w:rsidP="00FF760A">
            <w:pPr>
              <w:tabs>
                <w:tab w:val="left" w:pos="360"/>
              </w:tabs>
              <w:rPr>
                <w:sz w:val="18"/>
                <w:szCs w:val="18"/>
              </w:rPr>
            </w:pPr>
            <w:r w:rsidRPr="00372083">
              <w:rPr>
                <w:rFonts w:ascii="Segoe UI Symbol" w:hAnsi="Segoe UI Symbol" w:cs="Segoe UI Symbol"/>
                <w:b/>
                <w:szCs w:val="20"/>
              </w:rPr>
              <w:t>☐</w:t>
            </w:r>
          </w:p>
        </w:tc>
        <w:tc>
          <w:tcPr>
            <w:tcW w:w="4747" w:type="dxa"/>
          </w:tcPr>
          <w:p w14:paraId="69414292" w14:textId="77777777" w:rsidR="004374AB" w:rsidRPr="00EF0E8F" w:rsidRDefault="004374AB" w:rsidP="00FF760A">
            <w:pPr>
              <w:tabs>
                <w:tab w:val="left" w:pos="360"/>
              </w:tabs>
              <w:rPr>
                <w:sz w:val="18"/>
                <w:szCs w:val="18"/>
              </w:rPr>
            </w:pPr>
          </w:p>
        </w:tc>
      </w:tr>
      <w:tr w:rsidR="004374AB" w:rsidRPr="00EF0E8F" w14:paraId="3018F00F" w14:textId="77777777" w:rsidTr="00FF760A">
        <w:tc>
          <w:tcPr>
            <w:tcW w:w="3510" w:type="dxa"/>
            <w:vMerge/>
            <w:shd w:val="clear" w:color="auto" w:fill="FFFFFF" w:themeFill="background1"/>
          </w:tcPr>
          <w:p w14:paraId="321F0237" w14:textId="77777777" w:rsidR="004374AB" w:rsidRDefault="004374AB" w:rsidP="00FF760A">
            <w:pPr>
              <w:tabs>
                <w:tab w:val="left" w:pos="270"/>
              </w:tabs>
              <w:ind w:left="270" w:hanging="270"/>
              <w:rPr>
                <w:sz w:val="18"/>
                <w:szCs w:val="18"/>
              </w:rPr>
            </w:pPr>
          </w:p>
        </w:tc>
        <w:tc>
          <w:tcPr>
            <w:tcW w:w="4343" w:type="dxa"/>
            <w:gridSpan w:val="3"/>
            <w:shd w:val="clear" w:color="auto" w:fill="auto"/>
          </w:tcPr>
          <w:p w14:paraId="6AA4D603" w14:textId="77777777" w:rsidR="004374AB" w:rsidRPr="00C055DB" w:rsidRDefault="004374AB" w:rsidP="00FF760A">
            <w:pPr>
              <w:tabs>
                <w:tab w:val="left" w:pos="270"/>
              </w:tabs>
              <w:ind w:left="270" w:hanging="270"/>
              <w:rPr>
                <w:b/>
                <w:i/>
                <w:sz w:val="18"/>
                <w:szCs w:val="18"/>
              </w:rPr>
            </w:pPr>
            <w:r w:rsidRPr="00C055DB">
              <w:rPr>
                <w:b/>
                <w:i/>
                <w:sz w:val="18"/>
                <w:szCs w:val="18"/>
              </w:rPr>
              <w:t>1.</w:t>
            </w:r>
            <w:r w:rsidRPr="00C055DB">
              <w:rPr>
                <w:b/>
                <w:i/>
                <w:sz w:val="18"/>
                <w:szCs w:val="18"/>
              </w:rPr>
              <w:tab/>
              <w:t>Biodiversity Conservation and Natural Resource Management</w:t>
            </w:r>
          </w:p>
        </w:tc>
        <w:tc>
          <w:tcPr>
            <w:tcW w:w="540" w:type="dxa"/>
            <w:gridSpan w:val="2"/>
            <w:vAlign w:val="center"/>
          </w:tcPr>
          <w:p w14:paraId="50B32FB8" w14:textId="77777777" w:rsidR="004374AB" w:rsidRPr="00EF0E8F" w:rsidRDefault="004374AB" w:rsidP="00FF760A">
            <w:pPr>
              <w:tabs>
                <w:tab w:val="left" w:pos="360"/>
              </w:tabs>
              <w:rPr>
                <w:sz w:val="18"/>
                <w:szCs w:val="18"/>
              </w:rPr>
            </w:pPr>
            <w:r w:rsidRPr="00372083">
              <w:rPr>
                <w:rFonts w:ascii="Segoe UI Symbol" w:hAnsi="Segoe UI Symbol" w:cs="Segoe UI Symbol"/>
                <w:b/>
                <w:szCs w:val="20"/>
              </w:rPr>
              <w:t>☐</w:t>
            </w:r>
          </w:p>
        </w:tc>
        <w:tc>
          <w:tcPr>
            <w:tcW w:w="4747" w:type="dxa"/>
          </w:tcPr>
          <w:p w14:paraId="053A7EA3" w14:textId="77777777" w:rsidR="004374AB" w:rsidRPr="00EF0E8F" w:rsidRDefault="004374AB" w:rsidP="00FF760A">
            <w:pPr>
              <w:tabs>
                <w:tab w:val="left" w:pos="360"/>
              </w:tabs>
              <w:rPr>
                <w:sz w:val="18"/>
                <w:szCs w:val="18"/>
              </w:rPr>
            </w:pPr>
          </w:p>
        </w:tc>
      </w:tr>
      <w:tr w:rsidR="004374AB" w:rsidRPr="00EF0E8F" w14:paraId="45102E2C" w14:textId="77777777" w:rsidTr="00FF760A">
        <w:tc>
          <w:tcPr>
            <w:tcW w:w="3510" w:type="dxa"/>
            <w:vMerge/>
            <w:shd w:val="clear" w:color="auto" w:fill="FFFFFF" w:themeFill="background1"/>
          </w:tcPr>
          <w:p w14:paraId="47BE35CF" w14:textId="77777777" w:rsidR="004374AB" w:rsidRDefault="004374AB" w:rsidP="00FF760A">
            <w:pPr>
              <w:tabs>
                <w:tab w:val="left" w:pos="270"/>
              </w:tabs>
              <w:ind w:left="270" w:hanging="270"/>
              <w:rPr>
                <w:sz w:val="18"/>
                <w:szCs w:val="18"/>
              </w:rPr>
            </w:pPr>
          </w:p>
        </w:tc>
        <w:tc>
          <w:tcPr>
            <w:tcW w:w="4343" w:type="dxa"/>
            <w:gridSpan w:val="3"/>
            <w:shd w:val="clear" w:color="auto" w:fill="auto"/>
          </w:tcPr>
          <w:p w14:paraId="67230F2D" w14:textId="77777777" w:rsidR="004374AB" w:rsidRPr="00C055DB" w:rsidRDefault="004374AB" w:rsidP="00FF760A">
            <w:pPr>
              <w:tabs>
                <w:tab w:val="left" w:pos="270"/>
              </w:tabs>
              <w:ind w:left="270" w:hanging="270"/>
              <w:rPr>
                <w:b/>
                <w:i/>
                <w:sz w:val="18"/>
                <w:szCs w:val="18"/>
              </w:rPr>
            </w:pPr>
            <w:r w:rsidRPr="00C055DB">
              <w:rPr>
                <w:b/>
                <w:i/>
                <w:sz w:val="18"/>
                <w:szCs w:val="18"/>
              </w:rPr>
              <w:t>2.</w:t>
            </w:r>
            <w:r w:rsidRPr="00C055DB">
              <w:rPr>
                <w:b/>
                <w:i/>
                <w:sz w:val="18"/>
                <w:szCs w:val="18"/>
              </w:rPr>
              <w:tab/>
              <w:t>Climate Change Mitigation and Adaptation</w:t>
            </w:r>
          </w:p>
        </w:tc>
        <w:tc>
          <w:tcPr>
            <w:tcW w:w="540" w:type="dxa"/>
            <w:gridSpan w:val="2"/>
            <w:vAlign w:val="center"/>
          </w:tcPr>
          <w:p w14:paraId="470A2E67" w14:textId="77777777" w:rsidR="004374AB" w:rsidRPr="00EF0E8F" w:rsidRDefault="004374AB" w:rsidP="00FF760A">
            <w:pPr>
              <w:tabs>
                <w:tab w:val="left" w:pos="360"/>
              </w:tabs>
              <w:rPr>
                <w:sz w:val="18"/>
                <w:szCs w:val="18"/>
              </w:rPr>
            </w:pPr>
            <w:r>
              <w:rPr>
                <w:rFonts w:ascii="Segoe UI Symbol" w:hAnsi="Segoe UI Symbol" w:cs="Segoe UI Symbol"/>
                <w:b/>
                <w:szCs w:val="20"/>
              </w:rPr>
              <w:t>X</w:t>
            </w:r>
          </w:p>
        </w:tc>
        <w:tc>
          <w:tcPr>
            <w:tcW w:w="4747" w:type="dxa"/>
          </w:tcPr>
          <w:p w14:paraId="6CA30553" w14:textId="77777777" w:rsidR="004374AB" w:rsidRPr="00EF0E8F" w:rsidRDefault="004374AB" w:rsidP="00FF760A">
            <w:pPr>
              <w:tabs>
                <w:tab w:val="left" w:pos="360"/>
              </w:tabs>
              <w:rPr>
                <w:sz w:val="18"/>
                <w:szCs w:val="18"/>
              </w:rPr>
            </w:pPr>
          </w:p>
        </w:tc>
      </w:tr>
      <w:tr w:rsidR="004374AB" w:rsidRPr="00EF0E8F" w14:paraId="649F3992" w14:textId="77777777" w:rsidTr="00FF760A">
        <w:tc>
          <w:tcPr>
            <w:tcW w:w="3510" w:type="dxa"/>
            <w:vMerge/>
            <w:shd w:val="clear" w:color="auto" w:fill="FFFFFF" w:themeFill="background1"/>
          </w:tcPr>
          <w:p w14:paraId="18C832EA" w14:textId="77777777" w:rsidR="004374AB" w:rsidRDefault="004374AB" w:rsidP="00FF760A">
            <w:pPr>
              <w:tabs>
                <w:tab w:val="left" w:pos="270"/>
              </w:tabs>
              <w:ind w:left="270" w:hanging="270"/>
              <w:rPr>
                <w:sz w:val="18"/>
                <w:szCs w:val="18"/>
              </w:rPr>
            </w:pPr>
          </w:p>
        </w:tc>
        <w:tc>
          <w:tcPr>
            <w:tcW w:w="4343" w:type="dxa"/>
            <w:gridSpan w:val="3"/>
            <w:shd w:val="clear" w:color="auto" w:fill="auto"/>
          </w:tcPr>
          <w:p w14:paraId="5356082F" w14:textId="77777777" w:rsidR="004374AB" w:rsidRPr="00C055DB" w:rsidRDefault="004374AB" w:rsidP="00FF760A">
            <w:pPr>
              <w:tabs>
                <w:tab w:val="left" w:pos="270"/>
              </w:tabs>
              <w:ind w:left="270" w:hanging="270"/>
              <w:rPr>
                <w:b/>
                <w:i/>
                <w:sz w:val="18"/>
                <w:szCs w:val="18"/>
              </w:rPr>
            </w:pPr>
            <w:r w:rsidRPr="00C055DB">
              <w:rPr>
                <w:b/>
                <w:i/>
                <w:sz w:val="18"/>
                <w:szCs w:val="18"/>
              </w:rPr>
              <w:t>3.</w:t>
            </w:r>
            <w:r w:rsidRPr="00C055DB">
              <w:rPr>
                <w:b/>
                <w:i/>
                <w:sz w:val="18"/>
                <w:szCs w:val="18"/>
              </w:rPr>
              <w:tab/>
              <w:t>Community Health, Safety and Working Conditions</w:t>
            </w:r>
          </w:p>
        </w:tc>
        <w:tc>
          <w:tcPr>
            <w:tcW w:w="540" w:type="dxa"/>
            <w:gridSpan w:val="2"/>
            <w:vAlign w:val="center"/>
          </w:tcPr>
          <w:p w14:paraId="2684D05D" w14:textId="77777777" w:rsidR="004374AB" w:rsidRPr="00EF0E8F" w:rsidRDefault="004374AB" w:rsidP="00FF760A">
            <w:pPr>
              <w:tabs>
                <w:tab w:val="left" w:pos="360"/>
              </w:tabs>
              <w:rPr>
                <w:sz w:val="18"/>
                <w:szCs w:val="18"/>
              </w:rPr>
            </w:pPr>
            <w:r>
              <w:rPr>
                <w:rFonts w:ascii="Segoe UI Symbol" w:hAnsi="Segoe UI Symbol" w:cs="Segoe UI Symbol"/>
                <w:b/>
                <w:szCs w:val="20"/>
              </w:rPr>
              <w:t>X</w:t>
            </w:r>
          </w:p>
        </w:tc>
        <w:tc>
          <w:tcPr>
            <w:tcW w:w="4747" w:type="dxa"/>
          </w:tcPr>
          <w:p w14:paraId="503A38BB" w14:textId="77777777" w:rsidR="004374AB" w:rsidRPr="00EF0E8F" w:rsidRDefault="004374AB" w:rsidP="00FF760A">
            <w:pPr>
              <w:tabs>
                <w:tab w:val="left" w:pos="360"/>
              </w:tabs>
              <w:rPr>
                <w:sz w:val="18"/>
                <w:szCs w:val="18"/>
              </w:rPr>
            </w:pPr>
          </w:p>
        </w:tc>
      </w:tr>
      <w:tr w:rsidR="004374AB" w:rsidRPr="00EF0E8F" w14:paraId="69E24510" w14:textId="77777777" w:rsidTr="00FF760A">
        <w:tc>
          <w:tcPr>
            <w:tcW w:w="3510" w:type="dxa"/>
            <w:vMerge/>
            <w:shd w:val="clear" w:color="auto" w:fill="FFFFFF" w:themeFill="background1"/>
          </w:tcPr>
          <w:p w14:paraId="4B70757F" w14:textId="77777777" w:rsidR="004374AB" w:rsidRDefault="004374AB" w:rsidP="00FF760A">
            <w:pPr>
              <w:tabs>
                <w:tab w:val="left" w:pos="270"/>
              </w:tabs>
              <w:ind w:left="270" w:hanging="270"/>
              <w:rPr>
                <w:sz w:val="18"/>
                <w:szCs w:val="18"/>
              </w:rPr>
            </w:pPr>
          </w:p>
        </w:tc>
        <w:tc>
          <w:tcPr>
            <w:tcW w:w="4343" w:type="dxa"/>
            <w:gridSpan w:val="3"/>
            <w:shd w:val="clear" w:color="auto" w:fill="auto"/>
          </w:tcPr>
          <w:p w14:paraId="345872B6" w14:textId="77777777" w:rsidR="004374AB" w:rsidRPr="00C055DB" w:rsidRDefault="004374AB" w:rsidP="00FF760A">
            <w:pPr>
              <w:tabs>
                <w:tab w:val="left" w:pos="270"/>
              </w:tabs>
              <w:ind w:left="270" w:hanging="270"/>
              <w:rPr>
                <w:b/>
                <w:i/>
                <w:sz w:val="18"/>
                <w:szCs w:val="18"/>
              </w:rPr>
            </w:pPr>
            <w:r w:rsidRPr="00C055DB">
              <w:rPr>
                <w:b/>
                <w:i/>
                <w:sz w:val="18"/>
                <w:szCs w:val="18"/>
              </w:rPr>
              <w:t>4.</w:t>
            </w:r>
            <w:r w:rsidRPr="00C055DB">
              <w:rPr>
                <w:b/>
                <w:i/>
                <w:sz w:val="18"/>
                <w:szCs w:val="18"/>
              </w:rPr>
              <w:tab/>
              <w:t>Cultural Heritage</w:t>
            </w:r>
          </w:p>
        </w:tc>
        <w:tc>
          <w:tcPr>
            <w:tcW w:w="540" w:type="dxa"/>
            <w:gridSpan w:val="2"/>
            <w:vAlign w:val="center"/>
          </w:tcPr>
          <w:p w14:paraId="40358756" w14:textId="77777777" w:rsidR="004374AB" w:rsidRPr="00EF0E8F" w:rsidRDefault="004374AB" w:rsidP="00FF760A">
            <w:pPr>
              <w:tabs>
                <w:tab w:val="left" w:pos="360"/>
              </w:tabs>
              <w:rPr>
                <w:sz w:val="18"/>
                <w:szCs w:val="18"/>
              </w:rPr>
            </w:pPr>
            <w:r w:rsidRPr="00372083">
              <w:rPr>
                <w:rFonts w:ascii="Segoe UI Symbol" w:hAnsi="Segoe UI Symbol" w:cs="Segoe UI Symbol"/>
                <w:b/>
                <w:szCs w:val="20"/>
              </w:rPr>
              <w:t>☐</w:t>
            </w:r>
          </w:p>
        </w:tc>
        <w:tc>
          <w:tcPr>
            <w:tcW w:w="4747" w:type="dxa"/>
          </w:tcPr>
          <w:p w14:paraId="6095B233" w14:textId="77777777" w:rsidR="004374AB" w:rsidRPr="00EF0E8F" w:rsidRDefault="004374AB" w:rsidP="00FF760A">
            <w:pPr>
              <w:tabs>
                <w:tab w:val="left" w:pos="360"/>
              </w:tabs>
              <w:rPr>
                <w:sz w:val="18"/>
                <w:szCs w:val="18"/>
              </w:rPr>
            </w:pPr>
          </w:p>
        </w:tc>
      </w:tr>
      <w:tr w:rsidR="004374AB" w:rsidRPr="00EF0E8F" w14:paraId="18427533" w14:textId="77777777" w:rsidTr="00FF760A">
        <w:tc>
          <w:tcPr>
            <w:tcW w:w="3510" w:type="dxa"/>
            <w:vMerge/>
            <w:shd w:val="clear" w:color="auto" w:fill="FFFFFF" w:themeFill="background1"/>
          </w:tcPr>
          <w:p w14:paraId="28805E4A" w14:textId="77777777" w:rsidR="004374AB" w:rsidRDefault="004374AB" w:rsidP="00FF760A">
            <w:pPr>
              <w:tabs>
                <w:tab w:val="left" w:pos="270"/>
              </w:tabs>
              <w:ind w:left="270" w:hanging="270"/>
              <w:rPr>
                <w:sz w:val="18"/>
                <w:szCs w:val="18"/>
              </w:rPr>
            </w:pPr>
          </w:p>
        </w:tc>
        <w:tc>
          <w:tcPr>
            <w:tcW w:w="4343" w:type="dxa"/>
            <w:gridSpan w:val="3"/>
            <w:shd w:val="clear" w:color="auto" w:fill="auto"/>
          </w:tcPr>
          <w:p w14:paraId="5FAE10CD" w14:textId="77777777" w:rsidR="004374AB" w:rsidRPr="00C055DB" w:rsidRDefault="004374AB" w:rsidP="00FF760A">
            <w:pPr>
              <w:tabs>
                <w:tab w:val="left" w:pos="270"/>
              </w:tabs>
              <w:ind w:left="270" w:hanging="270"/>
              <w:rPr>
                <w:b/>
                <w:i/>
                <w:sz w:val="18"/>
                <w:szCs w:val="18"/>
              </w:rPr>
            </w:pPr>
            <w:r w:rsidRPr="00C055DB">
              <w:rPr>
                <w:b/>
                <w:i/>
                <w:sz w:val="18"/>
                <w:szCs w:val="18"/>
              </w:rPr>
              <w:t>5.</w:t>
            </w:r>
            <w:r w:rsidRPr="00C055DB">
              <w:rPr>
                <w:b/>
                <w:i/>
                <w:sz w:val="18"/>
                <w:szCs w:val="18"/>
              </w:rPr>
              <w:tab/>
              <w:t>Displacement and Resettlement</w:t>
            </w:r>
          </w:p>
        </w:tc>
        <w:tc>
          <w:tcPr>
            <w:tcW w:w="540" w:type="dxa"/>
            <w:gridSpan w:val="2"/>
            <w:vAlign w:val="center"/>
          </w:tcPr>
          <w:p w14:paraId="33C77319" w14:textId="77777777" w:rsidR="004374AB" w:rsidRPr="00EF0E8F" w:rsidRDefault="004374AB" w:rsidP="00FF760A">
            <w:pPr>
              <w:tabs>
                <w:tab w:val="left" w:pos="360"/>
              </w:tabs>
              <w:rPr>
                <w:sz w:val="18"/>
                <w:szCs w:val="18"/>
              </w:rPr>
            </w:pPr>
            <w:r w:rsidRPr="00372083">
              <w:rPr>
                <w:rFonts w:ascii="Segoe UI Symbol" w:hAnsi="Segoe UI Symbol" w:cs="Segoe UI Symbol"/>
                <w:b/>
                <w:szCs w:val="20"/>
              </w:rPr>
              <w:t>☐</w:t>
            </w:r>
          </w:p>
        </w:tc>
        <w:tc>
          <w:tcPr>
            <w:tcW w:w="4747" w:type="dxa"/>
          </w:tcPr>
          <w:p w14:paraId="05974BC5" w14:textId="77777777" w:rsidR="004374AB" w:rsidRPr="00EF0E8F" w:rsidRDefault="004374AB" w:rsidP="00FF760A">
            <w:pPr>
              <w:tabs>
                <w:tab w:val="left" w:pos="360"/>
              </w:tabs>
              <w:rPr>
                <w:sz w:val="18"/>
                <w:szCs w:val="18"/>
              </w:rPr>
            </w:pPr>
          </w:p>
        </w:tc>
      </w:tr>
      <w:tr w:rsidR="004374AB" w:rsidRPr="00EF0E8F" w14:paraId="46593CBE" w14:textId="77777777" w:rsidTr="00FF760A">
        <w:tc>
          <w:tcPr>
            <w:tcW w:w="3510" w:type="dxa"/>
            <w:vMerge/>
            <w:shd w:val="clear" w:color="auto" w:fill="FFFFFF" w:themeFill="background1"/>
          </w:tcPr>
          <w:p w14:paraId="4896D495" w14:textId="77777777" w:rsidR="004374AB" w:rsidRDefault="004374AB" w:rsidP="00FF760A">
            <w:pPr>
              <w:tabs>
                <w:tab w:val="left" w:pos="270"/>
              </w:tabs>
              <w:ind w:left="270" w:hanging="270"/>
              <w:rPr>
                <w:sz w:val="18"/>
                <w:szCs w:val="18"/>
              </w:rPr>
            </w:pPr>
          </w:p>
        </w:tc>
        <w:tc>
          <w:tcPr>
            <w:tcW w:w="4343" w:type="dxa"/>
            <w:gridSpan w:val="3"/>
            <w:shd w:val="clear" w:color="auto" w:fill="auto"/>
          </w:tcPr>
          <w:p w14:paraId="5D6634AA" w14:textId="77777777" w:rsidR="004374AB" w:rsidRPr="00C055DB" w:rsidRDefault="004374AB" w:rsidP="00FF760A">
            <w:pPr>
              <w:tabs>
                <w:tab w:val="left" w:pos="270"/>
              </w:tabs>
              <w:ind w:left="270" w:hanging="270"/>
              <w:rPr>
                <w:b/>
                <w:i/>
                <w:sz w:val="18"/>
                <w:szCs w:val="18"/>
              </w:rPr>
            </w:pPr>
            <w:r w:rsidRPr="00C055DB">
              <w:rPr>
                <w:b/>
                <w:i/>
                <w:sz w:val="18"/>
                <w:szCs w:val="18"/>
              </w:rPr>
              <w:t>6.</w:t>
            </w:r>
            <w:r w:rsidRPr="00C055DB">
              <w:rPr>
                <w:b/>
                <w:i/>
                <w:sz w:val="18"/>
                <w:szCs w:val="18"/>
              </w:rPr>
              <w:tab/>
              <w:t>Indigenous Peoples</w:t>
            </w:r>
          </w:p>
        </w:tc>
        <w:tc>
          <w:tcPr>
            <w:tcW w:w="540" w:type="dxa"/>
            <w:gridSpan w:val="2"/>
            <w:vAlign w:val="center"/>
          </w:tcPr>
          <w:p w14:paraId="34FF441C" w14:textId="77777777" w:rsidR="004374AB" w:rsidRPr="00EF0E8F" w:rsidRDefault="004374AB" w:rsidP="00FF760A">
            <w:pPr>
              <w:tabs>
                <w:tab w:val="left" w:pos="360"/>
              </w:tabs>
              <w:rPr>
                <w:sz w:val="18"/>
                <w:szCs w:val="18"/>
              </w:rPr>
            </w:pPr>
            <w:r w:rsidRPr="00372083">
              <w:rPr>
                <w:rFonts w:ascii="Segoe UI Symbol" w:hAnsi="Segoe UI Symbol" w:cs="Segoe UI Symbol"/>
                <w:b/>
                <w:szCs w:val="20"/>
              </w:rPr>
              <w:t>☐</w:t>
            </w:r>
          </w:p>
        </w:tc>
        <w:tc>
          <w:tcPr>
            <w:tcW w:w="4747" w:type="dxa"/>
          </w:tcPr>
          <w:p w14:paraId="3FE4C4A8" w14:textId="77777777" w:rsidR="004374AB" w:rsidRPr="00EF0E8F" w:rsidRDefault="004374AB" w:rsidP="00FF760A">
            <w:pPr>
              <w:tabs>
                <w:tab w:val="left" w:pos="360"/>
              </w:tabs>
              <w:rPr>
                <w:sz w:val="18"/>
                <w:szCs w:val="18"/>
              </w:rPr>
            </w:pPr>
          </w:p>
        </w:tc>
      </w:tr>
      <w:tr w:rsidR="004374AB" w:rsidRPr="00EF0E8F" w14:paraId="39C4A1FC" w14:textId="77777777" w:rsidTr="00FF760A">
        <w:tc>
          <w:tcPr>
            <w:tcW w:w="3510" w:type="dxa"/>
            <w:vMerge/>
            <w:shd w:val="clear" w:color="auto" w:fill="FFFFFF" w:themeFill="background1"/>
          </w:tcPr>
          <w:p w14:paraId="687C2B73" w14:textId="77777777" w:rsidR="004374AB" w:rsidRDefault="004374AB" w:rsidP="00FF760A">
            <w:pPr>
              <w:tabs>
                <w:tab w:val="left" w:pos="270"/>
              </w:tabs>
              <w:ind w:left="270" w:hanging="270"/>
              <w:rPr>
                <w:sz w:val="18"/>
                <w:szCs w:val="18"/>
              </w:rPr>
            </w:pPr>
          </w:p>
        </w:tc>
        <w:tc>
          <w:tcPr>
            <w:tcW w:w="4343" w:type="dxa"/>
            <w:gridSpan w:val="3"/>
            <w:shd w:val="clear" w:color="auto" w:fill="auto"/>
          </w:tcPr>
          <w:p w14:paraId="7E9BC03A" w14:textId="77777777" w:rsidR="004374AB" w:rsidRPr="00C055DB" w:rsidRDefault="004374AB" w:rsidP="00FF760A">
            <w:pPr>
              <w:tabs>
                <w:tab w:val="left" w:pos="270"/>
              </w:tabs>
              <w:ind w:left="270" w:hanging="270"/>
              <w:rPr>
                <w:b/>
                <w:i/>
                <w:sz w:val="18"/>
                <w:szCs w:val="18"/>
              </w:rPr>
            </w:pPr>
            <w:r w:rsidRPr="00C055DB">
              <w:rPr>
                <w:b/>
                <w:i/>
                <w:sz w:val="18"/>
                <w:szCs w:val="18"/>
              </w:rPr>
              <w:t>7.</w:t>
            </w:r>
            <w:r w:rsidRPr="00C055DB">
              <w:rPr>
                <w:b/>
                <w:i/>
                <w:sz w:val="18"/>
                <w:szCs w:val="18"/>
              </w:rPr>
              <w:tab/>
              <w:t>Pollution Prevention and Resource Efficiency</w:t>
            </w:r>
          </w:p>
        </w:tc>
        <w:tc>
          <w:tcPr>
            <w:tcW w:w="540" w:type="dxa"/>
            <w:gridSpan w:val="2"/>
            <w:vAlign w:val="center"/>
          </w:tcPr>
          <w:p w14:paraId="382A6F07" w14:textId="77777777" w:rsidR="004374AB" w:rsidRPr="00EF0E8F" w:rsidRDefault="004374AB" w:rsidP="00FF760A">
            <w:pPr>
              <w:tabs>
                <w:tab w:val="left" w:pos="360"/>
              </w:tabs>
              <w:rPr>
                <w:sz w:val="18"/>
                <w:szCs w:val="18"/>
              </w:rPr>
            </w:pPr>
            <w:r>
              <w:rPr>
                <w:rFonts w:ascii="Segoe UI Symbol" w:hAnsi="Segoe UI Symbol" w:cs="Segoe UI Symbol"/>
                <w:b/>
                <w:szCs w:val="20"/>
              </w:rPr>
              <w:t>X</w:t>
            </w:r>
          </w:p>
        </w:tc>
        <w:tc>
          <w:tcPr>
            <w:tcW w:w="4747" w:type="dxa"/>
          </w:tcPr>
          <w:p w14:paraId="4EF2200E" w14:textId="77777777" w:rsidR="004374AB" w:rsidRPr="00EF0E8F" w:rsidRDefault="004374AB" w:rsidP="00FF760A">
            <w:pPr>
              <w:tabs>
                <w:tab w:val="left" w:pos="360"/>
              </w:tabs>
              <w:rPr>
                <w:sz w:val="18"/>
                <w:szCs w:val="18"/>
              </w:rPr>
            </w:pPr>
          </w:p>
        </w:tc>
      </w:tr>
    </w:tbl>
    <w:p w14:paraId="2156B65B" w14:textId="77777777" w:rsidR="004374AB" w:rsidRPr="001A0CAF" w:rsidRDefault="004374AB" w:rsidP="004374AB">
      <w:pPr>
        <w:spacing w:before="200"/>
        <w:ind w:left="360"/>
        <w:rPr>
          <w:b/>
          <w:color w:val="4F81BD" w:themeColor="accent1"/>
          <w:sz w:val="24"/>
        </w:rPr>
      </w:pPr>
      <w:r w:rsidRPr="00BD03F6">
        <w:rPr>
          <w:b/>
          <w:color w:val="4F81BD" w:themeColor="accent1"/>
          <w:sz w:val="24"/>
        </w:rPr>
        <w:t xml:space="preserve">Final Sign </w:t>
      </w:r>
      <w:commentRangeStart w:id="121"/>
      <w:r w:rsidRPr="00BD03F6">
        <w:rPr>
          <w:b/>
          <w:color w:val="4F81BD" w:themeColor="accent1"/>
          <w:sz w:val="24"/>
        </w:rPr>
        <w:t>Off</w:t>
      </w:r>
      <w:commentRangeEnd w:id="121"/>
      <w:r w:rsidR="002160F0">
        <w:rPr>
          <w:rStyle w:val="CommentReference"/>
        </w:rPr>
        <w:commentReference w:id="121"/>
      </w:r>
      <w:r w:rsidRPr="001A0CAF">
        <w:rPr>
          <w:b/>
          <w:color w:val="4F81BD" w:themeColor="accent1"/>
          <w:sz w:val="24"/>
        </w:rPr>
        <w:t xml:space="preserve"> </w:t>
      </w:r>
    </w:p>
    <w:tbl>
      <w:tblPr>
        <w:tblStyle w:val="TableGrid"/>
        <w:tblW w:w="0" w:type="auto"/>
        <w:tblLook w:val="04A0" w:firstRow="1" w:lastRow="0" w:firstColumn="1" w:lastColumn="0" w:noHBand="0" w:noVBand="1"/>
      </w:tblPr>
      <w:tblGrid>
        <w:gridCol w:w="2875"/>
        <w:gridCol w:w="1350"/>
        <w:gridCol w:w="8725"/>
      </w:tblGrid>
      <w:tr w:rsidR="004374AB" w14:paraId="08D955F6" w14:textId="77777777" w:rsidTr="00FF760A">
        <w:tc>
          <w:tcPr>
            <w:tcW w:w="2875" w:type="dxa"/>
            <w:shd w:val="clear" w:color="auto" w:fill="C6D9F1" w:themeFill="text2" w:themeFillTint="33"/>
          </w:tcPr>
          <w:p w14:paraId="5BD1D06F" w14:textId="77777777" w:rsidR="004374AB" w:rsidRPr="00F84586" w:rsidRDefault="004374AB" w:rsidP="00FF760A">
            <w:pPr>
              <w:tabs>
                <w:tab w:val="left" w:pos="360"/>
                <w:tab w:val="left" w:pos="4320"/>
              </w:tabs>
              <w:rPr>
                <w:b/>
                <w:i/>
                <w:sz w:val="18"/>
                <w:szCs w:val="18"/>
              </w:rPr>
            </w:pPr>
            <w:r w:rsidRPr="00F84586">
              <w:rPr>
                <w:b/>
                <w:i/>
                <w:sz w:val="18"/>
                <w:szCs w:val="18"/>
              </w:rPr>
              <w:t>Signature</w:t>
            </w:r>
          </w:p>
        </w:tc>
        <w:tc>
          <w:tcPr>
            <w:tcW w:w="1350" w:type="dxa"/>
            <w:shd w:val="clear" w:color="auto" w:fill="C6D9F1" w:themeFill="text2" w:themeFillTint="33"/>
          </w:tcPr>
          <w:p w14:paraId="1B362365" w14:textId="77777777" w:rsidR="004374AB" w:rsidRPr="00F84586" w:rsidRDefault="004374AB" w:rsidP="00FF760A">
            <w:pPr>
              <w:tabs>
                <w:tab w:val="left" w:pos="360"/>
                <w:tab w:val="left" w:pos="4320"/>
              </w:tabs>
              <w:rPr>
                <w:b/>
                <w:i/>
                <w:sz w:val="18"/>
                <w:szCs w:val="18"/>
              </w:rPr>
            </w:pPr>
            <w:r w:rsidRPr="00F84586">
              <w:rPr>
                <w:b/>
                <w:i/>
                <w:sz w:val="18"/>
                <w:szCs w:val="18"/>
              </w:rPr>
              <w:t>Date</w:t>
            </w:r>
          </w:p>
        </w:tc>
        <w:tc>
          <w:tcPr>
            <w:tcW w:w="8725" w:type="dxa"/>
            <w:shd w:val="clear" w:color="auto" w:fill="C6D9F1" w:themeFill="text2" w:themeFillTint="33"/>
          </w:tcPr>
          <w:p w14:paraId="06F890D8" w14:textId="77777777" w:rsidR="004374AB" w:rsidRPr="00F84586" w:rsidRDefault="004374AB" w:rsidP="00FF760A">
            <w:pPr>
              <w:tabs>
                <w:tab w:val="left" w:pos="360"/>
                <w:tab w:val="left" w:pos="4320"/>
              </w:tabs>
              <w:rPr>
                <w:b/>
                <w:i/>
                <w:sz w:val="18"/>
                <w:szCs w:val="18"/>
              </w:rPr>
            </w:pPr>
            <w:r w:rsidRPr="00F84586">
              <w:rPr>
                <w:b/>
                <w:i/>
                <w:sz w:val="18"/>
                <w:szCs w:val="18"/>
              </w:rPr>
              <w:t>Description</w:t>
            </w:r>
          </w:p>
        </w:tc>
      </w:tr>
      <w:tr w:rsidR="004374AB" w14:paraId="12EF083B" w14:textId="77777777" w:rsidTr="00FF760A">
        <w:trPr>
          <w:trHeight w:val="629"/>
        </w:trPr>
        <w:tc>
          <w:tcPr>
            <w:tcW w:w="2875" w:type="dxa"/>
          </w:tcPr>
          <w:p w14:paraId="14C36748" w14:textId="77777777" w:rsidR="004374AB" w:rsidRPr="00BD03F6" w:rsidRDefault="004374AB" w:rsidP="00FF760A">
            <w:pPr>
              <w:tabs>
                <w:tab w:val="left" w:pos="360"/>
                <w:tab w:val="left" w:pos="4320"/>
              </w:tabs>
              <w:rPr>
                <w:szCs w:val="20"/>
              </w:rPr>
            </w:pPr>
            <w:r w:rsidRPr="00BD03F6">
              <w:rPr>
                <w:szCs w:val="20"/>
              </w:rPr>
              <w:t xml:space="preserve">QA </w:t>
            </w:r>
            <w:commentRangeStart w:id="122"/>
            <w:r w:rsidRPr="00BD03F6">
              <w:rPr>
                <w:szCs w:val="20"/>
              </w:rPr>
              <w:t>Assessor</w:t>
            </w:r>
            <w:commentRangeEnd w:id="122"/>
            <w:r w:rsidR="00907137">
              <w:rPr>
                <w:rStyle w:val="CommentReference"/>
              </w:rPr>
              <w:commentReference w:id="122"/>
            </w:r>
          </w:p>
        </w:tc>
        <w:tc>
          <w:tcPr>
            <w:tcW w:w="1350" w:type="dxa"/>
          </w:tcPr>
          <w:p w14:paraId="275DEF61" w14:textId="77777777" w:rsidR="004374AB" w:rsidRPr="00BD03F6" w:rsidRDefault="004374AB" w:rsidP="00FF760A">
            <w:pPr>
              <w:tabs>
                <w:tab w:val="left" w:pos="360"/>
                <w:tab w:val="left" w:pos="4320"/>
              </w:tabs>
              <w:rPr>
                <w:szCs w:val="20"/>
              </w:rPr>
            </w:pPr>
          </w:p>
        </w:tc>
        <w:tc>
          <w:tcPr>
            <w:tcW w:w="8725" w:type="dxa"/>
          </w:tcPr>
          <w:p w14:paraId="59B514E2" w14:textId="77777777" w:rsidR="004374AB" w:rsidRPr="00BD03F6" w:rsidRDefault="004374AB" w:rsidP="00FF760A">
            <w:pPr>
              <w:pStyle w:val="SESPbodynumbered"/>
              <w:numPr>
                <w:ilvl w:val="0"/>
                <w:numId w:val="0"/>
              </w:numPr>
              <w:tabs>
                <w:tab w:val="clear" w:pos="360"/>
                <w:tab w:val="left" w:pos="720"/>
              </w:tabs>
              <w:spacing w:before="0" w:after="0"/>
            </w:pPr>
            <w:r w:rsidRPr="00BD03F6">
              <w:t>UNDP staff member responsible for the Project</w:t>
            </w:r>
            <w:r w:rsidRPr="00BD03F6">
              <w:rPr>
                <w:lang w:val="en-GB"/>
              </w:rPr>
              <w:t>, typically a UNDP Programme Officer. Final signature confirms they have “checked” to ensure that the SESP is adequately conducted.</w:t>
            </w:r>
          </w:p>
        </w:tc>
      </w:tr>
      <w:tr w:rsidR="004374AB" w14:paraId="0A7ACDEB" w14:textId="77777777" w:rsidTr="00FF760A">
        <w:tc>
          <w:tcPr>
            <w:tcW w:w="2875" w:type="dxa"/>
          </w:tcPr>
          <w:p w14:paraId="771B8903" w14:textId="77777777" w:rsidR="004374AB" w:rsidRPr="00BD03F6" w:rsidRDefault="004374AB" w:rsidP="00FF760A">
            <w:pPr>
              <w:tabs>
                <w:tab w:val="left" w:pos="360"/>
                <w:tab w:val="left" w:pos="4320"/>
              </w:tabs>
              <w:rPr>
                <w:szCs w:val="20"/>
              </w:rPr>
            </w:pPr>
            <w:r w:rsidRPr="00BD03F6">
              <w:rPr>
                <w:szCs w:val="20"/>
              </w:rPr>
              <w:t xml:space="preserve">QA </w:t>
            </w:r>
            <w:commentRangeStart w:id="123"/>
            <w:r w:rsidRPr="00BD03F6">
              <w:rPr>
                <w:szCs w:val="20"/>
              </w:rPr>
              <w:t>Approver</w:t>
            </w:r>
            <w:commentRangeEnd w:id="123"/>
            <w:r w:rsidR="00907137">
              <w:rPr>
                <w:rStyle w:val="CommentReference"/>
              </w:rPr>
              <w:commentReference w:id="123"/>
            </w:r>
          </w:p>
        </w:tc>
        <w:tc>
          <w:tcPr>
            <w:tcW w:w="1350" w:type="dxa"/>
          </w:tcPr>
          <w:p w14:paraId="7664202A" w14:textId="77777777" w:rsidR="004374AB" w:rsidRPr="00BD03F6" w:rsidRDefault="004374AB" w:rsidP="00FF760A">
            <w:pPr>
              <w:tabs>
                <w:tab w:val="left" w:pos="360"/>
                <w:tab w:val="left" w:pos="4320"/>
              </w:tabs>
              <w:rPr>
                <w:szCs w:val="20"/>
              </w:rPr>
            </w:pPr>
          </w:p>
        </w:tc>
        <w:tc>
          <w:tcPr>
            <w:tcW w:w="8725" w:type="dxa"/>
          </w:tcPr>
          <w:p w14:paraId="7A32D0A2" w14:textId="77777777" w:rsidR="004374AB" w:rsidRPr="00BD03F6" w:rsidRDefault="004374AB" w:rsidP="00FF760A">
            <w:pPr>
              <w:tabs>
                <w:tab w:val="left" w:pos="360"/>
                <w:tab w:val="left" w:pos="4320"/>
              </w:tabs>
              <w:rPr>
                <w:szCs w:val="20"/>
              </w:rPr>
            </w:pPr>
            <w:r w:rsidRPr="00BD03F6">
              <w:rPr>
                <w:szCs w:val="20"/>
              </w:rPr>
              <w:t>UNDP senior manager, typically the UNDP Deputy Country Director (DCD), Country Director (CD)</w:t>
            </w:r>
            <w:r w:rsidRPr="00BD03F6">
              <w:rPr>
                <w:b/>
                <w:szCs w:val="20"/>
              </w:rPr>
              <w:t xml:space="preserve">, </w:t>
            </w:r>
            <w:r w:rsidRPr="00BD03F6">
              <w:rPr>
                <w:szCs w:val="20"/>
              </w:rPr>
              <w:t>Deputy Resident Representative (DRR), or Resident Representative (RR). The QA Approver cannot also be the QA Assessor. Final signature confirms they have “cleared” the SESP prior to submittal to the PAC.</w:t>
            </w:r>
          </w:p>
        </w:tc>
      </w:tr>
      <w:tr w:rsidR="004374AB" w14:paraId="2E8A3064" w14:textId="77777777" w:rsidTr="00FF760A">
        <w:tc>
          <w:tcPr>
            <w:tcW w:w="2875" w:type="dxa"/>
          </w:tcPr>
          <w:p w14:paraId="243A559D" w14:textId="77777777" w:rsidR="004374AB" w:rsidRPr="00BD03F6" w:rsidRDefault="004374AB" w:rsidP="00FF760A">
            <w:pPr>
              <w:tabs>
                <w:tab w:val="left" w:pos="360"/>
                <w:tab w:val="left" w:pos="4320"/>
              </w:tabs>
              <w:rPr>
                <w:szCs w:val="20"/>
              </w:rPr>
            </w:pPr>
            <w:r w:rsidRPr="00BD03F6">
              <w:rPr>
                <w:szCs w:val="20"/>
              </w:rPr>
              <w:t>PAC Chair</w:t>
            </w:r>
          </w:p>
        </w:tc>
        <w:tc>
          <w:tcPr>
            <w:tcW w:w="1350" w:type="dxa"/>
          </w:tcPr>
          <w:p w14:paraId="6CF32613" w14:textId="77777777" w:rsidR="004374AB" w:rsidRPr="00BD03F6" w:rsidRDefault="004374AB" w:rsidP="00FF760A">
            <w:pPr>
              <w:tabs>
                <w:tab w:val="left" w:pos="360"/>
                <w:tab w:val="left" w:pos="4320"/>
              </w:tabs>
              <w:rPr>
                <w:szCs w:val="20"/>
              </w:rPr>
            </w:pPr>
          </w:p>
        </w:tc>
        <w:tc>
          <w:tcPr>
            <w:tcW w:w="8725" w:type="dxa"/>
          </w:tcPr>
          <w:p w14:paraId="47089007" w14:textId="5F51827B" w:rsidR="004374AB" w:rsidRPr="00BD03F6" w:rsidRDefault="004374AB" w:rsidP="00907137">
            <w:pPr>
              <w:tabs>
                <w:tab w:val="left" w:pos="360"/>
                <w:tab w:val="left" w:pos="4320"/>
              </w:tabs>
              <w:rPr>
                <w:szCs w:val="20"/>
              </w:rPr>
            </w:pPr>
            <w:r w:rsidRPr="00BD03F6">
              <w:rPr>
                <w:szCs w:val="20"/>
              </w:rPr>
              <w:t>UNDP chair</w:t>
            </w:r>
            <w:r>
              <w:rPr>
                <w:szCs w:val="20"/>
              </w:rPr>
              <w:t xml:space="preserve"> of the PAC. In some cases PAC Chair may also be the QA Approver. Final signature confirms that the SESP was considered as part of the project appraisal and considered in recommendations of the PAC. </w:t>
            </w:r>
          </w:p>
        </w:tc>
      </w:tr>
    </w:tbl>
    <w:p w14:paraId="066F29A0" w14:textId="77777777" w:rsidR="004374AB" w:rsidRDefault="004374AB" w:rsidP="004374AB">
      <w:pPr>
        <w:sectPr w:rsidR="004374AB" w:rsidSect="00B510EB">
          <w:pgSz w:w="15840" w:h="12240" w:orient="landscape"/>
          <w:pgMar w:top="1440" w:right="1440" w:bottom="1440" w:left="1440" w:header="720" w:footer="720" w:gutter="0"/>
          <w:cols w:space="720"/>
          <w:titlePg/>
          <w:docGrid w:linePitch="360"/>
        </w:sectPr>
      </w:pPr>
    </w:p>
    <w:p w14:paraId="719C8290" w14:textId="77777777" w:rsidR="004374AB" w:rsidRPr="007B2FDA" w:rsidRDefault="004374AB" w:rsidP="00AD145F">
      <w:bookmarkStart w:id="124" w:name="_Toc404528202"/>
      <w:r>
        <w:lastRenderedPageBreak/>
        <w:t xml:space="preserve">SESP Attachment 1. </w:t>
      </w:r>
      <w:r w:rsidRPr="003835FA">
        <w:t xml:space="preserve">Social and Environmental </w:t>
      </w:r>
      <w:r w:rsidRPr="0084274F">
        <w:t>Risk Screening Checklist</w:t>
      </w:r>
      <w:bookmarkEnd w:id="124"/>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35"/>
        <w:gridCol w:w="833"/>
      </w:tblGrid>
      <w:tr w:rsidR="004374AB" w:rsidRPr="009D2BD0" w14:paraId="4028D799" w14:textId="77777777" w:rsidTr="00FF760A">
        <w:tc>
          <w:tcPr>
            <w:tcW w:w="8635" w:type="dxa"/>
            <w:tcBorders>
              <w:bottom w:val="single" w:sz="4" w:space="0" w:color="auto"/>
            </w:tcBorders>
            <w:shd w:val="clear" w:color="auto" w:fill="8DB3E2" w:themeFill="text2" w:themeFillTint="66"/>
          </w:tcPr>
          <w:p w14:paraId="2BE75D38" w14:textId="77777777" w:rsidR="004374AB" w:rsidRPr="009D2BD0" w:rsidRDefault="004374AB" w:rsidP="00FF760A">
            <w:pPr>
              <w:tabs>
                <w:tab w:val="left" w:pos="810"/>
              </w:tabs>
              <w:rPr>
                <w:szCs w:val="22"/>
                <w:u w:val="single"/>
              </w:rPr>
            </w:pPr>
            <w:r>
              <w:rPr>
                <w:b/>
                <w:szCs w:val="22"/>
              </w:rPr>
              <w:t>Checklist</w:t>
            </w:r>
            <w:r w:rsidRPr="009D2BD0">
              <w:rPr>
                <w:b/>
                <w:szCs w:val="22"/>
              </w:rPr>
              <w:t xml:space="preserve"> Potential Social </w:t>
            </w:r>
            <w:r>
              <w:rPr>
                <w:b/>
                <w:szCs w:val="22"/>
              </w:rPr>
              <w:t>a</w:t>
            </w:r>
            <w:r w:rsidRPr="009D2BD0">
              <w:rPr>
                <w:b/>
                <w:szCs w:val="22"/>
              </w:rPr>
              <w:t xml:space="preserve">nd Environmental </w:t>
            </w:r>
            <w:r w:rsidRPr="003843AE">
              <w:rPr>
                <w:b/>
                <w:szCs w:val="22"/>
                <w:u w:val="single"/>
              </w:rPr>
              <w:t>Risks</w:t>
            </w:r>
          </w:p>
        </w:tc>
        <w:tc>
          <w:tcPr>
            <w:tcW w:w="833" w:type="dxa"/>
            <w:tcBorders>
              <w:bottom w:val="single" w:sz="4" w:space="0" w:color="auto"/>
            </w:tcBorders>
            <w:shd w:val="clear" w:color="auto" w:fill="8DB3E2" w:themeFill="text2" w:themeFillTint="66"/>
          </w:tcPr>
          <w:p w14:paraId="65EFEB75" w14:textId="77777777" w:rsidR="004374AB" w:rsidRPr="009D2BD0" w:rsidRDefault="004374AB" w:rsidP="00FF760A">
            <w:pPr>
              <w:tabs>
                <w:tab w:val="left" w:pos="810"/>
              </w:tabs>
              <w:rPr>
                <w:szCs w:val="22"/>
              </w:rPr>
            </w:pPr>
          </w:p>
        </w:tc>
      </w:tr>
      <w:tr w:rsidR="004374AB" w:rsidRPr="002E0918" w14:paraId="3D16CEB1" w14:textId="77777777" w:rsidTr="00FF760A">
        <w:tc>
          <w:tcPr>
            <w:tcW w:w="8635" w:type="dxa"/>
            <w:tcBorders>
              <w:bottom w:val="single" w:sz="4" w:space="0" w:color="auto"/>
            </w:tcBorders>
            <w:shd w:val="clear" w:color="auto" w:fill="DBE5F1" w:themeFill="accent1" w:themeFillTint="33"/>
          </w:tcPr>
          <w:p w14:paraId="79E3D83A" w14:textId="77777777" w:rsidR="004374AB" w:rsidRPr="002E0918" w:rsidRDefault="004374AB" w:rsidP="00FF760A">
            <w:pPr>
              <w:tabs>
                <w:tab w:val="left" w:pos="810"/>
              </w:tabs>
              <w:rPr>
                <w:b/>
                <w:sz w:val="18"/>
                <w:szCs w:val="18"/>
              </w:rPr>
            </w:pPr>
            <w:r>
              <w:rPr>
                <w:b/>
                <w:sz w:val="18"/>
                <w:szCs w:val="18"/>
              </w:rPr>
              <w:t xml:space="preserve">Principles 1: </w:t>
            </w:r>
            <w:r w:rsidRPr="002E0918">
              <w:rPr>
                <w:b/>
                <w:sz w:val="18"/>
                <w:szCs w:val="18"/>
              </w:rPr>
              <w:t>Human Rights</w:t>
            </w:r>
          </w:p>
        </w:tc>
        <w:tc>
          <w:tcPr>
            <w:tcW w:w="833" w:type="dxa"/>
            <w:tcBorders>
              <w:bottom w:val="single" w:sz="4" w:space="0" w:color="auto"/>
            </w:tcBorders>
            <w:shd w:val="clear" w:color="auto" w:fill="DBE5F1" w:themeFill="accent1" w:themeFillTint="33"/>
          </w:tcPr>
          <w:p w14:paraId="34EB2C7F" w14:textId="77777777" w:rsidR="004374AB" w:rsidRPr="002C0581" w:rsidRDefault="004374AB" w:rsidP="00FF760A">
            <w:pPr>
              <w:tabs>
                <w:tab w:val="left" w:pos="810"/>
              </w:tabs>
              <w:jc w:val="center"/>
              <w:rPr>
                <w:b/>
                <w:sz w:val="18"/>
                <w:szCs w:val="18"/>
              </w:rPr>
            </w:pPr>
            <w:r w:rsidRPr="002C0581">
              <w:rPr>
                <w:b/>
                <w:sz w:val="16"/>
                <w:szCs w:val="16"/>
              </w:rPr>
              <w:t xml:space="preserve">Answer </w:t>
            </w:r>
            <w:r w:rsidRPr="002C0581">
              <w:rPr>
                <w:b/>
                <w:sz w:val="16"/>
                <w:szCs w:val="16"/>
              </w:rPr>
              <w:br/>
              <w:t>(Yes/No)</w:t>
            </w:r>
          </w:p>
        </w:tc>
      </w:tr>
      <w:tr w:rsidR="004374AB" w:rsidRPr="002E0918" w14:paraId="7148F81E" w14:textId="77777777" w:rsidTr="00FF760A">
        <w:tc>
          <w:tcPr>
            <w:tcW w:w="8635" w:type="dxa"/>
            <w:tcBorders>
              <w:bottom w:val="single" w:sz="4" w:space="0" w:color="auto"/>
            </w:tcBorders>
            <w:shd w:val="clear" w:color="auto" w:fill="auto"/>
          </w:tcPr>
          <w:p w14:paraId="2F042BE0" w14:textId="77777777" w:rsidR="004374AB" w:rsidRDefault="004374AB" w:rsidP="00FF760A">
            <w:pPr>
              <w:tabs>
                <w:tab w:val="left" w:pos="900"/>
              </w:tabs>
              <w:spacing w:before="60"/>
              <w:ind w:left="567" w:hanging="567"/>
              <w:rPr>
                <w:sz w:val="18"/>
                <w:szCs w:val="18"/>
              </w:rPr>
            </w:pPr>
            <w:r>
              <w:rPr>
                <w:sz w:val="18"/>
                <w:szCs w:val="18"/>
              </w:rPr>
              <w:t>1.</w:t>
            </w:r>
            <w:r>
              <w:rPr>
                <w:sz w:val="18"/>
                <w:szCs w:val="18"/>
              </w:rPr>
              <w:tab/>
              <w:t>C</w:t>
            </w:r>
            <w:r w:rsidRPr="007E7E97">
              <w:rPr>
                <w:sz w:val="18"/>
                <w:szCs w:val="18"/>
              </w:rPr>
              <w:t xml:space="preserve">ould the </w:t>
            </w:r>
            <w:r>
              <w:rPr>
                <w:sz w:val="18"/>
                <w:szCs w:val="18"/>
              </w:rPr>
              <w:t>P</w:t>
            </w:r>
            <w:r w:rsidRPr="007E7E97">
              <w:rPr>
                <w:sz w:val="18"/>
                <w:szCs w:val="18"/>
              </w:rPr>
              <w:t xml:space="preserve">roject </w:t>
            </w:r>
            <w:r>
              <w:rPr>
                <w:sz w:val="18"/>
                <w:szCs w:val="18"/>
              </w:rPr>
              <w:t>lead to</w:t>
            </w:r>
            <w:r w:rsidRPr="007E7E97">
              <w:rPr>
                <w:sz w:val="18"/>
                <w:szCs w:val="18"/>
              </w:rPr>
              <w:t xml:space="preserve"> adverse impact</w:t>
            </w:r>
            <w:r>
              <w:rPr>
                <w:sz w:val="18"/>
                <w:szCs w:val="18"/>
              </w:rPr>
              <w:t>s</w:t>
            </w:r>
            <w:r w:rsidRPr="007E7E97">
              <w:rPr>
                <w:sz w:val="18"/>
                <w:szCs w:val="18"/>
              </w:rPr>
              <w:t xml:space="preserve"> on </w:t>
            </w:r>
            <w:r>
              <w:rPr>
                <w:sz w:val="18"/>
                <w:szCs w:val="18"/>
              </w:rPr>
              <w:t xml:space="preserve">enjoyment of </w:t>
            </w:r>
            <w:r w:rsidRPr="007E7E97">
              <w:rPr>
                <w:sz w:val="18"/>
                <w:szCs w:val="18"/>
              </w:rPr>
              <w:t xml:space="preserve">the human rights (civil, political, economic, social or cultural) of the affected population and particularly </w:t>
            </w:r>
            <w:r>
              <w:rPr>
                <w:sz w:val="18"/>
                <w:szCs w:val="18"/>
              </w:rPr>
              <w:t xml:space="preserve">of </w:t>
            </w:r>
            <w:r w:rsidRPr="007E7E97">
              <w:rPr>
                <w:sz w:val="18"/>
                <w:szCs w:val="18"/>
              </w:rPr>
              <w:t>marginalized groups</w:t>
            </w:r>
            <w:r>
              <w:rPr>
                <w:sz w:val="18"/>
                <w:szCs w:val="18"/>
              </w:rPr>
              <w:t>?</w:t>
            </w:r>
          </w:p>
        </w:tc>
        <w:tc>
          <w:tcPr>
            <w:tcW w:w="833" w:type="dxa"/>
            <w:tcBorders>
              <w:bottom w:val="single" w:sz="4" w:space="0" w:color="auto"/>
            </w:tcBorders>
            <w:shd w:val="clear" w:color="auto" w:fill="auto"/>
          </w:tcPr>
          <w:p w14:paraId="4E140678" w14:textId="77777777" w:rsidR="004374AB" w:rsidRPr="002E0918" w:rsidRDefault="004374AB" w:rsidP="00FF760A">
            <w:pPr>
              <w:tabs>
                <w:tab w:val="left" w:pos="810"/>
              </w:tabs>
              <w:rPr>
                <w:sz w:val="18"/>
                <w:szCs w:val="18"/>
              </w:rPr>
            </w:pPr>
            <w:r>
              <w:rPr>
                <w:sz w:val="18"/>
                <w:szCs w:val="18"/>
              </w:rPr>
              <w:t>No</w:t>
            </w:r>
          </w:p>
        </w:tc>
      </w:tr>
      <w:tr w:rsidR="004374AB" w:rsidRPr="002E0918" w14:paraId="2DC59606" w14:textId="77777777" w:rsidTr="00FF760A">
        <w:tc>
          <w:tcPr>
            <w:tcW w:w="8635" w:type="dxa"/>
            <w:tcBorders>
              <w:bottom w:val="single" w:sz="4" w:space="0" w:color="auto"/>
            </w:tcBorders>
            <w:shd w:val="clear" w:color="auto" w:fill="auto"/>
          </w:tcPr>
          <w:p w14:paraId="17637E87" w14:textId="77777777" w:rsidR="004374AB" w:rsidRPr="002E0918" w:rsidRDefault="004374AB" w:rsidP="00FF760A">
            <w:pPr>
              <w:tabs>
                <w:tab w:val="left" w:pos="900"/>
              </w:tabs>
              <w:spacing w:before="60"/>
              <w:ind w:left="567" w:hanging="567"/>
              <w:rPr>
                <w:sz w:val="18"/>
                <w:szCs w:val="18"/>
              </w:rPr>
            </w:pPr>
            <w:r>
              <w:rPr>
                <w:sz w:val="18"/>
                <w:szCs w:val="18"/>
              </w:rPr>
              <w:t>2.</w:t>
            </w:r>
            <w:r w:rsidRPr="002E0918">
              <w:rPr>
                <w:sz w:val="18"/>
                <w:szCs w:val="18"/>
              </w:rPr>
              <w:t xml:space="preserve"> </w:t>
            </w:r>
            <w:r w:rsidRPr="002E0918">
              <w:rPr>
                <w:sz w:val="18"/>
                <w:szCs w:val="18"/>
              </w:rPr>
              <w:tab/>
            </w:r>
            <w:r>
              <w:rPr>
                <w:sz w:val="18"/>
                <w:szCs w:val="18"/>
              </w:rPr>
              <w:t xml:space="preserve">Is there a likelihood that the Project would </w:t>
            </w:r>
            <w:r w:rsidRPr="002E0918">
              <w:rPr>
                <w:sz w:val="18"/>
                <w:szCs w:val="18"/>
              </w:rPr>
              <w:t xml:space="preserve">have inequitable </w:t>
            </w:r>
            <w:r>
              <w:rPr>
                <w:sz w:val="18"/>
                <w:szCs w:val="18"/>
              </w:rPr>
              <w:t xml:space="preserve">or discriminatory </w:t>
            </w:r>
            <w:r w:rsidRPr="002E0918">
              <w:rPr>
                <w:sz w:val="18"/>
                <w:szCs w:val="18"/>
              </w:rPr>
              <w:t xml:space="preserve">adverse impacts on </w:t>
            </w:r>
            <w:r>
              <w:rPr>
                <w:sz w:val="18"/>
                <w:szCs w:val="18"/>
              </w:rPr>
              <w:t>affected populations, particularly people living in poverty</w:t>
            </w:r>
            <w:r w:rsidRPr="002E0918">
              <w:rPr>
                <w:sz w:val="18"/>
                <w:szCs w:val="18"/>
              </w:rPr>
              <w:t xml:space="preserve"> or marginalized</w:t>
            </w:r>
            <w:r>
              <w:rPr>
                <w:sz w:val="18"/>
                <w:szCs w:val="18"/>
              </w:rPr>
              <w:t xml:space="preserve"> or excluded individuals or </w:t>
            </w:r>
            <w:r w:rsidRPr="002E0918">
              <w:rPr>
                <w:sz w:val="18"/>
                <w:szCs w:val="18"/>
              </w:rPr>
              <w:t>group</w:t>
            </w:r>
            <w:r>
              <w:rPr>
                <w:sz w:val="18"/>
                <w:szCs w:val="18"/>
              </w:rPr>
              <w:t>s?</w:t>
            </w:r>
            <w:r>
              <w:rPr>
                <w:rStyle w:val="FootnoteReference"/>
                <w:szCs w:val="18"/>
              </w:rPr>
              <w:t xml:space="preserve"> </w:t>
            </w:r>
            <w:r>
              <w:rPr>
                <w:rStyle w:val="FootnoteReference"/>
                <w:szCs w:val="18"/>
              </w:rPr>
              <w:footnoteReference w:id="104"/>
            </w:r>
            <w:r>
              <w:rPr>
                <w:sz w:val="18"/>
                <w:szCs w:val="18"/>
              </w:rPr>
              <w:t xml:space="preserve"> </w:t>
            </w:r>
          </w:p>
        </w:tc>
        <w:tc>
          <w:tcPr>
            <w:tcW w:w="833" w:type="dxa"/>
            <w:tcBorders>
              <w:bottom w:val="single" w:sz="4" w:space="0" w:color="auto"/>
            </w:tcBorders>
            <w:shd w:val="clear" w:color="auto" w:fill="auto"/>
          </w:tcPr>
          <w:p w14:paraId="5EF9BC9C" w14:textId="77777777" w:rsidR="004374AB" w:rsidRPr="002E0918" w:rsidRDefault="004374AB" w:rsidP="00FF760A">
            <w:pPr>
              <w:tabs>
                <w:tab w:val="left" w:pos="810"/>
              </w:tabs>
              <w:rPr>
                <w:sz w:val="18"/>
                <w:szCs w:val="18"/>
              </w:rPr>
            </w:pPr>
            <w:r>
              <w:rPr>
                <w:sz w:val="18"/>
                <w:szCs w:val="18"/>
              </w:rPr>
              <w:t>No</w:t>
            </w:r>
          </w:p>
        </w:tc>
      </w:tr>
      <w:tr w:rsidR="004374AB" w:rsidRPr="002E0918" w14:paraId="38CD0E22" w14:textId="77777777" w:rsidTr="00FF760A">
        <w:tc>
          <w:tcPr>
            <w:tcW w:w="8635" w:type="dxa"/>
            <w:tcBorders>
              <w:bottom w:val="single" w:sz="4" w:space="0" w:color="auto"/>
            </w:tcBorders>
            <w:shd w:val="clear" w:color="auto" w:fill="auto"/>
          </w:tcPr>
          <w:p w14:paraId="1019267F" w14:textId="77777777" w:rsidR="004374AB" w:rsidRPr="002E0918" w:rsidRDefault="004374AB" w:rsidP="00FF760A">
            <w:pPr>
              <w:tabs>
                <w:tab w:val="left" w:pos="900"/>
              </w:tabs>
              <w:spacing w:before="60"/>
              <w:ind w:left="567" w:hanging="567"/>
              <w:rPr>
                <w:sz w:val="18"/>
                <w:szCs w:val="18"/>
              </w:rPr>
            </w:pPr>
            <w:r>
              <w:rPr>
                <w:sz w:val="18"/>
                <w:szCs w:val="18"/>
              </w:rPr>
              <w:t>3.</w:t>
            </w:r>
            <w:r w:rsidRPr="002E0918">
              <w:rPr>
                <w:sz w:val="18"/>
                <w:szCs w:val="18"/>
              </w:rPr>
              <w:tab/>
            </w:r>
            <w:r>
              <w:rPr>
                <w:sz w:val="18"/>
                <w:szCs w:val="18"/>
              </w:rPr>
              <w:t xml:space="preserve">Could the Project potentially </w:t>
            </w:r>
            <w:r w:rsidRPr="002E0918">
              <w:rPr>
                <w:sz w:val="18"/>
                <w:szCs w:val="18"/>
              </w:rPr>
              <w:t xml:space="preserve">restrict </w:t>
            </w:r>
            <w:r>
              <w:rPr>
                <w:sz w:val="18"/>
                <w:szCs w:val="18"/>
              </w:rPr>
              <w:t xml:space="preserve">availability, quality of and </w:t>
            </w:r>
            <w:r w:rsidRPr="002E0918">
              <w:rPr>
                <w:sz w:val="18"/>
                <w:szCs w:val="18"/>
              </w:rPr>
              <w:t>access to resources or basic services</w:t>
            </w:r>
            <w:r>
              <w:rPr>
                <w:sz w:val="18"/>
                <w:szCs w:val="18"/>
              </w:rPr>
              <w:t>, in particular to</w:t>
            </w:r>
            <w:r w:rsidRPr="002E0918">
              <w:rPr>
                <w:sz w:val="18"/>
                <w:szCs w:val="18"/>
              </w:rPr>
              <w:t xml:space="preserve"> marginalized </w:t>
            </w:r>
            <w:r>
              <w:rPr>
                <w:sz w:val="18"/>
                <w:szCs w:val="18"/>
              </w:rPr>
              <w:t xml:space="preserve">individuals or </w:t>
            </w:r>
            <w:r w:rsidRPr="002E0918">
              <w:rPr>
                <w:sz w:val="18"/>
                <w:szCs w:val="18"/>
              </w:rPr>
              <w:t>groups?</w:t>
            </w:r>
          </w:p>
        </w:tc>
        <w:tc>
          <w:tcPr>
            <w:tcW w:w="833" w:type="dxa"/>
            <w:tcBorders>
              <w:bottom w:val="single" w:sz="4" w:space="0" w:color="auto"/>
            </w:tcBorders>
            <w:shd w:val="clear" w:color="auto" w:fill="auto"/>
          </w:tcPr>
          <w:p w14:paraId="2FE68019" w14:textId="77777777" w:rsidR="004374AB" w:rsidRPr="002E0918" w:rsidRDefault="004374AB" w:rsidP="00FF760A">
            <w:pPr>
              <w:tabs>
                <w:tab w:val="left" w:pos="810"/>
              </w:tabs>
              <w:rPr>
                <w:sz w:val="18"/>
                <w:szCs w:val="18"/>
              </w:rPr>
            </w:pPr>
            <w:r>
              <w:rPr>
                <w:sz w:val="18"/>
                <w:szCs w:val="18"/>
              </w:rPr>
              <w:t>No</w:t>
            </w:r>
          </w:p>
        </w:tc>
      </w:tr>
      <w:tr w:rsidR="004374AB" w:rsidRPr="002E0918" w14:paraId="6D3DFB02" w14:textId="77777777" w:rsidTr="00FF760A">
        <w:tc>
          <w:tcPr>
            <w:tcW w:w="8635" w:type="dxa"/>
            <w:tcBorders>
              <w:bottom w:val="single" w:sz="4" w:space="0" w:color="auto"/>
            </w:tcBorders>
            <w:shd w:val="clear" w:color="auto" w:fill="auto"/>
          </w:tcPr>
          <w:p w14:paraId="2DA3FA08" w14:textId="77777777" w:rsidR="004374AB" w:rsidRPr="002E0918" w:rsidRDefault="004374AB" w:rsidP="00FF760A">
            <w:pPr>
              <w:tabs>
                <w:tab w:val="left" w:pos="900"/>
              </w:tabs>
              <w:spacing w:before="60"/>
              <w:ind w:left="567" w:hanging="567"/>
              <w:rPr>
                <w:sz w:val="18"/>
                <w:szCs w:val="18"/>
              </w:rPr>
            </w:pPr>
            <w:r>
              <w:rPr>
                <w:sz w:val="18"/>
                <w:szCs w:val="18"/>
              </w:rPr>
              <w:t>4.</w:t>
            </w:r>
            <w:r w:rsidRPr="002E0918">
              <w:rPr>
                <w:sz w:val="18"/>
                <w:szCs w:val="18"/>
              </w:rPr>
              <w:tab/>
            </w:r>
            <w:r>
              <w:rPr>
                <w:sz w:val="18"/>
                <w:szCs w:val="18"/>
              </w:rPr>
              <w:t xml:space="preserve">Is there a likelihood that the Project would </w:t>
            </w:r>
            <w:r w:rsidRPr="002E0918">
              <w:rPr>
                <w:sz w:val="18"/>
                <w:szCs w:val="18"/>
              </w:rPr>
              <w:t xml:space="preserve">exclude </w:t>
            </w:r>
            <w:r>
              <w:rPr>
                <w:sz w:val="18"/>
                <w:szCs w:val="18"/>
              </w:rPr>
              <w:t xml:space="preserve">any potentially affected stakeholders, in particular </w:t>
            </w:r>
            <w:r w:rsidRPr="002E0918">
              <w:rPr>
                <w:sz w:val="18"/>
                <w:szCs w:val="18"/>
              </w:rPr>
              <w:t>marginalized groups</w:t>
            </w:r>
            <w:r>
              <w:rPr>
                <w:sz w:val="18"/>
                <w:szCs w:val="18"/>
              </w:rPr>
              <w:t>,</w:t>
            </w:r>
            <w:r w:rsidRPr="002E0918">
              <w:rPr>
                <w:sz w:val="18"/>
                <w:szCs w:val="18"/>
              </w:rPr>
              <w:t xml:space="preserve"> from fully participating in decisions that may affect them?</w:t>
            </w:r>
          </w:p>
        </w:tc>
        <w:tc>
          <w:tcPr>
            <w:tcW w:w="833" w:type="dxa"/>
            <w:tcBorders>
              <w:bottom w:val="single" w:sz="4" w:space="0" w:color="auto"/>
            </w:tcBorders>
            <w:shd w:val="clear" w:color="auto" w:fill="auto"/>
          </w:tcPr>
          <w:p w14:paraId="06BBC9EB" w14:textId="77777777" w:rsidR="004374AB" w:rsidRPr="002E0918" w:rsidRDefault="004374AB" w:rsidP="00FF760A">
            <w:pPr>
              <w:tabs>
                <w:tab w:val="left" w:pos="810"/>
              </w:tabs>
              <w:rPr>
                <w:sz w:val="18"/>
                <w:szCs w:val="18"/>
              </w:rPr>
            </w:pPr>
            <w:r>
              <w:rPr>
                <w:sz w:val="18"/>
                <w:szCs w:val="18"/>
              </w:rPr>
              <w:t>No</w:t>
            </w:r>
          </w:p>
        </w:tc>
      </w:tr>
      <w:tr w:rsidR="004374AB" w:rsidRPr="002E0918" w14:paraId="230D0100" w14:textId="77777777" w:rsidTr="00FF760A">
        <w:tc>
          <w:tcPr>
            <w:tcW w:w="8635" w:type="dxa"/>
            <w:tcBorders>
              <w:bottom w:val="single" w:sz="4" w:space="0" w:color="auto"/>
            </w:tcBorders>
            <w:shd w:val="clear" w:color="auto" w:fill="auto"/>
          </w:tcPr>
          <w:p w14:paraId="7DD3763B" w14:textId="77777777" w:rsidR="004374AB" w:rsidRPr="002E0918" w:rsidRDefault="004374AB" w:rsidP="00FF760A">
            <w:pPr>
              <w:tabs>
                <w:tab w:val="left" w:pos="900"/>
              </w:tabs>
              <w:spacing w:before="60"/>
              <w:ind w:left="567" w:hanging="567"/>
              <w:rPr>
                <w:sz w:val="18"/>
                <w:szCs w:val="18"/>
              </w:rPr>
            </w:pPr>
            <w:r>
              <w:rPr>
                <w:sz w:val="18"/>
                <w:szCs w:val="18"/>
              </w:rPr>
              <w:t>5.</w:t>
            </w:r>
            <w:r w:rsidRPr="002E0918">
              <w:rPr>
                <w:sz w:val="18"/>
                <w:szCs w:val="18"/>
              </w:rPr>
              <w:tab/>
            </w:r>
            <w:r>
              <w:rPr>
                <w:sz w:val="18"/>
              </w:rPr>
              <w:t xml:space="preserve"> Are there measures or mechanisms in place to respond to local community grievances?</w:t>
            </w:r>
            <w:r w:rsidRPr="00C82C5B" w:rsidDel="000C543E">
              <w:rPr>
                <w:sz w:val="18"/>
                <w:szCs w:val="18"/>
              </w:rPr>
              <w:t xml:space="preserve"> </w:t>
            </w:r>
          </w:p>
        </w:tc>
        <w:tc>
          <w:tcPr>
            <w:tcW w:w="833" w:type="dxa"/>
            <w:tcBorders>
              <w:bottom w:val="single" w:sz="4" w:space="0" w:color="auto"/>
            </w:tcBorders>
            <w:shd w:val="clear" w:color="auto" w:fill="auto"/>
          </w:tcPr>
          <w:p w14:paraId="346BB50A" w14:textId="77777777" w:rsidR="004374AB" w:rsidRPr="002E0918" w:rsidRDefault="004374AB" w:rsidP="00FF760A">
            <w:pPr>
              <w:tabs>
                <w:tab w:val="left" w:pos="810"/>
              </w:tabs>
              <w:rPr>
                <w:sz w:val="18"/>
                <w:szCs w:val="18"/>
              </w:rPr>
            </w:pPr>
            <w:r>
              <w:rPr>
                <w:sz w:val="18"/>
                <w:szCs w:val="18"/>
              </w:rPr>
              <w:t>Yes</w:t>
            </w:r>
          </w:p>
        </w:tc>
      </w:tr>
      <w:tr w:rsidR="004374AB" w:rsidRPr="002E0918" w14:paraId="5E7DC305" w14:textId="77777777" w:rsidTr="00FF760A">
        <w:tc>
          <w:tcPr>
            <w:tcW w:w="8635" w:type="dxa"/>
            <w:tcBorders>
              <w:bottom w:val="single" w:sz="4" w:space="0" w:color="auto"/>
            </w:tcBorders>
            <w:shd w:val="clear" w:color="auto" w:fill="auto"/>
          </w:tcPr>
          <w:p w14:paraId="44EC119A" w14:textId="77777777" w:rsidR="004374AB" w:rsidDel="00074D34" w:rsidRDefault="004374AB" w:rsidP="00FF760A">
            <w:pPr>
              <w:tabs>
                <w:tab w:val="left" w:pos="900"/>
              </w:tabs>
              <w:spacing w:before="60"/>
              <w:ind w:left="567" w:hanging="567"/>
              <w:rPr>
                <w:sz w:val="18"/>
                <w:szCs w:val="18"/>
              </w:rPr>
            </w:pPr>
            <w:r>
              <w:rPr>
                <w:sz w:val="18"/>
                <w:szCs w:val="18"/>
              </w:rPr>
              <w:t>6.</w:t>
            </w:r>
            <w:r>
              <w:rPr>
                <w:sz w:val="18"/>
                <w:szCs w:val="18"/>
              </w:rPr>
              <w:tab/>
              <w:t>Is there a risk that duty-bearers do not have the capacity to meet their obligations in the Project?</w:t>
            </w:r>
          </w:p>
        </w:tc>
        <w:tc>
          <w:tcPr>
            <w:tcW w:w="833" w:type="dxa"/>
            <w:tcBorders>
              <w:bottom w:val="single" w:sz="4" w:space="0" w:color="auto"/>
            </w:tcBorders>
            <w:shd w:val="clear" w:color="auto" w:fill="auto"/>
          </w:tcPr>
          <w:p w14:paraId="2F6C080E" w14:textId="77777777" w:rsidR="004374AB" w:rsidRPr="002E0918" w:rsidRDefault="004374AB" w:rsidP="00FF760A">
            <w:pPr>
              <w:tabs>
                <w:tab w:val="left" w:pos="810"/>
              </w:tabs>
              <w:rPr>
                <w:sz w:val="18"/>
                <w:szCs w:val="18"/>
              </w:rPr>
            </w:pPr>
            <w:r>
              <w:rPr>
                <w:sz w:val="18"/>
                <w:szCs w:val="18"/>
              </w:rPr>
              <w:t>No</w:t>
            </w:r>
          </w:p>
        </w:tc>
      </w:tr>
      <w:tr w:rsidR="004374AB" w:rsidRPr="002E0918" w14:paraId="72EAB98B" w14:textId="77777777" w:rsidTr="00FF760A">
        <w:tc>
          <w:tcPr>
            <w:tcW w:w="8635" w:type="dxa"/>
            <w:tcBorders>
              <w:bottom w:val="single" w:sz="4" w:space="0" w:color="auto"/>
            </w:tcBorders>
            <w:shd w:val="clear" w:color="auto" w:fill="auto"/>
          </w:tcPr>
          <w:p w14:paraId="19AF9107" w14:textId="77777777" w:rsidR="004374AB" w:rsidRDefault="004374AB" w:rsidP="00FF760A">
            <w:pPr>
              <w:tabs>
                <w:tab w:val="left" w:pos="900"/>
              </w:tabs>
              <w:spacing w:before="60"/>
              <w:ind w:left="567" w:hanging="567"/>
              <w:rPr>
                <w:sz w:val="18"/>
                <w:szCs w:val="18"/>
              </w:rPr>
            </w:pPr>
            <w:r>
              <w:rPr>
                <w:sz w:val="18"/>
                <w:szCs w:val="18"/>
              </w:rPr>
              <w:t>7.</w:t>
            </w:r>
            <w:r>
              <w:rPr>
                <w:sz w:val="18"/>
                <w:szCs w:val="18"/>
              </w:rPr>
              <w:tab/>
              <w:t xml:space="preserve">Is there a risk that rights-holders do not have the capacity to claim their rights? </w:t>
            </w:r>
          </w:p>
        </w:tc>
        <w:tc>
          <w:tcPr>
            <w:tcW w:w="833" w:type="dxa"/>
            <w:tcBorders>
              <w:bottom w:val="single" w:sz="4" w:space="0" w:color="auto"/>
            </w:tcBorders>
            <w:shd w:val="clear" w:color="auto" w:fill="auto"/>
          </w:tcPr>
          <w:p w14:paraId="7F5B76D5" w14:textId="77777777" w:rsidR="004374AB" w:rsidRPr="002E0918" w:rsidRDefault="004374AB" w:rsidP="00FF760A">
            <w:pPr>
              <w:tabs>
                <w:tab w:val="left" w:pos="810"/>
              </w:tabs>
              <w:rPr>
                <w:sz w:val="18"/>
                <w:szCs w:val="18"/>
              </w:rPr>
            </w:pPr>
            <w:r>
              <w:rPr>
                <w:sz w:val="18"/>
                <w:szCs w:val="18"/>
              </w:rPr>
              <w:t>No</w:t>
            </w:r>
          </w:p>
        </w:tc>
      </w:tr>
      <w:tr w:rsidR="004374AB" w:rsidRPr="002E0918" w14:paraId="508CD1E1" w14:textId="77777777" w:rsidTr="00FF760A">
        <w:tc>
          <w:tcPr>
            <w:tcW w:w="8635" w:type="dxa"/>
            <w:tcBorders>
              <w:bottom w:val="single" w:sz="4" w:space="0" w:color="auto"/>
            </w:tcBorders>
            <w:shd w:val="clear" w:color="auto" w:fill="auto"/>
          </w:tcPr>
          <w:p w14:paraId="31DD068D" w14:textId="77777777" w:rsidR="004374AB" w:rsidRDefault="004374AB" w:rsidP="00FF760A">
            <w:pPr>
              <w:tabs>
                <w:tab w:val="left" w:pos="900"/>
              </w:tabs>
              <w:spacing w:before="60"/>
              <w:ind w:left="567" w:hanging="567"/>
              <w:rPr>
                <w:sz w:val="18"/>
                <w:szCs w:val="18"/>
              </w:rPr>
            </w:pPr>
            <w:r>
              <w:rPr>
                <w:sz w:val="18"/>
                <w:szCs w:val="18"/>
              </w:rPr>
              <w:t>8.</w:t>
            </w:r>
            <w:r>
              <w:rPr>
                <w:sz w:val="18"/>
                <w:szCs w:val="18"/>
              </w:rPr>
              <w:tab/>
            </w:r>
            <w:r w:rsidRPr="002E0918">
              <w:rPr>
                <w:sz w:val="18"/>
                <w:szCs w:val="18"/>
              </w:rPr>
              <w:t>Have local communities or individuals</w:t>
            </w:r>
            <w:r>
              <w:rPr>
                <w:sz w:val="18"/>
                <w:szCs w:val="18"/>
              </w:rPr>
              <w:t>, given the opportunity,</w:t>
            </w:r>
            <w:r w:rsidRPr="002E0918">
              <w:rPr>
                <w:sz w:val="18"/>
                <w:szCs w:val="18"/>
              </w:rPr>
              <w:t xml:space="preserve"> raised human rights concerns regarding the </w:t>
            </w:r>
            <w:r>
              <w:rPr>
                <w:sz w:val="18"/>
                <w:szCs w:val="18"/>
              </w:rPr>
              <w:t>Project during the stakeholder engagement process</w:t>
            </w:r>
            <w:r w:rsidRPr="002E0918">
              <w:rPr>
                <w:sz w:val="18"/>
                <w:szCs w:val="18"/>
              </w:rPr>
              <w:t>?</w:t>
            </w:r>
          </w:p>
        </w:tc>
        <w:tc>
          <w:tcPr>
            <w:tcW w:w="833" w:type="dxa"/>
            <w:tcBorders>
              <w:bottom w:val="single" w:sz="4" w:space="0" w:color="auto"/>
            </w:tcBorders>
            <w:shd w:val="clear" w:color="auto" w:fill="auto"/>
          </w:tcPr>
          <w:p w14:paraId="07512F36" w14:textId="77777777" w:rsidR="004374AB" w:rsidRPr="002E0918" w:rsidRDefault="004374AB" w:rsidP="00FF760A">
            <w:pPr>
              <w:tabs>
                <w:tab w:val="left" w:pos="810"/>
              </w:tabs>
              <w:rPr>
                <w:sz w:val="18"/>
                <w:szCs w:val="18"/>
              </w:rPr>
            </w:pPr>
            <w:r>
              <w:rPr>
                <w:sz w:val="18"/>
                <w:szCs w:val="18"/>
              </w:rPr>
              <w:t>No</w:t>
            </w:r>
          </w:p>
        </w:tc>
      </w:tr>
      <w:tr w:rsidR="004374AB" w:rsidRPr="002E0918" w14:paraId="0AA14106" w14:textId="77777777" w:rsidTr="00FF760A">
        <w:tc>
          <w:tcPr>
            <w:tcW w:w="8635" w:type="dxa"/>
            <w:tcBorders>
              <w:bottom w:val="single" w:sz="4" w:space="0" w:color="auto"/>
            </w:tcBorders>
            <w:shd w:val="clear" w:color="auto" w:fill="auto"/>
          </w:tcPr>
          <w:p w14:paraId="455C8579" w14:textId="77777777" w:rsidR="004374AB" w:rsidRDefault="004374AB" w:rsidP="00FF760A">
            <w:pPr>
              <w:tabs>
                <w:tab w:val="left" w:pos="900"/>
              </w:tabs>
              <w:spacing w:before="60"/>
              <w:ind w:left="567" w:hanging="567"/>
              <w:rPr>
                <w:sz w:val="18"/>
                <w:szCs w:val="18"/>
              </w:rPr>
            </w:pPr>
            <w:r>
              <w:rPr>
                <w:sz w:val="18"/>
                <w:szCs w:val="18"/>
              </w:rPr>
              <w:t>9.</w:t>
            </w:r>
            <w:r>
              <w:rPr>
                <w:sz w:val="18"/>
                <w:szCs w:val="18"/>
              </w:rPr>
              <w:tab/>
              <w:t>Is there a risk that the Project would exacerbate conflicts among and/or the risk of violence to project-affected communities and individuals?</w:t>
            </w:r>
          </w:p>
        </w:tc>
        <w:tc>
          <w:tcPr>
            <w:tcW w:w="833" w:type="dxa"/>
            <w:tcBorders>
              <w:bottom w:val="single" w:sz="4" w:space="0" w:color="auto"/>
            </w:tcBorders>
            <w:shd w:val="clear" w:color="auto" w:fill="auto"/>
          </w:tcPr>
          <w:p w14:paraId="0979398B" w14:textId="77777777" w:rsidR="004374AB" w:rsidRPr="002E0918" w:rsidRDefault="004374AB" w:rsidP="00FF760A">
            <w:pPr>
              <w:tabs>
                <w:tab w:val="left" w:pos="810"/>
              </w:tabs>
              <w:rPr>
                <w:sz w:val="18"/>
                <w:szCs w:val="18"/>
              </w:rPr>
            </w:pPr>
            <w:r>
              <w:rPr>
                <w:sz w:val="18"/>
                <w:szCs w:val="18"/>
              </w:rPr>
              <w:t>No</w:t>
            </w:r>
          </w:p>
        </w:tc>
      </w:tr>
      <w:tr w:rsidR="004374AB" w:rsidRPr="002E0918" w14:paraId="2249DF6A" w14:textId="77777777" w:rsidTr="00FF760A">
        <w:tc>
          <w:tcPr>
            <w:tcW w:w="8635" w:type="dxa"/>
            <w:tcBorders>
              <w:bottom w:val="single" w:sz="4" w:space="0" w:color="auto"/>
            </w:tcBorders>
            <w:shd w:val="clear" w:color="auto" w:fill="DBE5F1" w:themeFill="accent1" w:themeFillTint="33"/>
          </w:tcPr>
          <w:p w14:paraId="67482725" w14:textId="77777777" w:rsidR="004374AB" w:rsidRPr="008E105C" w:rsidRDefault="004374AB" w:rsidP="00FF760A">
            <w:pPr>
              <w:tabs>
                <w:tab w:val="left" w:pos="810"/>
              </w:tabs>
              <w:rPr>
                <w:b/>
                <w:sz w:val="18"/>
                <w:szCs w:val="18"/>
              </w:rPr>
            </w:pPr>
            <w:r>
              <w:rPr>
                <w:b/>
                <w:sz w:val="18"/>
                <w:szCs w:val="18"/>
              </w:rPr>
              <w:t xml:space="preserve">Principle 2: </w:t>
            </w:r>
            <w:r w:rsidRPr="002E0918">
              <w:rPr>
                <w:b/>
                <w:sz w:val="18"/>
                <w:szCs w:val="18"/>
              </w:rPr>
              <w:t>Gender Equality</w:t>
            </w:r>
            <w:r>
              <w:rPr>
                <w:b/>
                <w:sz w:val="18"/>
                <w:szCs w:val="18"/>
              </w:rPr>
              <w:t xml:space="preserve"> and Women’s Empowerment</w:t>
            </w:r>
          </w:p>
        </w:tc>
        <w:tc>
          <w:tcPr>
            <w:tcW w:w="833" w:type="dxa"/>
            <w:tcBorders>
              <w:bottom w:val="single" w:sz="4" w:space="0" w:color="auto"/>
            </w:tcBorders>
            <w:shd w:val="clear" w:color="auto" w:fill="DBE5F1" w:themeFill="accent1" w:themeFillTint="33"/>
          </w:tcPr>
          <w:p w14:paraId="56129779" w14:textId="77777777" w:rsidR="004374AB" w:rsidRPr="008E105C" w:rsidRDefault="004374AB" w:rsidP="00FF760A">
            <w:pPr>
              <w:tabs>
                <w:tab w:val="left" w:pos="810"/>
              </w:tabs>
              <w:rPr>
                <w:b/>
                <w:sz w:val="18"/>
                <w:szCs w:val="18"/>
              </w:rPr>
            </w:pPr>
          </w:p>
        </w:tc>
      </w:tr>
      <w:tr w:rsidR="004374AB" w:rsidRPr="002E0918" w14:paraId="46D9D4E7" w14:textId="77777777" w:rsidTr="00FF760A">
        <w:tc>
          <w:tcPr>
            <w:tcW w:w="8635" w:type="dxa"/>
            <w:tcBorders>
              <w:bottom w:val="single" w:sz="4" w:space="0" w:color="auto"/>
            </w:tcBorders>
            <w:shd w:val="clear" w:color="auto" w:fill="auto"/>
          </w:tcPr>
          <w:p w14:paraId="070CB2EA" w14:textId="77777777" w:rsidR="004374AB" w:rsidRPr="00423014" w:rsidRDefault="004374AB" w:rsidP="00FF760A">
            <w:pPr>
              <w:tabs>
                <w:tab w:val="left" w:pos="900"/>
              </w:tabs>
              <w:spacing w:before="60"/>
              <w:ind w:left="567" w:hanging="567"/>
              <w:rPr>
                <w:sz w:val="18"/>
                <w:szCs w:val="18"/>
              </w:rPr>
            </w:pPr>
            <w:r>
              <w:rPr>
                <w:sz w:val="18"/>
                <w:szCs w:val="18"/>
              </w:rPr>
              <w:t>1.</w:t>
            </w:r>
            <w:r w:rsidRPr="00423014">
              <w:rPr>
                <w:sz w:val="18"/>
                <w:szCs w:val="18"/>
              </w:rPr>
              <w:tab/>
            </w:r>
            <w:r>
              <w:rPr>
                <w:sz w:val="18"/>
                <w:szCs w:val="18"/>
              </w:rPr>
              <w:t>Is there a likelihood that</w:t>
            </w:r>
            <w:r w:rsidRPr="002E0918">
              <w:rPr>
                <w:sz w:val="18"/>
                <w:szCs w:val="18"/>
              </w:rPr>
              <w:t xml:space="preserve"> the proposed </w:t>
            </w:r>
            <w:r>
              <w:rPr>
                <w:sz w:val="18"/>
                <w:szCs w:val="18"/>
              </w:rPr>
              <w:t>Project</w:t>
            </w:r>
            <w:r w:rsidRPr="002E0918">
              <w:rPr>
                <w:sz w:val="18"/>
                <w:szCs w:val="18"/>
              </w:rPr>
              <w:t xml:space="preserve"> </w:t>
            </w:r>
            <w:r>
              <w:rPr>
                <w:sz w:val="18"/>
                <w:szCs w:val="18"/>
              </w:rPr>
              <w:t>would</w:t>
            </w:r>
            <w:r w:rsidRPr="002E0918">
              <w:rPr>
                <w:sz w:val="18"/>
                <w:szCs w:val="18"/>
              </w:rPr>
              <w:t xml:space="preserve"> have adverse impacts on </w:t>
            </w:r>
            <w:r>
              <w:rPr>
                <w:sz w:val="18"/>
                <w:szCs w:val="18"/>
              </w:rPr>
              <w:t>gender equality</w:t>
            </w:r>
            <w:r w:rsidRPr="002E0918">
              <w:rPr>
                <w:sz w:val="18"/>
                <w:szCs w:val="18"/>
              </w:rPr>
              <w:t xml:space="preserve"> </w:t>
            </w:r>
            <w:r>
              <w:rPr>
                <w:sz w:val="18"/>
                <w:szCs w:val="18"/>
              </w:rPr>
              <w:t xml:space="preserve">and/or the situation of </w:t>
            </w:r>
            <w:r w:rsidRPr="002E0918">
              <w:rPr>
                <w:sz w:val="18"/>
                <w:szCs w:val="18"/>
              </w:rPr>
              <w:t xml:space="preserve">women and </w:t>
            </w:r>
            <w:r>
              <w:rPr>
                <w:sz w:val="18"/>
                <w:szCs w:val="18"/>
              </w:rPr>
              <w:t>girls?</w:t>
            </w:r>
            <w:r w:rsidRPr="002E0918">
              <w:rPr>
                <w:sz w:val="18"/>
                <w:szCs w:val="18"/>
              </w:rPr>
              <w:t xml:space="preserve"> </w:t>
            </w:r>
          </w:p>
        </w:tc>
        <w:tc>
          <w:tcPr>
            <w:tcW w:w="833" w:type="dxa"/>
            <w:tcBorders>
              <w:bottom w:val="single" w:sz="4" w:space="0" w:color="auto"/>
            </w:tcBorders>
            <w:shd w:val="clear" w:color="auto" w:fill="auto"/>
          </w:tcPr>
          <w:p w14:paraId="0D38607A" w14:textId="77777777" w:rsidR="004374AB" w:rsidRPr="002E0918" w:rsidRDefault="004374AB" w:rsidP="00FF760A">
            <w:pPr>
              <w:tabs>
                <w:tab w:val="left" w:pos="810"/>
              </w:tabs>
              <w:rPr>
                <w:sz w:val="18"/>
                <w:szCs w:val="18"/>
              </w:rPr>
            </w:pPr>
            <w:r>
              <w:rPr>
                <w:sz w:val="18"/>
                <w:szCs w:val="18"/>
              </w:rPr>
              <w:t>No</w:t>
            </w:r>
          </w:p>
        </w:tc>
      </w:tr>
      <w:tr w:rsidR="004374AB" w:rsidRPr="002E0918" w14:paraId="75DD13ED" w14:textId="77777777" w:rsidTr="00FF760A">
        <w:tc>
          <w:tcPr>
            <w:tcW w:w="8635" w:type="dxa"/>
            <w:tcBorders>
              <w:bottom w:val="single" w:sz="4" w:space="0" w:color="auto"/>
            </w:tcBorders>
            <w:shd w:val="clear" w:color="auto" w:fill="auto"/>
          </w:tcPr>
          <w:p w14:paraId="2DC97EAE" w14:textId="77777777" w:rsidR="004374AB" w:rsidRPr="00F069F1" w:rsidRDefault="004374AB" w:rsidP="00FF760A">
            <w:pPr>
              <w:tabs>
                <w:tab w:val="left" w:pos="900"/>
              </w:tabs>
              <w:spacing w:before="60"/>
              <w:ind w:left="567" w:hanging="567"/>
              <w:rPr>
                <w:sz w:val="18"/>
                <w:szCs w:val="18"/>
              </w:rPr>
            </w:pPr>
            <w:r>
              <w:rPr>
                <w:sz w:val="18"/>
                <w:szCs w:val="18"/>
              </w:rPr>
              <w:t>2.</w:t>
            </w:r>
            <w:r>
              <w:rPr>
                <w:sz w:val="18"/>
                <w:szCs w:val="18"/>
              </w:rPr>
              <w:tab/>
              <w:t xml:space="preserve">Would the Project potentially reproduce </w:t>
            </w:r>
            <w:r w:rsidRPr="00F069F1">
              <w:rPr>
                <w:sz w:val="18"/>
                <w:szCs w:val="18"/>
              </w:rPr>
              <w:t>discriminat</w:t>
            </w:r>
            <w:r>
              <w:rPr>
                <w:sz w:val="18"/>
                <w:szCs w:val="18"/>
              </w:rPr>
              <w:t>ions</w:t>
            </w:r>
            <w:r w:rsidRPr="00F069F1">
              <w:rPr>
                <w:sz w:val="18"/>
                <w:szCs w:val="18"/>
              </w:rPr>
              <w:t xml:space="preserve"> against women based on gender, especially regarding participation in design and implementation or access to opportunities and benefits?</w:t>
            </w:r>
          </w:p>
        </w:tc>
        <w:tc>
          <w:tcPr>
            <w:tcW w:w="833" w:type="dxa"/>
            <w:tcBorders>
              <w:bottom w:val="single" w:sz="4" w:space="0" w:color="auto"/>
            </w:tcBorders>
            <w:shd w:val="clear" w:color="auto" w:fill="auto"/>
          </w:tcPr>
          <w:p w14:paraId="260DAE1B" w14:textId="77777777" w:rsidR="004374AB" w:rsidRPr="002E0918" w:rsidRDefault="004374AB" w:rsidP="00FF760A">
            <w:pPr>
              <w:tabs>
                <w:tab w:val="left" w:pos="810"/>
              </w:tabs>
              <w:rPr>
                <w:sz w:val="18"/>
                <w:szCs w:val="18"/>
              </w:rPr>
            </w:pPr>
            <w:r>
              <w:rPr>
                <w:sz w:val="18"/>
                <w:szCs w:val="18"/>
              </w:rPr>
              <w:t>No</w:t>
            </w:r>
          </w:p>
        </w:tc>
      </w:tr>
      <w:tr w:rsidR="004374AB" w:rsidRPr="002E0918" w14:paraId="1F3910D5" w14:textId="77777777" w:rsidTr="00FF760A">
        <w:tc>
          <w:tcPr>
            <w:tcW w:w="8635" w:type="dxa"/>
            <w:tcBorders>
              <w:bottom w:val="single" w:sz="4" w:space="0" w:color="auto"/>
            </w:tcBorders>
            <w:shd w:val="clear" w:color="auto" w:fill="auto"/>
          </w:tcPr>
          <w:p w14:paraId="3D526E4C" w14:textId="77777777" w:rsidR="004374AB" w:rsidRDefault="004374AB" w:rsidP="00FF760A">
            <w:pPr>
              <w:tabs>
                <w:tab w:val="left" w:pos="900"/>
              </w:tabs>
              <w:spacing w:before="60"/>
              <w:ind w:left="567" w:hanging="567"/>
              <w:rPr>
                <w:sz w:val="18"/>
                <w:szCs w:val="18"/>
              </w:rPr>
            </w:pPr>
            <w:r>
              <w:rPr>
                <w:sz w:val="18"/>
                <w:szCs w:val="18"/>
              </w:rPr>
              <w:t>3.</w:t>
            </w:r>
            <w:r>
              <w:rPr>
                <w:sz w:val="18"/>
                <w:szCs w:val="18"/>
              </w:rPr>
              <w:tab/>
            </w:r>
            <w:r w:rsidRPr="008A7431">
              <w:rPr>
                <w:sz w:val="18"/>
                <w:szCs w:val="18"/>
              </w:rPr>
              <w:t xml:space="preserve">Have women’s groups/leaders raised gender equality concerns regarding the Project during the stakeholder engagement process and has this been </w:t>
            </w:r>
            <w:r>
              <w:rPr>
                <w:sz w:val="18"/>
                <w:szCs w:val="18"/>
              </w:rPr>
              <w:t>included</w:t>
            </w:r>
            <w:r w:rsidRPr="008A7431">
              <w:rPr>
                <w:sz w:val="18"/>
                <w:szCs w:val="18"/>
              </w:rPr>
              <w:t xml:space="preserve"> in the over</w:t>
            </w:r>
            <w:r>
              <w:rPr>
                <w:sz w:val="18"/>
                <w:szCs w:val="18"/>
              </w:rPr>
              <w:t>all P</w:t>
            </w:r>
            <w:r w:rsidRPr="008A7431">
              <w:rPr>
                <w:sz w:val="18"/>
                <w:szCs w:val="18"/>
              </w:rPr>
              <w:t>roject proposal and in the risk assessment?</w:t>
            </w:r>
          </w:p>
        </w:tc>
        <w:tc>
          <w:tcPr>
            <w:tcW w:w="833" w:type="dxa"/>
            <w:tcBorders>
              <w:bottom w:val="single" w:sz="4" w:space="0" w:color="auto"/>
            </w:tcBorders>
            <w:shd w:val="clear" w:color="auto" w:fill="auto"/>
          </w:tcPr>
          <w:p w14:paraId="1E5E358C" w14:textId="77777777" w:rsidR="004374AB" w:rsidRPr="002E0918" w:rsidRDefault="004374AB" w:rsidP="00FF760A">
            <w:pPr>
              <w:tabs>
                <w:tab w:val="left" w:pos="810"/>
              </w:tabs>
              <w:rPr>
                <w:sz w:val="18"/>
                <w:szCs w:val="18"/>
              </w:rPr>
            </w:pPr>
            <w:r>
              <w:rPr>
                <w:sz w:val="18"/>
                <w:szCs w:val="18"/>
              </w:rPr>
              <w:t>No</w:t>
            </w:r>
          </w:p>
        </w:tc>
      </w:tr>
      <w:tr w:rsidR="004374AB" w:rsidRPr="002E0918" w14:paraId="3EB35BDA" w14:textId="77777777" w:rsidTr="00FF760A">
        <w:tc>
          <w:tcPr>
            <w:tcW w:w="8635" w:type="dxa"/>
            <w:tcBorders>
              <w:bottom w:val="single" w:sz="4" w:space="0" w:color="auto"/>
            </w:tcBorders>
            <w:shd w:val="clear" w:color="auto" w:fill="auto"/>
          </w:tcPr>
          <w:p w14:paraId="6B476E1A" w14:textId="77777777" w:rsidR="004374AB" w:rsidRDefault="004374AB" w:rsidP="00FF760A">
            <w:pPr>
              <w:tabs>
                <w:tab w:val="left" w:pos="900"/>
              </w:tabs>
              <w:spacing w:before="60"/>
              <w:ind w:left="567" w:hanging="567"/>
              <w:rPr>
                <w:sz w:val="18"/>
                <w:szCs w:val="18"/>
              </w:rPr>
            </w:pPr>
            <w:r>
              <w:rPr>
                <w:sz w:val="18"/>
                <w:szCs w:val="18"/>
              </w:rPr>
              <w:t>3.</w:t>
            </w:r>
            <w:r>
              <w:rPr>
                <w:sz w:val="18"/>
                <w:szCs w:val="18"/>
              </w:rPr>
              <w:tab/>
            </w:r>
            <w:r w:rsidRPr="00677545">
              <w:rPr>
                <w:sz w:val="18"/>
                <w:szCs w:val="18"/>
              </w:rPr>
              <w:t>Would the Project potentially limit women’s ability to use, develop and protect natural resources, taking into account different roles and positions of women and men in accessing environmental goods and services?</w:t>
            </w:r>
          </w:p>
          <w:p w14:paraId="2E57DA86" w14:textId="77777777" w:rsidR="004374AB" w:rsidRPr="003843AE" w:rsidRDefault="004374AB" w:rsidP="00FF760A">
            <w:pPr>
              <w:tabs>
                <w:tab w:val="left" w:pos="900"/>
              </w:tabs>
              <w:spacing w:before="60"/>
              <w:ind w:left="567" w:hanging="567"/>
              <w:rPr>
                <w:i/>
                <w:sz w:val="18"/>
                <w:szCs w:val="18"/>
              </w:rPr>
            </w:pPr>
            <w:r>
              <w:rPr>
                <w:sz w:val="18"/>
                <w:szCs w:val="18"/>
              </w:rPr>
              <w:tab/>
            </w:r>
            <w:r w:rsidRPr="003843AE">
              <w:rPr>
                <w:i/>
                <w:sz w:val="18"/>
                <w:szCs w:val="18"/>
              </w:rPr>
              <w:t>For example, activities that could lead to natural resources degradation or depletion in communities who depend on these resources for their livelihoods and well being</w:t>
            </w:r>
          </w:p>
        </w:tc>
        <w:tc>
          <w:tcPr>
            <w:tcW w:w="833" w:type="dxa"/>
            <w:tcBorders>
              <w:bottom w:val="single" w:sz="4" w:space="0" w:color="auto"/>
            </w:tcBorders>
            <w:shd w:val="clear" w:color="auto" w:fill="auto"/>
          </w:tcPr>
          <w:p w14:paraId="7B6722EA" w14:textId="77777777" w:rsidR="004374AB" w:rsidRPr="002E0918" w:rsidRDefault="004374AB" w:rsidP="00FF760A">
            <w:pPr>
              <w:tabs>
                <w:tab w:val="left" w:pos="810"/>
              </w:tabs>
              <w:rPr>
                <w:sz w:val="18"/>
                <w:szCs w:val="18"/>
              </w:rPr>
            </w:pPr>
            <w:r>
              <w:rPr>
                <w:sz w:val="18"/>
                <w:szCs w:val="18"/>
              </w:rPr>
              <w:t>No</w:t>
            </w:r>
          </w:p>
        </w:tc>
      </w:tr>
      <w:tr w:rsidR="004374AB" w:rsidRPr="002E0918" w14:paraId="59631DDF" w14:textId="77777777" w:rsidTr="00FF760A">
        <w:tc>
          <w:tcPr>
            <w:tcW w:w="8635" w:type="dxa"/>
            <w:tcBorders>
              <w:bottom w:val="single" w:sz="4" w:space="0" w:color="auto"/>
            </w:tcBorders>
            <w:shd w:val="clear" w:color="auto" w:fill="DBE5F1" w:themeFill="accent1" w:themeFillTint="33"/>
          </w:tcPr>
          <w:p w14:paraId="01D782F4" w14:textId="77777777" w:rsidR="004374AB" w:rsidRPr="002E0918" w:rsidRDefault="004374AB" w:rsidP="00FF760A">
            <w:pPr>
              <w:tabs>
                <w:tab w:val="left" w:pos="810"/>
              </w:tabs>
              <w:rPr>
                <w:b/>
                <w:sz w:val="18"/>
                <w:szCs w:val="18"/>
              </w:rPr>
            </w:pPr>
            <w:r>
              <w:rPr>
                <w:b/>
                <w:sz w:val="18"/>
                <w:szCs w:val="18"/>
              </w:rPr>
              <w:t xml:space="preserve">Principle 3:  Environmental Sustainability: </w:t>
            </w:r>
            <w:r w:rsidRPr="00D41717">
              <w:rPr>
                <w:sz w:val="18"/>
                <w:szCs w:val="18"/>
              </w:rPr>
              <w:t>Screening</w:t>
            </w:r>
            <w:r>
              <w:rPr>
                <w:b/>
                <w:sz w:val="18"/>
                <w:szCs w:val="18"/>
              </w:rPr>
              <w:t xml:space="preserve"> </w:t>
            </w:r>
            <w:r w:rsidRPr="00D41717">
              <w:rPr>
                <w:sz w:val="18"/>
                <w:szCs w:val="18"/>
              </w:rPr>
              <w:t>questions regarding</w:t>
            </w:r>
            <w:r>
              <w:rPr>
                <w:sz w:val="18"/>
                <w:szCs w:val="18"/>
              </w:rPr>
              <w:t xml:space="preserve"> environmental risks are encompassed by the specific Standard-related questions below</w:t>
            </w:r>
          </w:p>
        </w:tc>
        <w:tc>
          <w:tcPr>
            <w:tcW w:w="833" w:type="dxa"/>
            <w:tcBorders>
              <w:bottom w:val="single" w:sz="4" w:space="0" w:color="auto"/>
            </w:tcBorders>
            <w:shd w:val="clear" w:color="auto" w:fill="DBE5F1" w:themeFill="accent1" w:themeFillTint="33"/>
          </w:tcPr>
          <w:p w14:paraId="43C78C6E" w14:textId="77777777" w:rsidR="004374AB" w:rsidRPr="002E0918" w:rsidRDefault="004374AB" w:rsidP="00FF760A">
            <w:pPr>
              <w:tabs>
                <w:tab w:val="left" w:pos="810"/>
              </w:tabs>
              <w:rPr>
                <w:sz w:val="18"/>
                <w:szCs w:val="18"/>
              </w:rPr>
            </w:pPr>
          </w:p>
        </w:tc>
      </w:tr>
      <w:tr w:rsidR="004374AB" w:rsidRPr="002E0918" w14:paraId="0D22031B" w14:textId="77777777" w:rsidTr="00FF760A">
        <w:tc>
          <w:tcPr>
            <w:tcW w:w="8635" w:type="dxa"/>
            <w:tcBorders>
              <w:bottom w:val="single" w:sz="4" w:space="0" w:color="auto"/>
            </w:tcBorders>
            <w:shd w:val="clear" w:color="auto" w:fill="auto"/>
          </w:tcPr>
          <w:p w14:paraId="4A7DD08C" w14:textId="77777777" w:rsidR="004374AB" w:rsidRPr="002E0918" w:rsidRDefault="004374AB" w:rsidP="00FF760A">
            <w:pPr>
              <w:tabs>
                <w:tab w:val="left" w:pos="810"/>
              </w:tabs>
              <w:rPr>
                <w:b/>
                <w:sz w:val="18"/>
                <w:szCs w:val="18"/>
              </w:rPr>
            </w:pPr>
          </w:p>
        </w:tc>
        <w:tc>
          <w:tcPr>
            <w:tcW w:w="833" w:type="dxa"/>
            <w:tcBorders>
              <w:bottom w:val="single" w:sz="4" w:space="0" w:color="auto"/>
            </w:tcBorders>
            <w:shd w:val="clear" w:color="auto" w:fill="auto"/>
          </w:tcPr>
          <w:p w14:paraId="57B67136" w14:textId="77777777" w:rsidR="004374AB" w:rsidRPr="002E0918" w:rsidRDefault="004374AB" w:rsidP="00FF760A">
            <w:pPr>
              <w:tabs>
                <w:tab w:val="left" w:pos="810"/>
              </w:tabs>
              <w:rPr>
                <w:sz w:val="18"/>
                <w:szCs w:val="18"/>
              </w:rPr>
            </w:pPr>
          </w:p>
        </w:tc>
      </w:tr>
      <w:tr w:rsidR="004374AB" w:rsidRPr="00310835" w14:paraId="298D0889" w14:textId="77777777" w:rsidTr="00FF760A">
        <w:tc>
          <w:tcPr>
            <w:tcW w:w="8635" w:type="dxa"/>
            <w:tcBorders>
              <w:bottom w:val="single" w:sz="4" w:space="0" w:color="auto"/>
            </w:tcBorders>
            <w:shd w:val="clear" w:color="auto" w:fill="DBE5F1" w:themeFill="accent1" w:themeFillTint="33"/>
            <w:vAlign w:val="center"/>
          </w:tcPr>
          <w:p w14:paraId="6CDDD828" w14:textId="77777777" w:rsidR="004374AB" w:rsidRPr="00310835" w:rsidRDefault="004374AB" w:rsidP="00FF760A">
            <w:pPr>
              <w:tabs>
                <w:tab w:val="left" w:pos="570"/>
              </w:tabs>
              <w:rPr>
                <w:b/>
                <w:sz w:val="18"/>
                <w:szCs w:val="18"/>
              </w:rPr>
            </w:pPr>
            <w:r w:rsidRPr="00310835">
              <w:rPr>
                <w:b/>
                <w:sz w:val="18"/>
                <w:szCs w:val="18"/>
              </w:rPr>
              <w:t>Standard 1: Biodiversity Conservation and Sustainable</w:t>
            </w:r>
            <w:r w:rsidRPr="00092C90">
              <w:rPr>
                <w:b/>
                <w:sz w:val="18"/>
                <w:szCs w:val="18"/>
              </w:rPr>
              <w:t xml:space="preserve"> </w:t>
            </w:r>
            <w:hyperlink w:anchor="SustNatResManGlossary" w:history="1">
              <w:r w:rsidRPr="00092C90">
                <w:rPr>
                  <w:b/>
                  <w:sz w:val="18"/>
                  <w:szCs w:val="18"/>
                </w:rPr>
                <w:t>Natural</w:t>
              </w:r>
            </w:hyperlink>
            <w:r w:rsidRPr="00310835">
              <w:rPr>
                <w:b/>
                <w:sz w:val="18"/>
                <w:szCs w:val="18"/>
              </w:rPr>
              <w:t xml:space="preserve"> Resource Management</w:t>
            </w:r>
          </w:p>
        </w:tc>
        <w:tc>
          <w:tcPr>
            <w:tcW w:w="833" w:type="dxa"/>
            <w:tcBorders>
              <w:bottom w:val="single" w:sz="4" w:space="0" w:color="auto"/>
            </w:tcBorders>
            <w:shd w:val="clear" w:color="auto" w:fill="DBE5F1" w:themeFill="accent1" w:themeFillTint="33"/>
          </w:tcPr>
          <w:p w14:paraId="15BA5CF6" w14:textId="77777777" w:rsidR="004374AB" w:rsidRPr="00310835" w:rsidRDefault="004374AB" w:rsidP="00FF760A">
            <w:pPr>
              <w:rPr>
                <w:b/>
                <w:sz w:val="18"/>
                <w:szCs w:val="18"/>
              </w:rPr>
            </w:pPr>
          </w:p>
        </w:tc>
      </w:tr>
      <w:tr w:rsidR="004374AB" w:rsidRPr="00310835" w14:paraId="53FFCB73" w14:textId="77777777" w:rsidTr="00FF760A">
        <w:tc>
          <w:tcPr>
            <w:tcW w:w="8635" w:type="dxa"/>
            <w:shd w:val="clear" w:color="auto" w:fill="auto"/>
          </w:tcPr>
          <w:p w14:paraId="228D27F8" w14:textId="77777777" w:rsidR="004374AB" w:rsidRPr="00310835" w:rsidRDefault="004374AB" w:rsidP="005108B5">
            <w:pPr>
              <w:tabs>
                <w:tab w:val="left" w:pos="900"/>
              </w:tabs>
              <w:spacing w:before="60"/>
              <w:ind w:left="567" w:hanging="567"/>
              <w:jc w:val="left"/>
              <w:rPr>
                <w:sz w:val="18"/>
                <w:szCs w:val="18"/>
              </w:rPr>
            </w:pPr>
            <w:r w:rsidRPr="00310835">
              <w:rPr>
                <w:sz w:val="18"/>
                <w:szCs w:val="18"/>
              </w:rPr>
              <w:t xml:space="preserve">1.1 </w:t>
            </w:r>
            <w:r w:rsidRPr="00310835">
              <w:rPr>
                <w:sz w:val="18"/>
                <w:szCs w:val="18"/>
              </w:rPr>
              <w:tab/>
              <w:t xml:space="preserve">Would the </w:t>
            </w:r>
            <w:r>
              <w:rPr>
                <w:sz w:val="18"/>
                <w:szCs w:val="18"/>
              </w:rPr>
              <w:t>Project</w:t>
            </w:r>
            <w:r w:rsidRPr="00310835">
              <w:rPr>
                <w:sz w:val="18"/>
                <w:szCs w:val="18"/>
              </w:rPr>
              <w:t xml:space="preserve"> potentially </w:t>
            </w:r>
            <w:r>
              <w:rPr>
                <w:sz w:val="18"/>
                <w:szCs w:val="18"/>
              </w:rPr>
              <w:t>cause</w:t>
            </w:r>
            <w:r w:rsidRPr="00310835">
              <w:rPr>
                <w:sz w:val="18"/>
                <w:szCs w:val="18"/>
              </w:rPr>
              <w:t xml:space="preserve"> adverse impacts </w:t>
            </w:r>
            <w:r>
              <w:rPr>
                <w:sz w:val="18"/>
                <w:szCs w:val="18"/>
              </w:rPr>
              <w:t>to habitats (e.g. modified, natural, and critical habitats)</w:t>
            </w:r>
            <w:r w:rsidRPr="00310835">
              <w:rPr>
                <w:sz w:val="18"/>
                <w:szCs w:val="18"/>
              </w:rPr>
              <w:t xml:space="preserve"> </w:t>
            </w:r>
            <w:r w:rsidRPr="003843AE">
              <w:rPr>
                <w:sz w:val="18"/>
                <w:szCs w:val="18"/>
              </w:rPr>
              <w:t xml:space="preserve">and/or ecosystems and </w:t>
            </w:r>
            <w:r>
              <w:rPr>
                <w:sz w:val="18"/>
                <w:szCs w:val="18"/>
              </w:rPr>
              <w:t>ecosystem services</w:t>
            </w:r>
            <w:r w:rsidRPr="00310835">
              <w:rPr>
                <w:sz w:val="18"/>
                <w:szCs w:val="18"/>
              </w:rPr>
              <w:t>?</w:t>
            </w:r>
            <w:r>
              <w:rPr>
                <w:sz w:val="18"/>
                <w:szCs w:val="18"/>
              </w:rPr>
              <w:br/>
            </w:r>
            <w:r>
              <w:rPr>
                <w:sz w:val="18"/>
                <w:szCs w:val="18"/>
              </w:rPr>
              <w:br/>
            </w:r>
            <w:r w:rsidRPr="003843AE">
              <w:rPr>
                <w:i/>
                <w:sz w:val="18"/>
                <w:szCs w:val="18"/>
              </w:rPr>
              <w:t xml:space="preserve">For example, </w:t>
            </w:r>
            <w:r>
              <w:rPr>
                <w:i/>
                <w:sz w:val="18"/>
                <w:szCs w:val="18"/>
              </w:rPr>
              <w:t xml:space="preserve">through </w:t>
            </w:r>
            <w:r w:rsidRPr="003F130C">
              <w:rPr>
                <w:i/>
                <w:sz w:val="18"/>
                <w:szCs w:val="18"/>
              </w:rPr>
              <w:t>habitat loss, conversion</w:t>
            </w:r>
            <w:r w:rsidRPr="003843AE">
              <w:rPr>
                <w:i/>
                <w:sz w:val="18"/>
                <w:szCs w:val="18"/>
              </w:rPr>
              <w:t xml:space="preserve"> or degradation, fragmentation, hydrological changes</w:t>
            </w:r>
          </w:p>
        </w:tc>
        <w:tc>
          <w:tcPr>
            <w:tcW w:w="833" w:type="dxa"/>
            <w:shd w:val="clear" w:color="auto" w:fill="auto"/>
          </w:tcPr>
          <w:p w14:paraId="1C43116A" w14:textId="77777777" w:rsidR="004374AB" w:rsidRPr="00310835" w:rsidRDefault="004374AB" w:rsidP="00FF760A">
            <w:pPr>
              <w:rPr>
                <w:sz w:val="18"/>
                <w:szCs w:val="18"/>
              </w:rPr>
            </w:pPr>
            <w:r>
              <w:rPr>
                <w:sz w:val="18"/>
                <w:szCs w:val="18"/>
              </w:rPr>
              <w:t>No</w:t>
            </w:r>
          </w:p>
        </w:tc>
      </w:tr>
      <w:tr w:rsidR="004374AB" w:rsidRPr="00310835" w14:paraId="44E4516F" w14:textId="77777777" w:rsidTr="00FF760A">
        <w:tc>
          <w:tcPr>
            <w:tcW w:w="8635" w:type="dxa"/>
            <w:tcBorders>
              <w:bottom w:val="single" w:sz="4" w:space="0" w:color="auto"/>
            </w:tcBorders>
            <w:shd w:val="clear" w:color="auto" w:fill="auto"/>
          </w:tcPr>
          <w:p w14:paraId="172CE09C" w14:textId="59F7B324" w:rsidR="004374AB" w:rsidRPr="00310835" w:rsidRDefault="004374AB" w:rsidP="00FF760A">
            <w:pPr>
              <w:tabs>
                <w:tab w:val="left" w:pos="900"/>
              </w:tabs>
              <w:autoSpaceDE w:val="0"/>
              <w:autoSpaceDN w:val="0"/>
              <w:adjustRightInd w:val="0"/>
              <w:spacing w:before="60"/>
              <w:ind w:left="567" w:hanging="567"/>
              <w:rPr>
                <w:color w:val="000000"/>
                <w:sz w:val="18"/>
                <w:szCs w:val="18"/>
              </w:rPr>
            </w:pPr>
            <w:r w:rsidRPr="00310835">
              <w:rPr>
                <w:bCs/>
                <w:color w:val="000000"/>
                <w:sz w:val="18"/>
                <w:szCs w:val="18"/>
              </w:rPr>
              <w:t>1.</w:t>
            </w:r>
            <w:r>
              <w:rPr>
                <w:bCs/>
                <w:color w:val="000000"/>
                <w:sz w:val="18"/>
                <w:szCs w:val="18"/>
              </w:rPr>
              <w:t>2</w:t>
            </w:r>
            <w:r w:rsidRPr="00310835">
              <w:rPr>
                <w:bCs/>
                <w:color w:val="000000"/>
                <w:sz w:val="18"/>
                <w:szCs w:val="18"/>
              </w:rPr>
              <w:t xml:space="preserve"> </w:t>
            </w:r>
            <w:r w:rsidRPr="00310835">
              <w:rPr>
                <w:bCs/>
                <w:color w:val="000000"/>
                <w:sz w:val="18"/>
                <w:szCs w:val="18"/>
              </w:rPr>
              <w:tab/>
              <w:t xml:space="preserve">Are any </w:t>
            </w:r>
            <w:r>
              <w:rPr>
                <w:bCs/>
                <w:color w:val="000000"/>
                <w:sz w:val="18"/>
                <w:szCs w:val="18"/>
              </w:rPr>
              <w:t>Project</w:t>
            </w:r>
            <w:r w:rsidRPr="00310835">
              <w:rPr>
                <w:bCs/>
                <w:color w:val="000000"/>
                <w:sz w:val="18"/>
                <w:szCs w:val="18"/>
              </w:rPr>
              <w:t xml:space="preserve"> activities proposed within or adjacent to </w:t>
            </w:r>
            <w:r>
              <w:rPr>
                <w:bCs/>
                <w:color w:val="000000"/>
                <w:sz w:val="18"/>
                <w:szCs w:val="18"/>
              </w:rPr>
              <w:t xml:space="preserve">critical habitats and/or </w:t>
            </w:r>
            <w:r w:rsidRPr="00310835">
              <w:rPr>
                <w:bCs/>
                <w:color w:val="000000"/>
                <w:sz w:val="18"/>
                <w:szCs w:val="18"/>
              </w:rPr>
              <w:t>environmentally sensitive areas, including legally protected area</w:t>
            </w:r>
            <w:r>
              <w:rPr>
                <w:bCs/>
                <w:color w:val="000000"/>
                <w:sz w:val="18"/>
                <w:szCs w:val="18"/>
              </w:rPr>
              <w:t>s</w:t>
            </w:r>
            <w:r w:rsidRPr="00310835">
              <w:rPr>
                <w:bCs/>
                <w:color w:val="000000"/>
                <w:sz w:val="18"/>
                <w:szCs w:val="18"/>
              </w:rPr>
              <w:t xml:space="preserve"> (e.g. natur</w:t>
            </w:r>
            <w:r>
              <w:rPr>
                <w:bCs/>
                <w:color w:val="000000"/>
                <w:sz w:val="18"/>
                <w:szCs w:val="18"/>
              </w:rPr>
              <w:t>e</w:t>
            </w:r>
            <w:r w:rsidRPr="00310835">
              <w:rPr>
                <w:bCs/>
                <w:color w:val="000000"/>
                <w:sz w:val="18"/>
                <w:szCs w:val="18"/>
              </w:rPr>
              <w:t xml:space="preserve"> reserve, national park), areas proposed for protection, or </w:t>
            </w:r>
            <w:r w:rsidR="00CA5F8D">
              <w:rPr>
                <w:bCs/>
                <w:color w:val="000000"/>
                <w:sz w:val="18"/>
                <w:szCs w:val="18"/>
              </w:rPr>
              <w:t>recognised</w:t>
            </w:r>
            <w:r w:rsidRPr="00310835">
              <w:rPr>
                <w:bCs/>
                <w:color w:val="000000"/>
                <w:sz w:val="18"/>
                <w:szCs w:val="18"/>
              </w:rPr>
              <w:t xml:space="preserve"> as such by authoritative sources and/or </w:t>
            </w:r>
            <w:r>
              <w:rPr>
                <w:bCs/>
                <w:color w:val="000000"/>
                <w:sz w:val="18"/>
                <w:szCs w:val="18"/>
              </w:rPr>
              <w:t>i</w:t>
            </w:r>
            <w:r w:rsidRPr="00310835">
              <w:rPr>
                <w:bCs/>
                <w:color w:val="000000"/>
                <w:sz w:val="18"/>
                <w:szCs w:val="18"/>
              </w:rPr>
              <w:t xml:space="preserve">ndigenous </w:t>
            </w:r>
            <w:r>
              <w:rPr>
                <w:bCs/>
                <w:color w:val="000000"/>
                <w:sz w:val="18"/>
                <w:szCs w:val="18"/>
              </w:rPr>
              <w:t>p</w:t>
            </w:r>
            <w:r w:rsidRPr="00310835">
              <w:rPr>
                <w:bCs/>
                <w:color w:val="000000"/>
                <w:sz w:val="18"/>
                <w:szCs w:val="18"/>
              </w:rPr>
              <w:t>eoples or local communities?</w:t>
            </w:r>
          </w:p>
        </w:tc>
        <w:tc>
          <w:tcPr>
            <w:tcW w:w="833" w:type="dxa"/>
            <w:tcBorders>
              <w:bottom w:val="single" w:sz="4" w:space="0" w:color="auto"/>
            </w:tcBorders>
            <w:shd w:val="clear" w:color="auto" w:fill="auto"/>
          </w:tcPr>
          <w:p w14:paraId="2FB16E61" w14:textId="77777777" w:rsidR="004374AB" w:rsidRPr="00310835" w:rsidRDefault="004374AB" w:rsidP="00FF760A">
            <w:pPr>
              <w:rPr>
                <w:sz w:val="18"/>
                <w:szCs w:val="18"/>
              </w:rPr>
            </w:pPr>
            <w:r>
              <w:rPr>
                <w:sz w:val="18"/>
                <w:szCs w:val="18"/>
              </w:rPr>
              <w:t>No</w:t>
            </w:r>
          </w:p>
        </w:tc>
      </w:tr>
      <w:tr w:rsidR="004374AB" w:rsidRPr="00310835" w14:paraId="1F4EA450" w14:textId="77777777" w:rsidTr="00FF760A">
        <w:tc>
          <w:tcPr>
            <w:tcW w:w="8635" w:type="dxa"/>
            <w:tcBorders>
              <w:bottom w:val="single" w:sz="4" w:space="0" w:color="auto"/>
            </w:tcBorders>
            <w:shd w:val="clear" w:color="auto" w:fill="auto"/>
          </w:tcPr>
          <w:p w14:paraId="0614F322" w14:textId="77777777" w:rsidR="004374AB" w:rsidRPr="00310835" w:rsidRDefault="004374AB" w:rsidP="00FF760A">
            <w:pPr>
              <w:tabs>
                <w:tab w:val="left" w:pos="900"/>
              </w:tabs>
              <w:spacing w:before="60"/>
              <w:ind w:left="567" w:hanging="567"/>
              <w:rPr>
                <w:sz w:val="18"/>
                <w:szCs w:val="18"/>
              </w:rPr>
            </w:pPr>
            <w:r w:rsidRPr="00310835">
              <w:rPr>
                <w:sz w:val="18"/>
                <w:szCs w:val="18"/>
              </w:rPr>
              <w:t>1.</w:t>
            </w:r>
            <w:r>
              <w:rPr>
                <w:sz w:val="18"/>
                <w:szCs w:val="18"/>
              </w:rPr>
              <w:t>3</w:t>
            </w:r>
            <w:r w:rsidRPr="00310835">
              <w:rPr>
                <w:sz w:val="18"/>
                <w:szCs w:val="18"/>
              </w:rPr>
              <w:tab/>
            </w:r>
            <w:r>
              <w:rPr>
                <w:sz w:val="18"/>
                <w:szCs w:val="18"/>
              </w:rPr>
              <w:t>Does the</w:t>
            </w:r>
            <w:r w:rsidRPr="00310835">
              <w:rPr>
                <w:sz w:val="18"/>
                <w:szCs w:val="18"/>
              </w:rPr>
              <w:t xml:space="preserve"> </w:t>
            </w:r>
            <w:r>
              <w:rPr>
                <w:sz w:val="18"/>
                <w:szCs w:val="18"/>
              </w:rPr>
              <w:t>Project</w:t>
            </w:r>
            <w:r w:rsidRPr="00310835">
              <w:rPr>
                <w:sz w:val="18"/>
                <w:szCs w:val="18"/>
              </w:rPr>
              <w:t xml:space="preserve"> </w:t>
            </w:r>
            <w:r>
              <w:rPr>
                <w:sz w:val="18"/>
                <w:szCs w:val="18"/>
              </w:rPr>
              <w:t>involve</w:t>
            </w:r>
            <w:r w:rsidRPr="00310835">
              <w:rPr>
                <w:sz w:val="18"/>
                <w:szCs w:val="18"/>
              </w:rPr>
              <w:t xml:space="preserve"> change</w:t>
            </w:r>
            <w:r>
              <w:rPr>
                <w:sz w:val="18"/>
                <w:szCs w:val="18"/>
              </w:rPr>
              <w:t>s</w:t>
            </w:r>
            <w:r w:rsidRPr="00310835">
              <w:rPr>
                <w:sz w:val="18"/>
                <w:szCs w:val="18"/>
              </w:rPr>
              <w:t xml:space="preserve"> to the use of lands and resources</w:t>
            </w:r>
            <w:r>
              <w:rPr>
                <w:sz w:val="18"/>
                <w:szCs w:val="18"/>
              </w:rPr>
              <w:t xml:space="preserve"> that may have adverse impacts on habitats, ecosystems, and/or livelihoods? </w:t>
            </w:r>
            <w:r w:rsidRPr="00310835">
              <w:rPr>
                <w:sz w:val="18"/>
                <w:szCs w:val="18"/>
              </w:rPr>
              <w:t>(</w:t>
            </w:r>
            <w:r>
              <w:rPr>
                <w:sz w:val="18"/>
                <w:szCs w:val="18"/>
              </w:rPr>
              <w:t xml:space="preserve">Note: if </w:t>
            </w:r>
            <w:r w:rsidRPr="00310835">
              <w:rPr>
                <w:sz w:val="18"/>
                <w:szCs w:val="18"/>
              </w:rPr>
              <w:t xml:space="preserve">restrictions and/or limitations of access </w:t>
            </w:r>
            <w:r>
              <w:rPr>
                <w:sz w:val="18"/>
                <w:szCs w:val="18"/>
              </w:rPr>
              <w:t xml:space="preserve">to lands </w:t>
            </w:r>
            <w:r w:rsidRPr="00310835">
              <w:rPr>
                <w:sz w:val="18"/>
                <w:szCs w:val="18"/>
              </w:rPr>
              <w:t>would apply, refer to Standard 5)</w:t>
            </w:r>
          </w:p>
        </w:tc>
        <w:tc>
          <w:tcPr>
            <w:tcW w:w="833" w:type="dxa"/>
            <w:tcBorders>
              <w:bottom w:val="single" w:sz="4" w:space="0" w:color="auto"/>
            </w:tcBorders>
            <w:shd w:val="clear" w:color="auto" w:fill="auto"/>
          </w:tcPr>
          <w:p w14:paraId="6CC010BA" w14:textId="77777777" w:rsidR="004374AB" w:rsidRPr="00310835" w:rsidRDefault="004374AB" w:rsidP="00FF760A">
            <w:pPr>
              <w:rPr>
                <w:sz w:val="18"/>
                <w:szCs w:val="18"/>
              </w:rPr>
            </w:pPr>
            <w:r>
              <w:rPr>
                <w:sz w:val="18"/>
                <w:szCs w:val="18"/>
              </w:rPr>
              <w:t>No</w:t>
            </w:r>
          </w:p>
        </w:tc>
      </w:tr>
      <w:tr w:rsidR="004374AB" w:rsidRPr="00310835" w14:paraId="782C3F39" w14:textId="77777777" w:rsidTr="00FF760A">
        <w:tc>
          <w:tcPr>
            <w:tcW w:w="8635" w:type="dxa"/>
            <w:tcBorders>
              <w:bottom w:val="single" w:sz="4" w:space="0" w:color="auto"/>
            </w:tcBorders>
            <w:shd w:val="clear" w:color="auto" w:fill="auto"/>
          </w:tcPr>
          <w:p w14:paraId="2702448A" w14:textId="77777777" w:rsidR="004374AB" w:rsidRPr="00310835" w:rsidRDefault="004374AB" w:rsidP="00FF760A">
            <w:pPr>
              <w:tabs>
                <w:tab w:val="left" w:pos="900"/>
              </w:tabs>
              <w:spacing w:before="60"/>
              <w:ind w:left="567" w:hanging="567"/>
              <w:rPr>
                <w:sz w:val="18"/>
                <w:szCs w:val="18"/>
              </w:rPr>
            </w:pPr>
            <w:r>
              <w:rPr>
                <w:sz w:val="18"/>
                <w:szCs w:val="18"/>
              </w:rPr>
              <w:t>1.4</w:t>
            </w:r>
            <w:r>
              <w:rPr>
                <w:sz w:val="18"/>
                <w:szCs w:val="18"/>
              </w:rPr>
              <w:tab/>
              <w:t>Would Project activities pose risks to endangered species?</w:t>
            </w:r>
          </w:p>
        </w:tc>
        <w:tc>
          <w:tcPr>
            <w:tcW w:w="833" w:type="dxa"/>
            <w:tcBorders>
              <w:bottom w:val="single" w:sz="4" w:space="0" w:color="auto"/>
            </w:tcBorders>
            <w:shd w:val="clear" w:color="auto" w:fill="auto"/>
          </w:tcPr>
          <w:p w14:paraId="1D0C33CF" w14:textId="77777777" w:rsidR="004374AB" w:rsidRPr="00310835" w:rsidRDefault="004374AB" w:rsidP="00FF760A">
            <w:pPr>
              <w:rPr>
                <w:sz w:val="18"/>
                <w:szCs w:val="18"/>
              </w:rPr>
            </w:pPr>
            <w:r>
              <w:rPr>
                <w:sz w:val="18"/>
                <w:szCs w:val="18"/>
              </w:rPr>
              <w:t>No</w:t>
            </w:r>
          </w:p>
        </w:tc>
      </w:tr>
      <w:tr w:rsidR="004374AB" w:rsidRPr="00310835" w14:paraId="4496C0C3" w14:textId="77777777" w:rsidTr="00FF760A">
        <w:tc>
          <w:tcPr>
            <w:tcW w:w="8635" w:type="dxa"/>
            <w:tcBorders>
              <w:bottom w:val="single" w:sz="4" w:space="0" w:color="auto"/>
            </w:tcBorders>
            <w:shd w:val="clear" w:color="auto" w:fill="auto"/>
          </w:tcPr>
          <w:p w14:paraId="5482624B" w14:textId="77777777" w:rsidR="004374AB" w:rsidRPr="00310835" w:rsidRDefault="004374AB" w:rsidP="00FF760A">
            <w:pPr>
              <w:tabs>
                <w:tab w:val="left" w:pos="900"/>
              </w:tabs>
              <w:spacing w:before="60"/>
              <w:ind w:left="567" w:hanging="567"/>
              <w:rPr>
                <w:sz w:val="18"/>
                <w:szCs w:val="18"/>
              </w:rPr>
            </w:pPr>
            <w:r w:rsidRPr="00310835">
              <w:rPr>
                <w:sz w:val="18"/>
                <w:szCs w:val="18"/>
              </w:rPr>
              <w:t>1.</w:t>
            </w:r>
            <w:r>
              <w:rPr>
                <w:sz w:val="18"/>
                <w:szCs w:val="18"/>
              </w:rPr>
              <w:t>5</w:t>
            </w:r>
            <w:r w:rsidRPr="00310835">
              <w:rPr>
                <w:sz w:val="18"/>
                <w:szCs w:val="18"/>
              </w:rPr>
              <w:t xml:space="preserve"> </w:t>
            </w:r>
            <w:r w:rsidRPr="00310835">
              <w:rPr>
                <w:sz w:val="18"/>
                <w:szCs w:val="18"/>
              </w:rPr>
              <w:tab/>
              <w:t xml:space="preserve">Would the </w:t>
            </w:r>
            <w:r>
              <w:rPr>
                <w:sz w:val="18"/>
                <w:szCs w:val="18"/>
              </w:rPr>
              <w:t>Project</w:t>
            </w:r>
            <w:r w:rsidRPr="00310835">
              <w:rPr>
                <w:sz w:val="18"/>
                <w:szCs w:val="18"/>
              </w:rPr>
              <w:t xml:space="preserve"> pose a risk of introducing invasive alien species? </w:t>
            </w:r>
          </w:p>
        </w:tc>
        <w:tc>
          <w:tcPr>
            <w:tcW w:w="833" w:type="dxa"/>
            <w:tcBorders>
              <w:bottom w:val="single" w:sz="4" w:space="0" w:color="auto"/>
            </w:tcBorders>
            <w:shd w:val="clear" w:color="auto" w:fill="auto"/>
          </w:tcPr>
          <w:p w14:paraId="2901C95D" w14:textId="77777777" w:rsidR="004374AB" w:rsidRPr="00310835" w:rsidRDefault="004374AB" w:rsidP="00FF760A">
            <w:pPr>
              <w:rPr>
                <w:sz w:val="18"/>
                <w:szCs w:val="18"/>
              </w:rPr>
            </w:pPr>
            <w:r>
              <w:rPr>
                <w:sz w:val="18"/>
                <w:szCs w:val="18"/>
              </w:rPr>
              <w:t>No</w:t>
            </w:r>
          </w:p>
        </w:tc>
      </w:tr>
      <w:tr w:rsidR="004374AB" w:rsidRPr="00310835" w14:paraId="6A464F36" w14:textId="77777777" w:rsidTr="00FF760A">
        <w:tc>
          <w:tcPr>
            <w:tcW w:w="8635" w:type="dxa"/>
            <w:tcBorders>
              <w:bottom w:val="single" w:sz="4" w:space="0" w:color="auto"/>
            </w:tcBorders>
            <w:shd w:val="clear" w:color="auto" w:fill="auto"/>
          </w:tcPr>
          <w:p w14:paraId="666DD9B8" w14:textId="77777777" w:rsidR="004374AB" w:rsidRPr="00310835" w:rsidRDefault="004374AB" w:rsidP="00FF760A">
            <w:pPr>
              <w:tabs>
                <w:tab w:val="left" w:pos="900"/>
              </w:tabs>
              <w:spacing w:before="60"/>
              <w:ind w:left="567" w:hanging="567"/>
              <w:rPr>
                <w:sz w:val="18"/>
                <w:szCs w:val="18"/>
              </w:rPr>
            </w:pPr>
            <w:r w:rsidRPr="00310835">
              <w:rPr>
                <w:sz w:val="18"/>
                <w:szCs w:val="18"/>
              </w:rPr>
              <w:t>1.</w:t>
            </w:r>
            <w:r>
              <w:rPr>
                <w:sz w:val="18"/>
                <w:szCs w:val="18"/>
              </w:rPr>
              <w:t>6</w:t>
            </w:r>
            <w:r w:rsidRPr="00310835">
              <w:rPr>
                <w:sz w:val="18"/>
                <w:szCs w:val="18"/>
              </w:rPr>
              <w:tab/>
              <w:t xml:space="preserve">Does the </w:t>
            </w:r>
            <w:r>
              <w:rPr>
                <w:sz w:val="18"/>
                <w:szCs w:val="18"/>
              </w:rPr>
              <w:t>Project</w:t>
            </w:r>
            <w:r w:rsidRPr="00310835">
              <w:rPr>
                <w:sz w:val="18"/>
                <w:szCs w:val="18"/>
              </w:rPr>
              <w:t xml:space="preserve"> involve harvesting of natural forests, plantation development, or reforestation?</w:t>
            </w:r>
          </w:p>
        </w:tc>
        <w:tc>
          <w:tcPr>
            <w:tcW w:w="833" w:type="dxa"/>
            <w:tcBorders>
              <w:bottom w:val="single" w:sz="4" w:space="0" w:color="auto"/>
            </w:tcBorders>
            <w:shd w:val="clear" w:color="auto" w:fill="auto"/>
          </w:tcPr>
          <w:p w14:paraId="1F4662BA" w14:textId="77777777" w:rsidR="004374AB" w:rsidRPr="00310835" w:rsidRDefault="004374AB" w:rsidP="00FF760A">
            <w:pPr>
              <w:rPr>
                <w:sz w:val="18"/>
                <w:szCs w:val="18"/>
              </w:rPr>
            </w:pPr>
            <w:r>
              <w:rPr>
                <w:sz w:val="18"/>
                <w:szCs w:val="18"/>
              </w:rPr>
              <w:t>No</w:t>
            </w:r>
          </w:p>
        </w:tc>
      </w:tr>
      <w:tr w:rsidR="004374AB" w:rsidRPr="00310835" w14:paraId="4D90594C" w14:textId="77777777" w:rsidTr="00FF760A">
        <w:tc>
          <w:tcPr>
            <w:tcW w:w="8635" w:type="dxa"/>
            <w:tcBorders>
              <w:bottom w:val="single" w:sz="4" w:space="0" w:color="auto"/>
            </w:tcBorders>
            <w:shd w:val="clear" w:color="auto" w:fill="auto"/>
          </w:tcPr>
          <w:p w14:paraId="2659BC0F" w14:textId="77777777" w:rsidR="004374AB" w:rsidRPr="00310835" w:rsidRDefault="004374AB" w:rsidP="00FF760A">
            <w:pPr>
              <w:tabs>
                <w:tab w:val="left" w:pos="900"/>
              </w:tabs>
              <w:spacing w:before="60"/>
              <w:ind w:left="567" w:hanging="567"/>
              <w:rPr>
                <w:sz w:val="18"/>
                <w:szCs w:val="18"/>
              </w:rPr>
            </w:pPr>
            <w:r w:rsidRPr="00310835">
              <w:rPr>
                <w:sz w:val="18"/>
                <w:szCs w:val="18"/>
              </w:rPr>
              <w:lastRenderedPageBreak/>
              <w:t>1.</w:t>
            </w:r>
            <w:r>
              <w:rPr>
                <w:sz w:val="18"/>
                <w:szCs w:val="18"/>
              </w:rPr>
              <w:t>7</w:t>
            </w:r>
            <w:r w:rsidRPr="00310835">
              <w:rPr>
                <w:sz w:val="18"/>
                <w:szCs w:val="18"/>
              </w:rPr>
              <w:t xml:space="preserve"> </w:t>
            </w:r>
            <w:r w:rsidRPr="00310835">
              <w:rPr>
                <w:sz w:val="18"/>
                <w:szCs w:val="18"/>
              </w:rPr>
              <w:tab/>
              <w:t xml:space="preserve">Does the </w:t>
            </w:r>
            <w:r>
              <w:rPr>
                <w:sz w:val="18"/>
                <w:szCs w:val="18"/>
              </w:rPr>
              <w:t>Project</w:t>
            </w:r>
            <w:r w:rsidRPr="00310835">
              <w:rPr>
                <w:sz w:val="18"/>
                <w:szCs w:val="18"/>
              </w:rPr>
              <w:t xml:space="preserve"> involve the production and/or harvesting of fish populations or other aquatic species?</w:t>
            </w:r>
          </w:p>
        </w:tc>
        <w:tc>
          <w:tcPr>
            <w:tcW w:w="833" w:type="dxa"/>
            <w:tcBorders>
              <w:bottom w:val="single" w:sz="4" w:space="0" w:color="auto"/>
            </w:tcBorders>
            <w:shd w:val="clear" w:color="auto" w:fill="auto"/>
          </w:tcPr>
          <w:p w14:paraId="5B906570" w14:textId="77777777" w:rsidR="004374AB" w:rsidRPr="00310835" w:rsidRDefault="004374AB" w:rsidP="00FF760A">
            <w:pPr>
              <w:rPr>
                <w:sz w:val="18"/>
                <w:szCs w:val="18"/>
              </w:rPr>
            </w:pPr>
            <w:r>
              <w:rPr>
                <w:sz w:val="18"/>
                <w:szCs w:val="18"/>
              </w:rPr>
              <w:t>No</w:t>
            </w:r>
          </w:p>
        </w:tc>
      </w:tr>
      <w:tr w:rsidR="004374AB" w:rsidRPr="00310835" w14:paraId="5F849853" w14:textId="77777777" w:rsidTr="00FF760A">
        <w:tc>
          <w:tcPr>
            <w:tcW w:w="8635" w:type="dxa"/>
            <w:tcBorders>
              <w:bottom w:val="single" w:sz="4" w:space="0" w:color="auto"/>
            </w:tcBorders>
            <w:shd w:val="clear" w:color="auto" w:fill="auto"/>
          </w:tcPr>
          <w:p w14:paraId="35BE89C2" w14:textId="77777777" w:rsidR="004374AB" w:rsidRDefault="004374AB" w:rsidP="00FF760A">
            <w:pPr>
              <w:tabs>
                <w:tab w:val="left" w:pos="900"/>
              </w:tabs>
              <w:spacing w:before="60"/>
              <w:ind w:left="567" w:hanging="567"/>
              <w:rPr>
                <w:sz w:val="18"/>
                <w:szCs w:val="18"/>
              </w:rPr>
            </w:pPr>
            <w:r w:rsidRPr="00310835">
              <w:rPr>
                <w:sz w:val="18"/>
                <w:szCs w:val="18"/>
              </w:rPr>
              <w:t>1.</w:t>
            </w:r>
            <w:r>
              <w:rPr>
                <w:sz w:val="18"/>
                <w:szCs w:val="18"/>
              </w:rPr>
              <w:t>8</w:t>
            </w:r>
            <w:r w:rsidRPr="00310835">
              <w:rPr>
                <w:sz w:val="18"/>
                <w:szCs w:val="18"/>
              </w:rPr>
              <w:t xml:space="preserve"> </w:t>
            </w:r>
            <w:r w:rsidRPr="00310835">
              <w:rPr>
                <w:sz w:val="18"/>
                <w:szCs w:val="18"/>
              </w:rPr>
              <w:tab/>
              <w:t xml:space="preserve">Does the </w:t>
            </w:r>
            <w:r>
              <w:rPr>
                <w:sz w:val="18"/>
                <w:szCs w:val="18"/>
              </w:rPr>
              <w:t>Project</w:t>
            </w:r>
            <w:r w:rsidRPr="00310835">
              <w:rPr>
                <w:sz w:val="18"/>
                <w:szCs w:val="18"/>
              </w:rPr>
              <w:t xml:space="preserve"> involve significant extraction, diversion or containm</w:t>
            </w:r>
            <w:r>
              <w:rPr>
                <w:sz w:val="18"/>
                <w:szCs w:val="18"/>
              </w:rPr>
              <w:t>ent of surface or ground water?</w:t>
            </w:r>
          </w:p>
          <w:p w14:paraId="69B7A673" w14:textId="77777777" w:rsidR="004374AB" w:rsidRPr="003843AE" w:rsidRDefault="004374AB" w:rsidP="00FF760A">
            <w:pPr>
              <w:tabs>
                <w:tab w:val="left" w:pos="900"/>
              </w:tabs>
              <w:spacing w:before="60"/>
              <w:ind w:left="567" w:hanging="567"/>
              <w:rPr>
                <w:i/>
                <w:sz w:val="18"/>
                <w:szCs w:val="18"/>
              </w:rPr>
            </w:pPr>
            <w:r>
              <w:rPr>
                <w:sz w:val="18"/>
                <w:szCs w:val="18"/>
              </w:rPr>
              <w:tab/>
            </w:r>
            <w:r w:rsidRPr="003843AE">
              <w:rPr>
                <w:i/>
                <w:sz w:val="18"/>
                <w:szCs w:val="18"/>
              </w:rPr>
              <w:t>For example, construction of dams, reservoirs, river basin developments, groundwater extraction</w:t>
            </w:r>
          </w:p>
        </w:tc>
        <w:tc>
          <w:tcPr>
            <w:tcW w:w="833" w:type="dxa"/>
            <w:tcBorders>
              <w:bottom w:val="single" w:sz="4" w:space="0" w:color="auto"/>
            </w:tcBorders>
            <w:shd w:val="clear" w:color="auto" w:fill="auto"/>
          </w:tcPr>
          <w:p w14:paraId="457974DA" w14:textId="77777777" w:rsidR="004374AB" w:rsidRPr="00310835" w:rsidRDefault="004374AB" w:rsidP="00FF760A">
            <w:pPr>
              <w:rPr>
                <w:sz w:val="18"/>
                <w:szCs w:val="18"/>
              </w:rPr>
            </w:pPr>
            <w:r>
              <w:rPr>
                <w:sz w:val="18"/>
                <w:szCs w:val="18"/>
              </w:rPr>
              <w:t>No</w:t>
            </w:r>
          </w:p>
        </w:tc>
      </w:tr>
      <w:tr w:rsidR="004374AB" w:rsidRPr="00310835" w14:paraId="36C4B3B6" w14:textId="77777777" w:rsidTr="00FF760A">
        <w:tc>
          <w:tcPr>
            <w:tcW w:w="8635" w:type="dxa"/>
            <w:tcBorders>
              <w:bottom w:val="single" w:sz="4" w:space="0" w:color="auto"/>
            </w:tcBorders>
            <w:shd w:val="clear" w:color="auto" w:fill="auto"/>
          </w:tcPr>
          <w:p w14:paraId="7CD48CC7" w14:textId="77777777" w:rsidR="004374AB" w:rsidRPr="00310835" w:rsidRDefault="004374AB" w:rsidP="00FF760A">
            <w:pPr>
              <w:tabs>
                <w:tab w:val="left" w:pos="900"/>
              </w:tabs>
              <w:spacing w:before="60"/>
              <w:ind w:left="567" w:hanging="567"/>
              <w:rPr>
                <w:sz w:val="18"/>
                <w:szCs w:val="18"/>
              </w:rPr>
            </w:pPr>
            <w:r w:rsidRPr="00310835">
              <w:rPr>
                <w:sz w:val="18"/>
                <w:szCs w:val="18"/>
              </w:rPr>
              <w:t>1.</w:t>
            </w:r>
            <w:r>
              <w:rPr>
                <w:sz w:val="18"/>
                <w:szCs w:val="18"/>
              </w:rPr>
              <w:t>9</w:t>
            </w:r>
            <w:r w:rsidRPr="00310835">
              <w:rPr>
                <w:sz w:val="18"/>
                <w:szCs w:val="18"/>
              </w:rPr>
              <w:tab/>
              <w:t xml:space="preserve">Does the </w:t>
            </w:r>
            <w:r>
              <w:rPr>
                <w:sz w:val="18"/>
                <w:szCs w:val="18"/>
              </w:rPr>
              <w:t>Project</w:t>
            </w:r>
            <w:r w:rsidRPr="00310835">
              <w:rPr>
                <w:sz w:val="18"/>
                <w:szCs w:val="18"/>
              </w:rPr>
              <w:t xml:space="preserve"> involve utilization of genetic resources? (e.g. collection and/or harvesting, commercial development) </w:t>
            </w:r>
          </w:p>
        </w:tc>
        <w:tc>
          <w:tcPr>
            <w:tcW w:w="833" w:type="dxa"/>
            <w:tcBorders>
              <w:bottom w:val="single" w:sz="4" w:space="0" w:color="auto"/>
            </w:tcBorders>
            <w:shd w:val="clear" w:color="auto" w:fill="auto"/>
          </w:tcPr>
          <w:p w14:paraId="0129AC54"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1808E44D" w14:textId="77777777" w:rsidTr="00FF760A">
        <w:tc>
          <w:tcPr>
            <w:tcW w:w="8635" w:type="dxa"/>
            <w:tcBorders>
              <w:bottom w:val="single" w:sz="4" w:space="0" w:color="auto"/>
            </w:tcBorders>
            <w:shd w:val="clear" w:color="auto" w:fill="auto"/>
          </w:tcPr>
          <w:p w14:paraId="332F1281" w14:textId="77777777" w:rsidR="004374AB" w:rsidRPr="00310835" w:rsidRDefault="004374AB" w:rsidP="00FF760A">
            <w:pPr>
              <w:tabs>
                <w:tab w:val="left" w:pos="900"/>
              </w:tabs>
              <w:spacing w:before="60"/>
              <w:ind w:left="567" w:hanging="567"/>
              <w:rPr>
                <w:b/>
                <w:sz w:val="18"/>
                <w:szCs w:val="18"/>
              </w:rPr>
            </w:pPr>
            <w:r w:rsidRPr="00310835">
              <w:rPr>
                <w:sz w:val="18"/>
                <w:szCs w:val="18"/>
              </w:rPr>
              <w:t>1.1</w:t>
            </w:r>
            <w:r>
              <w:rPr>
                <w:sz w:val="18"/>
                <w:szCs w:val="18"/>
              </w:rPr>
              <w:t>0</w:t>
            </w:r>
            <w:r w:rsidRPr="00310835">
              <w:rPr>
                <w:sz w:val="18"/>
                <w:szCs w:val="18"/>
              </w:rPr>
              <w:tab/>
              <w:t xml:space="preserve">Would the </w:t>
            </w:r>
            <w:r>
              <w:rPr>
                <w:sz w:val="18"/>
                <w:szCs w:val="18"/>
              </w:rPr>
              <w:t>Project</w:t>
            </w:r>
            <w:r w:rsidRPr="00310835">
              <w:rPr>
                <w:sz w:val="18"/>
                <w:szCs w:val="18"/>
              </w:rPr>
              <w:t xml:space="preserve"> </w:t>
            </w:r>
            <w:r>
              <w:rPr>
                <w:sz w:val="18"/>
                <w:szCs w:val="18"/>
              </w:rPr>
              <w:t>generate</w:t>
            </w:r>
            <w:r w:rsidRPr="00310835">
              <w:rPr>
                <w:sz w:val="18"/>
                <w:szCs w:val="18"/>
              </w:rPr>
              <w:t xml:space="preserve"> potential </w:t>
            </w:r>
            <w:r>
              <w:rPr>
                <w:sz w:val="18"/>
                <w:szCs w:val="18"/>
              </w:rPr>
              <w:t xml:space="preserve">adverse </w:t>
            </w:r>
            <w:r w:rsidRPr="00310835">
              <w:rPr>
                <w:sz w:val="18"/>
                <w:szCs w:val="18"/>
              </w:rPr>
              <w:t>transboundary or global environmental concerns?</w:t>
            </w:r>
          </w:p>
        </w:tc>
        <w:tc>
          <w:tcPr>
            <w:tcW w:w="833" w:type="dxa"/>
            <w:tcBorders>
              <w:bottom w:val="single" w:sz="4" w:space="0" w:color="auto"/>
            </w:tcBorders>
            <w:shd w:val="clear" w:color="auto" w:fill="auto"/>
          </w:tcPr>
          <w:p w14:paraId="2FE5A572"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785AF8B0" w14:textId="77777777" w:rsidTr="00FF760A">
        <w:tc>
          <w:tcPr>
            <w:tcW w:w="8635" w:type="dxa"/>
            <w:tcBorders>
              <w:bottom w:val="single" w:sz="4" w:space="0" w:color="auto"/>
            </w:tcBorders>
            <w:shd w:val="clear" w:color="auto" w:fill="auto"/>
          </w:tcPr>
          <w:p w14:paraId="282B284E" w14:textId="77777777" w:rsidR="004374AB" w:rsidRDefault="004374AB" w:rsidP="00FF760A">
            <w:pPr>
              <w:tabs>
                <w:tab w:val="left" w:pos="900"/>
              </w:tabs>
              <w:spacing w:before="60"/>
              <w:ind w:left="567" w:hanging="567"/>
              <w:rPr>
                <w:sz w:val="18"/>
                <w:szCs w:val="18"/>
              </w:rPr>
            </w:pPr>
            <w:r w:rsidRPr="007E6F3A">
              <w:rPr>
                <w:sz w:val="18"/>
                <w:szCs w:val="18"/>
              </w:rPr>
              <w:t>1.1</w:t>
            </w:r>
            <w:r>
              <w:rPr>
                <w:sz w:val="18"/>
                <w:szCs w:val="18"/>
              </w:rPr>
              <w:t>1</w:t>
            </w:r>
            <w:r w:rsidRPr="007E6F3A">
              <w:rPr>
                <w:sz w:val="18"/>
                <w:szCs w:val="18"/>
              </w:rPr>
              <w:tab/>
              <w:t xml:space="preserve">Would the </w:t>
            </w:r>
            <w:r>
              <w:rPr>
                <w:sz w:val="18"/>
                <w:szCs w:val="18"/>
              </w:rPr>
              <w:t>Project</w:t>
            </w:r>
            <w:r w:rsidRPr="007E6F3A">
              <w:rPr>
                <w:sz w:val="18"/>
                <w:szCs w:val="18"/>
              </w:rPr>
              <w:t xml:space="preserve"> result in secondary or consequential development </w:t>
            </w:r>
            <w:r>
              <w:rPr>
                <w:sz w:val="18"/>
                <w:szCs w:val="18"/>
              </w:rPr>
              <w:t xml:space="preserve">activities </w:t>
            </w:r>
            <w:r w:rsidRPr="007E6F3A">
              <w:rPr>
                <w:sz w:val="18"/>
                <w:szCs w:val="18"/>
              </w:rPr>
              <w:t>which could lead to adverse social and environmental effects, or would it generate cumulative impacts with other known existing or planned activities in the area?</w:t>
            </w:r>
          </w:p>
          <w:p w14:paraId="1AB5F302" w14:textId="77777777" w:rsidR="004374AB" w:rsidRPr="003843AE" w:rsidRDefault="004374AB" w:rsidP="00FF760A">
            <w:pPr>
              <w:tabs>
                <w:tab w:val="left" w:pos="900"/>
              </w:tabs>
              <w:spacing w:before="60"/>
              <w:ind w:left="567" w:hanging="567"/>
              <w:rPr>
                <w:i/>
                <w:sz w:val="18"/>
                <w:szCs w:val="18"/>
              </w:rPr>
            </w:pPr>
            <w:r>
              <w:rPr>
                <w:sz w:val="18"/>
                <w:szCs w:val="18"/>
              </w:rPr>
              <w:tab/>
            </w:r>
            <w:r w:rsidRPr="003843AE">
              <w:rPr>
                <w:i/>
                <w:sz w:val="18"/>
                <w:szCs w:val="18"/>
              </w:rPr>
              <w:t>For example, a new road through forested lands will generate direct environmental and social impacts (e.g. felling</w:t>
            </w:r>
            <w:r>
              <w:rPr>
                <w:i/>
                <w:sz w:val="18"/>
                <w:szCs w:val="18"/>
              </w:rPr>
              <w:t xml:space="preserve"> of</w:t>
            </w:r>
            <w:r w:rsidRPr="003843AE">
              <w:rPr>
                <w:i/>
                <w:sz w:val="18"/>
                <w:szCs w:val="18"/>
              </w:rPr>
              <w:t xml:space="preserve"> trees, earthworks, potential relocation of inhabitants). </w:t>
            </w:r>
            <w:r w:rsidRPr="000D4E2F">
              <w:rPr>
                <w:i/>
                <w:sz w:val="18"/>
                <w:szCs w:val="18"/>
              </w:rPr>
              <w:t>The new r</w:t>
            </w:r>
            <w:r w:rsidRPr="003843AE">
              <w:rPr>
                <w:i/>
                <w:sz w:val="18"/>
                <w:szCs w:val="18"/>
              </w:rPr>
              <w:t>o</w:t>
            </w:r>
            <w:r>
              <w:rPr>
                <w:i/>
                <w:sz w:val="18"/>
                <w:szCs w:val="18"/>
              </w:rPr>
              <w:t>a</w:t>
            </w:r>
            <w:r w:rsidRPr="003843AE">
              <w:rPr>
                <w:i/>
                <w:sz w:val="18"/>
                <w:szCs w:val="18"/>
              </w:rPr>
              <w:t>d may also facilitate encroach</w:t>
            </w:r>
            <w:r w:rsidRPr="000D4E2F">
              <w:rPr>
                <w:i/>
                <w:sz w:val="18"/>
                <w:szCs w:val="18"/>
              </w:rPr>
              <w:t>ment on lands by illegal settler</w:t>
            </w:r>
            <w:r w:rsidRPr="003843AE">
              <w:rPr>
                <w:i/>
                <w:sz w:val="18"/>
                <w:szCs w:val="18"/>
              </w:rPr>
              <w:t xml:space="preserve">s or generate </w:t>
            </w:r>
            <w:r>
              <w:rPr>
                <w:i/>
                <w:sz w:val="18"/>
                <w:szCs w:val="18"/>
              </w:rPr>
              <w:t xml:space="preserve">unplanned </w:t>
            </w:r>
            <w:r w:rsidRPr="003843AE">
              <w:rPr>
                <w:i/>
                <w:sz w:val="18"/>
                <w:szCs w:val="18"/>
              </w:rPr>
              <w:t xml:space="preserve">commercial development along the route, potentially in sensitive areas. These are indirect, secondary, or induced impacts that need to be considered. Also, if similar developments in the same forested area are planned, then cumulative impacts of multiple activities </w:t>
            </w:r>
            <w:r>
              <w:rPr>
                <w:i/>
                <w:sz w:val="18"/>
                <w:szCs w:val="18"/>
              </w:rPr>
              <w:t xml:space="preserve">(even if not part of the same Project) </w:t>
            </w:r>
            <w:r w:rsidRPr="003843AE">
              <w:rPr>
                <w:i/>
                <w:sz w:val="18"/>
                <w:szCs w:val="18"/>
              </w:rPr>
              <w:t>need to be considered.</w:t>
            </w:r>
          </w:p>
        </w:tc>
        <w:tc>
          <w:tcPr>
            <w:tcW w:w="833" w:type="dxa"/>
            <w:tcBorders>
              <w:bottom w:val="single" w:sz="4" w:space="0" w:color="auto"/>
            </w:tcBorders>
            <w:shd w:val="clear" w:color="auto" w:fill="auto"/>
          </w:tcPr>
          <w:p w14:paraId="51384FD1"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6EAD1B95" w14:textId="77777777" w:rsidTr="00FF760A">
        <w:trPr>
          <w:trHeight w:val="530"/>
        </w:trPr>
        <w:tc>
          <w:tcPr>
            <w:tcW w:w="8635" w:type="dxa"/>
            <w:tcBorders>
              <w:bottom w:val="single" w:sz="4" w:space="0" w:color="auto"/>
            </w:tcBorders>
            <w:shd w:val="clear" w:color="auto" w:fill="DBE5F1" w:themeFill="accent1" w:themeFillTint="33"/>
            <w:vAlign w:val="center"/>
          </w:tcPr>
          <w:p w14:paraId="55036A21" w14:textId="77777777" w:rsidR="004374AB" w:rsidRPr="00310835" w:rsidRDefault="004374AB" w:rsidP="00FF760A">
            <w:pPr>
              <w:tabs>
                <w:tab w:val="left" w:pos="555"/>
              </w:tabs>
              <w:rPr>
                <w:b/>
                <w:sz w:val="18"/>
                <w:szCs w:val="18"/>
              </w:rPr>
            </w:pPr>
            <w:r w:rsidRPr="00310835">
              <w:rPr>
                <w:b/>
                <w:sz w:val="18"/>
                <w:szCs w:val="18"/>
              </w:rPr>
              <w:t>Standard 2: Climate Change</w:t>
            </w:r>
            <w:r>
              <w:rPr>
                <w:b/>
                <w:sz w:val="18"/>
                <w:szCs w:val="18"/>
              </w:rPr>
              <w:t xml:space="preserve"> Mitigation and Adaptation</w:t>
            </w:r>
          </w:p>
        </w:tc>
        <w:tc>
          <w:tcPr>
            <w:tcW w:w="833" w:type="dxa"/>
            <w:tcBorders>
              <w:bottom w:val="single" w:sz="4" w:space="0" w:color="auto"/>
            </w:tcBorders>
            <w:shd w:val="clear" w:color="auto" w:fill="DBE5F1" w:themeFill="accent1" w:themeFillTint="33"/>
          </w:tcPr>
          <w:p w14:paraId="7F0B46EE" w14:textId="77777777" w:rsidR="004374AB" w:rsidRPr="00310835" w:rsidRDefault="004374AB" w:rsidP="00FF760A">
            <w:pPr>
              <w:tabs>
                <w:tab w:val="left" w:pos="585"/>
              </w:tabs>
              <w:spacing w:before="60"/>
              <w:ind w:left="567" w:hanging="567"/>
              <w:rPr>
                <w:sz w:val="18"/>
                <w:szCs w:val="18"/>
              </w:rPr>
            </w:pPr>
          </w:p>
        </w:tc>
      </w:tr>
      <w:tr w:rsidR="004374AB" w:rsidRPr="00310835" w14:paraId="6421727B" w14:textId="77777777" w:rsidTr="00FF760A">
        <w:tc>
          <w:tcPr>
            <w:tcW w:w="8635" w:type="dxa"/>
            <w:tcBorders>
              <w:bottom w:val="single" w:sz="4" w:space="0" w:color="auto"/>
            </w:tcBorders>
            <w:shd w:val="clear" w:color="auto" w:fill="auto"/>
          </w:tcPr>
          <w:p w14:paraId="02081E8A" w14:textId="77777777" w:rsidR="004374AB" w:rsidRPr="00310835" w:rsidRDefault="004374AB" w:rsidP="00FF760A">
            <w:pPr>
              <w:tabs>
                <w:tab w:val="left" w:pos="585"/>
              </w:tabs>
              <w:spacing w:before="60"/>
              <w:ind w:left="567" w:hanging="567"/>
              <w:rPr>
                <w:sz w:val="18"/>
                <w:szCs w:val="18"/>
              </w:rPr>
            </w:pPr>
            <w:r w:rsidRPr="00310835">
              <w:rPr>
                <w:sz w:val="18"/>
                <w:szCs w:val="18"/>
              </w:rPr>
              <w:t xml:space="preserve">2.1 </w:t>
            </w:r>
            <w:r w:rsidRPr="00310835">
              <w:rPr>
                <w:sz w:val="18"/>
                <w:szCs w:val="18"/>
              </w:rPr>
              <w:tab/>
              <w:t xml:space="preserve">Will the proposed </w:t>
            </w:r>
            <w:r>
              <w:rPr>
                <w:sz w:val="18"/>
                <w:szCs w:val="18"/>
              </w:rPr>
              <w:t>Project</w:t>
            </w:r>
            <w:r w:rsidRPr="00310835">
              <w:rPr>
                <w:sz w:val="18"/>
                <w:szCs w:val="18"/>
              </w:rPr>
              <w:t xml:space="preserve"> result in significant</w:t>
            </w:r>
            <w:r w:rsidRPr="00310835">
              <w:rPr>
                <w:sz w:val="18"/>
                <w:szCs w:val="18"/>
                <w:vertAlign w:val="superscript"/>
              </w:rPr>
              <w:footnoteReference w:id="105"/>
            </w:r>
            <w:r w:rsidRPr="00310835">
              <w:rPr>
                <w:sz w:val="18"/>
                <w:szCs w:val="18"/>
                <w:vertAlign w:val="superscript"/>
              </w:rPr>
              <w:t xml:space="preserve"> </w:t>
            </w:r>
            <w:r w:rsidRPr="00310835">
              <w:rPr>
                <w:sz w:val="18"/>
                <w:szCs w:val="18"/>
              </w:rPr>
              <w:t>greenh</w:t>
            </w:r>
            <w:r>
              <w:rPr>
                <w:sz w:val="18"/>
                <w:szCs w:val="18"/>
              </w:rPr>
              <w:t xml:space="preserve">ouse gas emissions or may exacerbate climate change? </w:t>
            </w:r>
          </w:p>
        </w:tc>
        <w:tc>
          <w:tcPr>
            <w:tcW w:w="833" w:type="dxa"/>
            <w:tcBorders>
              <w:bottom w:val="single" w:sz="4" w:space="0" w:color="auto"/>
            </w:tcBorders>
            <w:shd w:val="clear" w:color="auto" w:fill="auto"/>
          </w:tcPr>
          <w:p w14:paraId="0C884DE8"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6F544F5F" w14:textId="77777777" w:rsidTr="00FF760A">
        <w:tc>
          <w:tcPr>
            <w:tcW w:w="8635" w:type="dxa"/>
            <w:tcBorders>
              <w:bottom w:val="single" w:sz="4" w:space="0" w:color="auto"/>
            </w:tcBorders>
            <w:shd w:val="clear" w:color="auto" w:fill="auto"/>
          </w:tcPr>
          <w:p w14:paraId="7231C82A" w14:textId="77777777" w:rsidR="004374AB" w:rsidRPr="008E7703" w:rsidRDefault="004374AB" w:rsidP="00FF760A">
            <w:pPr>
              <w:tabs>
                <w:tab w:val="left" w:pos="585"/>
              </w:tabs>
              <w:autoSpaceDE w:val="0"/>
              <w:autoSpaceDN w:val="0"/>
              <w:adjustRightInd w:val="0"/>
              <w:spacing w:before="60"/>
              <w:ind w:left="567" w:hanging="567"/>
              <w:rPr>
                <w:sz w:val="18"/>
                <w:szCs w:val="18"/>
              </w:rPr>
            </w:pPr>
            <w:r w:rsidRPr="00310835">
              <w:rPr>
                <w:sz w:val="18"/>
                <w:szCs w:val="18"/>
              </w:rPr>
              <w:t>2.2</w:t>
            </w:r>
            <w:r w:rsidRPr="00310835">
              <w:rPr>
                <w:sz w:val="18"/>
                <w:szCs w:val="18"/>
              </w:rPr>
              <w:tab/>
            </w:r>
            <w:r>
              <w:rPr>
                <w:sz w:val="18"/>
                <w:szCs w:val="18"/>
              </w:rPr>
              <w:t>Would</w:t>
            </w:r>
            <w:r w:rsidRPr="00310835">
              <w:rPr>
                <w:sz w:val="18"/>
                <w:szCs w:val="18"/>
              </w:rPr>
              <w:t xml:space="preserve"> the potential outcomes of the </w:t>
            </w:r>
            <w:r>
              <w:rPr>
                <w:sz w:val="18"/>
                <w:szCs w:val="18"/>
              </w:rPr>
              <w:t>Project</w:t>
            </w:r>
            <w:r w:rsidRPr="00310835">
              <w:rPr>
                <w:sz w:val="18"/>
                <w:szCs w:val="18"/>
              </w:rPr>
              <w:t xml:space="preserve"> </w:t>
            </w:r>
            <w:r>
              <w:rPr>
                <w:sz w:val="18"/>
                <w:szCs w:val="18"/>
              </w:rPr>
              <w:t xml:space="preserve">be </w:t>
            </w:r>
            <w:r w:rsidRPr="00310835">
              <w:rPr>
                <w:sz w:val="18"/>
                <w:szCs w:val="18"/>
              </w:rPr>
              <w:t xml:space="preserve">sensitive or vulnerable to potential impacts of </w:t>
            </w:r>
            <w:r w:rsidRPr="00310835">
              <w:rPr>
                <w:bCs/>
                <w:color w:val="000000"/>
                <w:sz w:val="18"/>
                <w:szCs w:val="18"/>
              </w:rPr>
              <w:t>climate</w:t>
            </w:r>
            <w:r w:rsidRPr="00310835">
              <w:rPr>
                <w:sz w:val="18"/>
                <w:szCs w:val="18"/>
              </w:rPr>
              <w:t xml:space="preserve"> change? </w:t>
            </w:r>
          </w:p>
        </w:tc>
        <w:tc>
          <w:tcPr>
            <w:tcW w:w="833" w:type="dxa"/>
            <w:tcBorders>
              <w:bottom w:val="single" w:sz="4" w:space="0" w:color="auto"/>
            </w:tcBorders>
            <w:shd w:val="clear" w:color="auto" w:fill="auto"/>
          </w:tcPr>
          <w:p w14:paraId="7AD8EEF6"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5B6FE452" w14:textId="77777777" w:rsidTr="00FF760A">
        <w:tc>
          <w:tcPr>
            <w:tcW w:w="8635" w:type="dxa"/>
            <w:tcBorders>
              <w:bottom w:val="single" w:sz="4" w:space="0" w:color="auto"/>
            </w:tcBorders>
            <w:shd w:val="clear" w:color="auto" w:fill="auto"/>
          </w:tcPr>
          <w:p w14:paraId="1075E108" w14:textId="77777777" w:rsidR="004374AB" w:rsidRDefault="004374AB" w:rsidP="00FF760A">
            <w:pPr>
              <w:tabs>
                <w:tab w:val="left" w:pos="585"/>
              </w:tabs>
              <w:spacing w:before="60"/>
              <w:ind w:left="567" w:hanging="567"/>
              <w:rPr>
                <w:sz w:val="18"/>
                <w:szCs w:val="18"/>
              </w:rPr>
            </w:pPr>
            <w:r w:rsidRPr="00310835">
              <w:rPr>
                <w:sz w:val="18"/>
                <w:szCs w:val="18"/>
              </w:rPr>
              <w:t>2.3</w:t>
            </w:r>
            <w:r w:rsidRPr="00310835">
              <w:rPr>
                <w:sz w:val="18"/>
                <w:szCs w:val="18"/>
              </w:rPr>
              <w:tab/>
              <w:t xml:space="preserve">Is the proposed </w:t>
            </w:r>
            <w:r>
              <w:rPr>
                <w:sz w:val="18"/>
                <w:szCs w:val="18"/>
              </w:rPr>
              <w:t>Project</w:t>
            </w:r>
            <w:r w:rsidRPr="00310835">
              <w:rPr>
                <w:sz w:val="18"/>
                <w:szCs w:val="18"/>
              </w:rPr>
              <w:t xml:space="preserve"> likely to directly or indirectly increase </w:t>
            </w:r>
            <w:r w:rsidRPr="009419D6">
              <w:rPr>
                <w:sz w:val="18"/>
                <w:szCs w:val="18"/>
              </w:rPr>
              <w:t>social and environmental</w:t>
            </w:r>
            <w:r w:rsidRPr="00310835">
              <w:rPr>
                <w:sz w:val="18"/>
                <w:szCs w:val="18"/>
              </w:rPr>
              <w:t xml:space="preserve"> </w:t>
            </w:r>
            <w:hyperlink w:anchor="CCVulnerabilityGlossary" w:history="1">
              <w:r w:rsidRPr="00310835">
                <w:rPr>
                  <w:sz w:val="18"/>
                  <w:szCs w:val="18"/>
                </w:rPr>
                <w:t>vulnerability to climate change</w:t>
              </w:r>
            </w:hyperlink>
            <w:r w:rsidRPr="00310835">
              <w:rPr>
                <w:sz w:val="18"/>
                <w:szCs w:val="18"/>
              </w:rPr>
              <w:t xml:space="preserve"> now or in the future (also k</w:t>
            </w:r>
            <w:r>
              <w:rPr>
                <w:sz w:val="18"/>
                <w:szCs w:val="18"/>
              </w:rPr>
              <w:t>nown as maladaptive practices)?</w:t>
            </w:r>
          </w:p>
          <w:p w14:paraId="1546AA94" w14:textId="77777777" w:rsidR="004374AB" w:rsidRPr="00310835" w:rsidRDefault="004374AB" w:rsidP="00FF760A">
            <w:pPr>
              <w:tabs>
                <w:tab w:val="left" w:pos="630"/>
              </w:tabs>
              <w:spacing w:before="60"/>
              <w:ind w:left="630"/>
              <w:rPr>
                <w:sz w:val="18"/>
                <w:szCs w:val="18"/>
              </w:rPr>
            </w:pPr>
            <w:r w:rsidRPr="00945181">
              <w:rPr>
                <w:i/>
                <w:sz w:val="18"/>
                <w:szCs w:val="18"/>
              </w:rPr>
              <w:t>For example, changes to land use planning may encourage further development of floodplains</w:t>
            </w:r>
            <w:r>
              <w:rPr>
                <w:i/>
                <w:sz w:val="18"/>
                <w:szCs w:val="18"/>
              </w:rPr>
              <w:t>, potentially</w:t>
            </w:r>
            <w:r w:rsidRPr="00945181">
              <w:rPr>
                <w:i/>
                <w:sz w:val="18"/>
                <w:szCs w:val="18"/>
              </w:rPr>
              <w:t xml:space="preserve"> </w:t>
            </w:r>
            <w:r>
              <w:rPr>
                <w:i/>
                <w:sz w:val="18"/>
                <w:szCs w:val="18"/>
              </w:rPr>
              <w:t>increasing</w:t>
            </w:r>
            <w:r w:rsidRPr="00945181">
              <w:rPr>
                <w:i/>
                <w:sz w:val="18"/>
                <w:szCs w:val="18"/>
              </w:rPr>
              <w:t xml:space="preserve"> the population’s vulnerability to c</w:t>
            </w:r>
            <w:r>
              <w:rPr>
                <w:i/>
                <w:sz w:val="18"/>
                <w:szCs w:val="18"/>
              </w:rPr>
              <w:t>l</w:t>
            </w:r>
            <w:r w:rsidRPr="00945181">
              <w:rPr>
                <w:i/>
                <w:sz w:val="18"/>
                <w:szCs w:val="18"/>
              </w:rPr>
              <w:t>imate change, specifically flooding</w:t>
            </w:r>
          </w:p>
        </w:tc>
        <w:tc>
          <w:tcPr>
            <w:tcW w:w="833" w:type="dxa"/>
            <w:tcBorders>
              <w:bottom w:val="single" w:sz="4" w:space="0" w:color="auto"/>
            </w:tcBorders>
            <w:shd w:val="clear" w:color="auto" w:fill="auto"/>
          </w:tcPr>
          <w:p w14:paraId="530AABDB"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04B245D4" w14:textId="77777777" w:rsidTr="00FF760A">
        <w:trPr>
          <w:trHeight w:val="539"/>
        </w:trPr>
        <w:tc>
          <w:tcPr>
            <w:tcW w:w="8635" w:type="dxa"/>
            <w:tcBorders>
              <w:bottom w:val="single" w:sz="4" w:space="0" w:color="auto"/>
            </w:tcBorders>
            <w:shd w:val="clear" w:color="auto" w:fill="DBE5F1" w:themeFill="accent1" w:themeFillTint="33"/>
            <w:vAlign w:val="center"/>
          </w:tcPr>
          <w:p w14:paraId="6E970FFA" w14:textId="77777777" w:rsidR="004374AB" w:rsidRPr="00310835" w:rsidRDefault="004374AB" w:rsidP="00FF760A">
            <w:pPr>
              <w:tabs>
                <w:tab w:val="left" w:pos="0"/>
                <w:tab w:val="left" w:pos="555"/>
              </w:tabs>
              <w:spacing w:before="60"/>
              <w:rPr>
                <w:b/>
                <w:sz w:val="18"/>
                <w:szCs w:val="18"/>
              </w:rPr>
            </w:pPr>
            <w:r w:rsidRPr="00310835">
              <w:rPr>
                <w:b/>
                <w:sz w:val="18"/>
                <w:szCs w:val="18"/>
              </w:rPr>
              <w:t>S</w:t>
            </w:r>
            <w:r>
              <w:rPr>
                <w:b/>
                <w:sz w:val="18"/>
                <w:szCs w:val="18"/>
              </w:rPr>
              <w:t xml:space="preserve">tandard 3: Community Health, </w:t>
            </w:r>
            <w:r w:rsidRPr="00310835">
              <w:rPr>
                <w:b/>
                <w:sz w:val="18"/>
                <w:szCs w:val="18"/>
              </w:rPr>
              <w:t>Safety</w:t>
            </w:r>
            <w:r>
              <w:rPr>
                <w:b/>
                <w:sz w:val="18"/>
                <w:szCs w:val="18"/>
              </w:rPr>
              <w:t xml:space="preserve"> and Working Conditions</w:t>
            </w:r>
          </w:p>
        </w:tc>
        <w:tc>
          <w:tcPr>
            <w:tcW w:w="833" w:type="dxa"/>
            <w:tcBorders>
              <w:bottom w:val="single" w:sz="4" w:space="0" w:color="auto"/>
            </w:tcBorders>
            <w:shd w:val="clear" w:color="auto" w:fill="DBE5F1" w:themeFill="accent1" w:themeFillTint="33"/>
            <w:vAlign w:val="center"/>
          </w:tcPr>
          <w:p w14:paraId="344CE321" w14:textId="77777777" w:rsidR="004374AB" w:rsidRPr="00310835" w:rsidRDefault="004374AB" w:rsidP="00FF760A">
            <w:pPr>
              <w:tabs>
                <w:tab w:val="left" w:pos="585"/>
              </w:tabs>
              <w:spacing w:before="60"/>
              <w:ind w:left="567" w:hanging="567"/>
              <w:rPr>
                <w:sz w:val="18"/>
                <w:szCs w:val="18"/>
              </w:rPr>
            </w:pPr>
          </w:p>
        </w:tc>
      </w:tr>
      <w:tr w:rsidR="004374AB" w:rsidRPr="00310835" w14:paraId="3A86B1DA" w14:textId="77777777" w:rsidTr="00FF760A">
        <w:tc>
          <w:tcPr>
            <w:tcW w:w="8635" w:type="dxa"/>
            <w:tcBorders>
              <w:bottom w:val="single" w:sz="4" w:space="0" w:color="auto"/>
            </w:tcBorders>
            <w:shd w:val="clear" w:color="auto" w:fill="auto"/>
          </w:tcPr>
          <w:p w14:paraId="462D8B84" w14:textId="77777777" w:rsidR="004374AB" w:rsidRPr="00310835" w:rsidRDefault="004374AB" w:rsidP="00FF760A">
            <w:pPr>
              <w:tabs>
                <w:tab w:val="left" w:pos="585"/>
              </w:tabs>
              <w:spacing w:before="60"/>
              <w:ind w:left="567" w:hanging="567"/>
              <w:rPr>
                <w:sz w:val="18"/>
                <w:szCs w:val="18"/>
              </w:rPr>
            </w:pPr>
            <w:r w:rsidRPr="00310835">
              <w:rPr>
                <w:sz w:val="18"/>
                <w:szCs w:val="18"/>
              </w:rPr>
              <w:t>3.1</w:t>
            </w:r>
            <w:r w:rsidRPr="00310835">
              <w:rPr>
                <w:sz w:val="18"/>
                <w:szCs w:val="18"/>
              </w:rPr>
              <w:tab/>
              <w:t xml:space="preserve">Would elements of </w:t>
            </w:r>
            <w:r>
              <w:rPr>
                <w:sz w:val="18"/>
                <w:szCs w:val="18"/>
              </w:rPr>
              <w:t>Project</w:t>
            </w:r>
            <w:r w:rsidRPr="00310835">
              <w:rPr>
                <w:sz w:val="18"/>
                <w:szCs w:val="18"/>
              </w:rPr>
              <w:t xml:space="preserve"> construction, operation, or decommissioning pose potential safety risks to </w:t>
            </w:r>
            <w:r>
              <w:rPr>
                <w:sz w:val="18"/>
                <w:szCs w:val="18"/>
              </w:rPr>
              <w:t xml:space="preserve">local </w:t>
            </w:r>
            <w:r w:rsidRPr="00310835">
              <w:rPr>
                <w:sz w:val="18"/>
                <w:szCs w:val="18"/>
              </w:rPr>
              <w:t>communities?</w:t>
            </w:r>
          </w:p>
        </w:tc>
        <w:tc>
          <w:tcPr>
            <w:tcW w:w="833" w:type="dxa"/>
            <w:tcBorders>
              <w:bottom w:val="single" w:sz="4" w:space="0" w:color="auto"/>
            </w:tcBorders>
            <w:shd w:val="clear" w:color="auto" w:fill="auto"/>
          </w:tcPr>
          <w:p w14:paraId="5C4E14F4" w14:textId="77777777" w:rsidR="004374AB" w:rsidRPr="00310835" w:rsidRDefault="004374AB" w:rsidP="00FF760A">
            <w:pPr>
              <w:tabs>
                <w:tab w:val="left" w:pos="585"/>
              </w:tabs>
              <w:spacing w:before="60"/>
              <w:ind w:left="567" w:hanging="567"/>
              <w:rPr>
                <w:sz w:val="18"/>
                <w:szCs w:val="18"/>
              </w:rPr>
            </w:pPr>
            <w:r>
              <w:rPr>
                <w:sz w:val="18"/>
                <w:szCs w:val="18"/>
              </w:rPr>
              <w:t>Yes</w:t>
            </w:r>
          </w:p>
        </w:tc>
      </w:tr>
      <w:tr w:rsidR="004374AB" w:rsidRPr="00310835" w14:paraId="5AE9D520" w14:textId="77777777" w:rsidTr="00FF760A">
        <w:tc>
          <w:tcPr>
            <w:tcW w:w="8635" w:type="dxa"/>
            <w:tcBorders>
              <w:bottom w:val="single" w:sz="4" w:space="0" w:color="auto"/>
            </w:tcBorders>
            <w:shd w:val="clear" w:color="auto" w:fill="auto"/>
          </w:tcPr>
          <w:p w14:paraId="5C61D089" w14:textId="77777777" w:rsidR="004374AB" w:rsidRPr="00310835" w:rsidRDefault="004374AB" w:rsidP="00FF760A">
            <w:pPr>
              <w:tabs>
                <w:tab w:val="left" w:pos="585"/>
              </w:tabs>
              <w:spacing w:before="60"/>
              <w:ind w:left="567" w:hanging="567"/>
              <w:rPr>
                <w:sz w:val="18"/>
                <w:szCs w:val="18"/>
              </w:rPr>
            </w:pPr>
            <w:r w:rsidRPr="00310835">
              <w:rPr>
                <w:sz w:val="18"/>
                <w:szCs w:val="18"/>
              </w:rPr>
              <w:t>3.2</w:t>
            </w:r>
            <w:r w:rsidRPr="00310835">
              <w:rPr>
                <w:sz w:val="18"/>
                <w:szCs w:val="18"/>
              </w:rPr>
              <w:tab/>
              <w:t xml:space="preserve">Would the </w:t>
            </w:r>
            <w:r>
              <w:rPr>
                <w:sz w:val="18"/>
                <w:szCs w:val="18"/>
              </w:rPr>
              <w:t>Project</w:t>
            </w:r>
            <w:r w:rsidRPr="00310835">
              <w:rPr>
                <w:sz w:val="18"/>
                <w:szCs w:val="18"/>
              </w:rPr>
              <w:t xml:space="preserve"> pose potential risks to community health and safety due to the transport, storage, and use and/or disposal of hazardous or dangerous materials (e.g. explosives, fuel and other chemicals during construction and operation)?</w:t>
            </w:r>
          </w:p>
        </w:tc>
        <w:tc>
          <w:tcPr>
            <w:tcW w:w="833" w:type="dxa"/>
            <w:tcBorders>
              <w:bottom w:val="single" w:sz="4" w:space="0" w:color="auto"/>
            </w:tcBorders>
            <w:shd w:val="clear" w:color="auto" w:fill="auto"/>
          </w:tcPr>
          <w:p w14:paraId="2F89F787" w14:textId="77777777" w:rsidR="004374AB" w:rsidRPr="00310835" w:rsidRDefault="004374AB" w:rsidP="00FF760A">
            <w:pPr>
              <w:tabs>
                <w:tab w:val="left" w:pos="585"/>
              </w:tabs>
              <w:spacing w:before="60"/>
              <w:ind w:left="567" w:hanging="567"/>
              <w:rPr>
                <w:sz w:val="18"/>
                <w:szCs w:val="18"/>
              </w:rPr>
            </w:pPr>
            <w:r>
              <w:rPr>
                <w:sz w:val="18"/>
                <w:szCs w:val="18"/>
              </w:rPr>
              <w:t>Yes</w:t>
            </w:r>
          </w:p>
        </w:tc>
      </w:tr>
      <w:tr w:rsidR="004374AB" w:rsidRPr="00310835" w14:paraId="1D4AC936" w14:textId="77777777" w:rsidTr="00FF760A">
        <w:tc>
          <w:tcPr>
            <w:tcW w:w="8635" w:type="dxa"/>
            <w:tcBorders>
              <w:bottom w:val="single" w:sz="4" w:space="0" w:color="auto"/>
            </w:tcBorders>
            <w:shd w:val="clear" w:color="auto" w:fill="auto"/>
          </w:tcPr>
          <w:p w14:paraId="57A219B8" w14:textId="77777777" w:rsidR="004374AB" w:rsidRPr="00310835" w:rsidRDefault="004374AB" w:rsidP="00FF760A">
            <w:pPr>
              <w:tabs>
                <w:tab w:val="left" w:pos="585"/>
              </w:tabs>
              <w:spacing w:before="60"/>
              <w:ind w:left="567" w:hanging="567"/>
              <w:rPr>
                <w:sz w:val="18"/>
                <w:szCs w:val="18"/>
              </w:rPr>
            </w:pPr>
            <w:r>
              <w:rPr>
                <w:sz w:val="18"/>
                <w:szCs w:val="18"/>
              </w:rPr>
              <w:t>3.3</w:t>
            </w:r>
            <w:r>
              <w:rPr>
                <w:sz w:val="18"/>
                <w:szCs w:val="18"/>
              </w:rPr>
              <w:tab/>
            </w:r>
            <w:r w:rsidRPr="00310835">
              <w:rPr>
                <w:sz w:val="18"/>
                <w:szCs w:val="18"/>
              </w:rPr>
              <w:t xml:space="preserve">Does the </w:t>
            </w:r>
            <w:r>
              <w:rPr>
                <w:sz w:val="18"/>
                <w:szCs w:val="18"/>
              </w:rPr>
              <w:t>Project</w:t>
            </w:r>
            <w:r w:rsidRPr="00310835">
              <w:rPr>
                <w:sz w:val="18"/>
                <w:szCs w:val="18"/>
              </w:rPr>
              <w:t xml:space="preserve"> involve large-scale infrastructure development (e.g. dams, roads, buildings)?</w:t>
            </w:r>
          </w:p>
        </w:tc>
        <w:tc>
          <w:tcPr>
            <w:tcW w:w="833" w:type="dxa"/>
            <w:tcBorders>
              <w:bottom w:val="single" w:sz="4" w:space="0" w:color="auto"/>
            </w:tcBorders>
            <w:shd w:val="clear" w:color="auto" w:fill="auto"/>
          </w:tcPr>
          <w:p w14:paraId="00C193AB"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475FBC3D" w14:textId="77777777" w:rsidTr="00FF760A">
        <w:tc>
          <w:tcPr>
            <w:tcW w:w="8635" w:type="dxa"/>
            <w:tcBorders>
              <w:bottom w:val="single" w:sz="4" w:space="0" w:color="auto"/>
            </w:tcBorders>
            <w:shd w:val="clear" w:color="auto" w:fill="auto"/>
          </w:tcPr>
          <w:p w14:paraId="5915D809" w14:textId="77777777" w:rsidR="004374AB" w:rsidRPr="00310835" w:rsidRDefault="004374AB" w:rsidP="00FF760A">
            <w:pPr>
              <w:tabs>
                <w:tab w:val="left" w:pos="585"/>
              </w:tabs>
              <w:spacing w:before="60"/>
              <w:ind w:left="567" w:hanging="567"/>
              <w:rPr>
                <w:sz w:val="18"/>
                <w:szCs w:val="18"/>
              </w:rPr>
            </w:pPr>
            <w:r w:rsidRPr="00310835">
              <w:rPr>
                <w:sz w:val="18"/>
                <w:szCs w:val="18"/>
              </w:rPr>
              <w:t>3.4</w:t>
            </w:r>
            <w:r w:rsidRPr="00310835">
              <w:rPr>
                <w:sz w:val="18"/>
                <w:szCs w:val="18"/>
              </w:rPr>
              <w:tab/>
              <w:t xml:space="preserve">Would failure of structural elements of the </w:t>
            </w:r>
            <w:r>
              <w:rPr>
                <w:sz w:val="18"/>
                <w:szCs w:val="18"/>
              </w:rPr>
              <w:t>Project</w:t>
            </w:r>
            <w:r w:rsidRPr="00310835">
              <w:rPr>
                <w:sz w:val="18"/>
                <w:szCs w:val="18"/>
              </w:rPr>
              <w:t xml:space="preserve"> pose risks to communities?</w:t>
            </w:r>
            <w:r>
              <w:rPr>
                <w:sz w:val="18"/>
                <w:szCs w:val="18"/>
              </w:rPr>
              <w:t xml:space="preserve"> (e.g. collapse of buildings or infrastructure)</w:t>
            </w:r>
          </w:p>
        </w:tc>
        <w:tc>
          <w:tcPr>
            <w:tcW w:w="833" w:type="dxa"/>
            <w:tcBorders>
              <w:bottom w:val="single" w:sz="4" w:space="0" w:color="auto"/>
            </w:tcBorders>
            <w:shd w:val="clear" w:color="auto" w:fill="auto"/>
          </w:tcPr>
          <w:p w14:paraId="360DB82F"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15D1EA59" w14:textId="77777777" w:rsidTr="00FF760A">
        <w:tc>
          <w:tcPr>
            <w:tcW w:w="8635" w:type="dxa"/>
            <w:tcBorders>
              <w:bottom w:val="single" w:sz="4" w:space="0" w:color="auto"/>
            </w:tcBorders>
            <w:shd w:val="clear" w:color="auto" w:fill="auto"/>
          </w:tcPr>
          <w:p w14:paraId="3EC54FD8" w14:textId="77777777" w:rsidR="004374AB" w:rsidRPr="00310835" w:rsidRDefault="004374AB" w:rsidP="00FF760A">
            <w:pPr>
              <w:tabs>
                <w:tab w:val="left" w:pos="585"/>
              </w:tabs>
              <w:spacing w:before="60"/>
              <w:ind w:left="567" w:hanging="567"/>
              <w:rPr>
                <w:sz w:val="18"/>
                <w:szCs w:val="18"/>
              </w:rPr>
            </w:pPr>
            <w:r w:rsidRPr="00310835">
              <w:rPr>
                <w:sz w:val="18"/>
                <w:szCs w:val="18"/>
              </w:rPr>
              <w:t>3.5</w:t>
            </w:r>
            <w:r w:rsidRPr="00310835">
              <w:rPr>
                <w:sz w:val="18"/>
                <w:szCs w:val="18"/>
              </w:rPr>
              <w:tab/>
              <w:t xml:space="preserve">Would the proposed </w:t>
            </w:r>
            <w:r>
              <w:rPr>
                <w:sz w:val="18"/>
                <w:szCs w:val="18"/>
              </w:rPr>
              <w:t>Project</w:t>
            </w:r>
            <w:r w:rsidRPr="00310835">
              <w:rPr>
                <w:sz w:val="18"/>
                <w:szCs w:val="18"/>
              </w:rPr>
              <w:t xml:space="preserve"> be susceptible to or lead to increased vulnerability to earthquakes, subsidence, landslides, erosion, flooding </w:t>
            </w:r>
            <w:r>
              <w:rPr>
                <w:sz w:val="18"/>
                <w:szCs w:val="18"/>
              </w:rPr>
              <w:t>or extreme climatic conditions?</w:t>
            </w:r>
          </w:p>
        </w:tc>
        <w:tc>
          <w:tcPr>
            <w:tcW w:w="833" w:type="dxa"/>
            <w:tcBorders>
              <w:bottom w:val="single" w:sz="4" w:space="0" w:color="auto"/>
            </w:tcBorders>
            <w:shd w:val="clear" w:color="auto" w:fill="auto"/>
          </w:tcPr>
          <w:p w14:paraId="3294E996"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3781D9B5" w14:textId="77777777" w:rsidTr="00FF760A">
        <w:tc>
          <w:tcPr>
            <w:tcW w:w="8635" w:type="dxa"/>
            <w:tcBorders>
              <w:bottom w:val="single" w:sz="4" w:space="0" w:color="auto"/>
            </w:tcBorders>
            <w:shd w:val="clear" w:color="auto" w:fill="auto"/>
          </w:tcPr>
          <w:p w14:paraId="31181D6B" w14:textId="77777777" w:rsidR="004374AB" w:rsidRPr="00310835" w:rsidRDefault="004374AB" w:rsidP="00FF760A">
            <w:pPr>
              <w:tabs>
                <w:tab w:val="left" w:pos="585"/>
              </w:tabs>
              <w:spacing w:before="60"/>
              <w:ind w:left="567" w:hanging="567"/>
              <w:rPr>
                <w:sz w:val="18"/>
                <w:szCs w:val="18"/>
              </w:rPr>
            </w:pPr>
            <w:r w:rsidRPr="00310835">
              <w:rPr>
                <w:sz w:val="18"/>
                <w:szCs w:val="18"/>
              </w:rPr>
              <w:t>3.6</w:t>
            </w:r>
            <w:r w:rsidRPr="00310835">
              <w:rPr>
                <w:sz w:val="18"/>
                <w:szCs w:val="18"/>
              </w:rPr>
              <w:tab/>
              <w:t xml:space="preserve">Would the </w:t>
            </w:r>
            <w:r>
              <w:rPr>
                <w:sz w:val="18"/>
                <w:szCs w:val="18"/>
              </w:rPr>
              <w:t>Project</w:t>
            </w:r>
            <w:r w:rsidRPr="00310835">
              <w:rPr>
                <w:sz w:val="18"/>
                <w:szCs w:val="18"/>
              </w:rPr>
              <w:t xml:space="preserve"> result in potential increased health risks (e.g. from water-borne or other vector-borne diseases or communicable infections such as HIV/AIDS)?</w:t>
            </w:r>
          </w:p>
        </w:tc>
        <w:tc>
          <w:tcPr>
            <w:tcW w:w="833" w:type="dxa"/>
            <w:tcBorders>
              <w:bottom w:val="single" w:sz="4" w:space="0" w:color="auto"/>
            </w:tcBorders>
            <w:shd w:val="clear" w:color="auto" w:fill="auto"/>
          </w:tcPr>
          <w:p w14:paraId="052D577C"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04DC52A9" w14:textId="77777777" w:rsidTr="00FF760A">
        <w:tc>
          <w:tcPr>
            <w:tcW w:w="8635" w:type="dxa"/>
            <w:tcBorders>
              <w:bottom w:val="single" w:sz="4" w:space="0" w:color="auto"/>
            </w:tcBorders>
            <w:shd w:val="clear" w:color="auto" w:fill="auto"/>
          </w:tcPr>
          <w:p w14:paraId="0B89CE4C" w14:textId="77777777" w:rsidR="004374AB" w:rsidRPr="00310835" w:rsidRDefault="004374AB" w:rsidP="00FF760A">
            <w:pPr>
              <w:tabs>
                <w:tab w:val="left" w:pos="585"/>
              </w:tabs>
              <w:spacing w:before="60"/>
              <w:ind w:left="567" w:hanging="567"/>
              <w:rPr>
                <w:sz w:val="18"/>
                <w:szCs w:val="18"/>
              </w:rPr>
            </w:pPr>
            <w:r w:rsidRPr="00310835">
              <w:rPr>
                <w:sz w:val="18"/>
                <w:szCs w:val="18"/>
              </w:rPr>
              <w:t>3.7</w:t>
            </w:r>
            <w:r w:rsidRPr="00310835">
              <w:rPr>
                <w:sz w:val="18"/>
                <w:szCs w:val="18"/>
              </w:rPr>
              <w:tab/>
              <w:t xml:space="preserve">Does the </w:t>
            </w:r>
            <w:r>
              <w:rPr>
                <w:sz w:val="18"/>
                <w:szCs w:val="18"/>
              </w:rPr>
              <w:t>Project</w:t>
            </w:r>
            <w:r w:rsidRPr="00310835">
              <w:rPr>
                <w:sz w:val="18"/>
                <w:szCs w:val="18"/>
              </w:rPr>
              <w:t xml:space="preserve"> pose potential risks and vulnerabilities related to occupational health and safety due to physical, chemical, biological, and radiological hazards during </w:t>
            </w:r>
            <w:r>
              <w:rPr>
                <w:sz w:val="18"/>
                <w:szCs w:val="18"/>
              </w:rPr>
              <w:t>Project</w:t>
            </w:r>
            <w:r w:rsidRPr="00310835">
              <w:rPr>
                <w:sz w:val="18"/>
                <w:szCs w:val="18"/>
              </w:rPr>
              <w:t xml:space="preserve"> construction, operation, or decommissioning?</w:t>
            </w:r>
          </w:p>
        </w:tc>
        <w:tc>
          <w:tcPr>
            <w:tcW w:w="833" w:type="dxa"/>
            <w:tcBorders>
              <w:bottom w:val="single" w:sz="4" w:space="0" w:color="auto"/>
            </w:tcBorders>
            <w:shd w:val="clear" w:color="auto" w:fill="auto"/>
          </w:tcPr>
          <w:p w14:paraId="40BBEF68"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215ECC1A" w14:textId="77777777" w:rsidTr="00FF760A">
        <w:tc>
          <w:tcPr>
            <w:tcW w:w="8635" w:type="dxa"/>
            <w:tcBorders>
              <w:bottom w:val="single" w:sz="4" w:space="0" w:color="auto"/>
            </w:tcBorders>
            <w:shd w:val="clear" w:color="auto" w:fill="auto"/>
          </w:tcPr>
          <w:p w14:paraId="135BC3C3" w14:textId="77777777" w:rsidR="004374AB" w:rsidRPr="00310835" w:rsidRDefault="004374AB" w:rsidP="00FF760A">
            <w:pPr>
              <w:tabs>
                <w:tab w:val="left" w:pos="585"/>
              </w:tabs>
              <w:spacing w:before="60"/>
              <w:ind w:left="567" w:hanging="567"/>
              <w:rPr>
                <w:sz w:val="18"/>
                <w:szCs w:val="18"/>
              </w:rPr>
            </w:pPr>
            <w:r w:rsidRPr="00310835">
              <w:rPr>
                <w:sz w:val="18"/>
                <w:szCs w:val="18"/>
              </w:rPr>
              <w:t>3.8</w:t>
            </w:r>
            <w:r w:rsidRPr="00310835">
              <w:rPr>
                <w:sz w:val="18"/>
                <w:szCs w:val="18"/>
              </w:rPr>
              <w:tab/>
              <w:t xml:space="preserve">Does the </w:t>
            </w:r>
            <w:r>
              <w:rPr>
                <w:sz w:val="18"/>
                <w:szCs w:val="18"/>
              </w:rPr>
              <w:t>Project</w:t>
            </w:r>
            <w:r w:rsidRPr="00310835">
              <w:rPr>
                <w:sz w:val="18"/>
                <w:szCs w:val="18"/>
              </w:rPr>
              <w:t xml:space="preserve"> involve support for employment or livelihoods that may fail to comply with national and international labor standards (i.e. principles and standards of ILO fundamental conventions)?</w:t>
            </w:r>
            <w:r>
              <w:rPr>
                <w:sz w:val="18"/>
                <w:szCs w:val="18"/>
              </w:rPr>
              <w:t xml:space="preserve"> </w:t>
            </w:r>
            <w:r w:rsidRPr="00310835">
              <w:rPr>
                <w:sz w:val="18"/>
                <w:szCs w:val="18"/>
              </w:rPr>
              <w:t xml:space="preserve"> </w:t>
            </w:r>
          </w:p>
        </w:tc>
        <w:tc>
          <w:tcPr>
            <w:tcW w:w="833" w:type="dxa"/>
            <w:tcBorders>
              <w:bottom w:val="single" w:sz="4" w:space="0" w:color="auto"/>
            </w:tcBorders>
            <w:shd w:val="clear" w:color="auto" w:fill="auto"/>
          </w:tcPr>
          <w:p w14:paraId="4271C351"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4F6A5AD3" w14:textId="77777777" w:rsidTr="00FF760A">
        <w:tc>
          <w:tcPr>
            <w:tcW w:w="8635" w:type="dxa"/>
            <w:tcBorders>
              <w:bottom w:val="single" w:sz="4" w:space="0" w:color="auto"/>
            </w:tcBorders>
            <w:shd w:val="clear" w:color="auto" w:fill="auto"/>
          </w:tcPr>
          <w:p w14:paraId="4CC8B479" w14:textId="77777777" w:rsidR="004374AB" w:rsidRPr="00310835" w:rsidRDefault="004374AB" w:rsidP="00FF760A">
            <w:pPr>
              <w:tabs>
                <w:tab w:val="left" w:pos="585"/>
              </w:tabs>
              <w:spacing w:before="60"/>
              <w:ind w:left="567" w:hanging="567"/>
              <w:rPr>
                <w:sz w:val="18"/>
                <w:szCs w:val="18"/>
              </w:rPr>
            </w:pPr>
            <w:r w:rsidRPr="00310835">
              <w:rPr>
                <w:sz w:val="18"/>
                <w:szCs w:val="18"/>
              </w:rPr>
              <w:t>3.9</w:t>
            </w:r>
            <w:r w:rsidRPr="00310835">
              <w:rPr>
                <w:sz w:val="18"/>
                <w:szCs w:val="18"/>
              </w:rPr>
              <w:tab/>
              <w:t xml:space="preserve">Does the </w:t>
            </w:r>
            <w:r>
              <w:rPr>
                <w:sz w:val="18"/>
                <w:szCs w:val="18"/>
              </w:rPr>
              <w:t>Project</w:t>
            </w:r>
            <w:r w:rsidRPr="00310835">
              <w:rPr>
                <w:sz w:val="18"/>
                <w:szCs w:val="18"/>
              </w:rPr>
              <w:t xml:space="preserve"> engage security personnel that may pose a potential risk to health and safety</w:t>
            </w:r>
            <w:r>
              <w:rPr>
                <w:sz w:val="18"/>
                <w:szCs w:val="18"/>
              </w:rPr>
              <w:t xml:space="preserve"> of communities and/or individuals</w:t>
            </w:r>
            <w:r w:rsidRPr="00310835">
              <w:rPr>
                <w:sz w:val="18"/>
                <w:szCs w:val="18"/>
              </w:rPr>
              <w:t xml:space="preserve"> (e.g. due to a lack of adequate training or accountability)?</w:t>
            </w:r>
          </w:p>
        </w:tc>
        <w:tc>
          <w:tcPr>
            <w:tcW w:w="833" w:type="dxa"/>
            <w:tcBorders>
              <w:bottom w:val="single" w:sz="4" w:space="0" w:color="auto"/>
            </w:tcBorders>
            <w:shd w:val="clear" w:color="auto" w:fill="auto"/>
          </w:tcPr>
          <w:p w14:paraId="4AC0542F"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0A0B320E" w14:textId="77777777" w:rsidTr="00FF760A">
        <w:trPr>
          <w:trHeight w:val="503"/>
        </w:trPr>
        <w:tc>
          <w:tcPr>
            <w:tcW w:w="8635" w:type="dxa"/>
            <w:tcBorders>
              <w:bottom w:val="single" w:sz="4" w:space="0" w:color="auto"/>
            </w:tcBorders>
            <w:shd w:val="clear" w:color="auto" w:fill="DBE5F1" w:themeFill="accent1" w:themeFillTint="33"/>
            <w:vAlign w:val="center"/>
          </w:tcPr>
          <w:p w14:paraId="3E2B42FE" w14:textId="77777777" w:rsidR="004374AB" w:rsidRPr="00310835" w:rsidRDefault="004374AB" w:rsidP="00FF760A">
            <w:pPr>
              <w:tabs>
                <w:tab w:val="left" w:pos="0"/>
                <w:tab w:val="left" w:pos="555"/>
              </w:tabs>
              <w:spacing w:before="60"/>
              <w:rPr>
                <w:b/>
                <w:sz w:val="18"/>
                <w:szCs w:val="18"/>
              </w:rPr>
            </w:pPr>
            <w:r w:rsidRPr="00310835">
              <w:rPr>
                <w:b/>
                <w:sz w:val="18"/>
                <w:szCs w:val="18"/>
              </w:rPr>
              <w:lastRenderedPageBreak/>
              <w:t>Standard 4: Cultural Heritage</w:t>
            </w:r>
          </w:p>
        </w:tc>
        <w:tc>
          <w:tcPr>
            <w:tcW w:w="833" w:type="dxa"/>
            <w:tcBorders>
              <w:bottom w:val="single" w:sz="4" w:space="0" w:color="auto"/>
            </w:tcBorders>
            <w:shd w:val="clear" w:color="auto" w:fill="DBE5F1" w:themeFill="accent1" w:themeFillTint="33"/>
            <w:vAlign w:val="center"/>
          </w:tcPr>
          <w:p w14:paraId="1CB5EB28" w14:textId="77777777" w:rsidR="004374AB" w:rsidRPr="00310835" w:rsidRDefault="004374AB" w:rsidP="00FF760A">
            <w:pPr>
              <w:tabs>
                <w:tab w:val="left" w:pos="585"/>
              </w:tabs>
              <w:spacing w:before="60"/>
              <w:ind w:left="567" w:hanging="567"/>
              <w:rPr>
                <w:sz w:val="18"/>
                <w:szCs w:val="18"/>
              </w:rPr>
            </w:pPr>
          </w:p>
        </w:tc>
      </w:tr>
      <w:tr w:rsidR="004374AB" w:rsidRPr="00310835" w14:paraId="78CA4A0E" w14:textId="77777777" w:rsidTr="00FF760A">
        <w:tc>
          <w:tcPr>
            <w:tcW w:w="8635" w:type="dxa"/>
            <w:tcBorders>
              <w:bottom w:val="single" w:sz="4" w:space="0" w:color="auto"/>
            </w:tcBorders>
            <w:shd w:val="clear" w:color="auto" w:fill="auto"/>
          </w:tcPr>
          <w:p w14:paraId="6A8BF25D" w14:textId="77777777" w:rsidR="004374AB" w:rsidRPr="00310835" w:rsidRDefault="004374AB" w:rsidP="00FF760A">
            <w:pPr>
              <w:tabs>
                <w:tab w:val="left" w:pos="585"/>
              </w:tabs>
              <w:spacing w:before="60"/>
              <w:ind w:left="567" w:hanging="567"/>
              <w:rPr>
                <w:sz w:val="18"/>
                <w:szCs w:val="18"/>
              </w:rPr>
            </w:pPr>
            <w:r w:rsidRPr="00310835">
              <w:rPr>
                <w:sz w:val="18"/>
                <w:szCs w:val="18"/>
              </w:rPr>
              <w:t>4.1</w:t>
            </w:r>
            <w:r w:rsidRPr="00310835">
              <w:rPr>
                <w:sz w:val="18"/>
                <w:szCs w:val="18"/>
              </w:rPr>
              <w:tab/>
              <w:t xml:space="preserve">Will the proposed </w:t>
            </w:r>
            <w:r>
              <w:rPr>
                <w:sz w:val="18"/>
                <w:szCs w:val="18"/>
              </w:rPr>
              <w:t>Project</w:t>
            </w:r>
            <w:r w:rsidRPr="00310835">
              <w:rPr>
                <w:sz w:val="18"/>
                <w:szCs w:val="18"/>
              </w:rPr>
              <w:t xml:space="preserve"> result in interventions that would potentially </w:t>
            </w:r>
            <w:r>
              <w:rPr>
                <w:sz w:val="18"/>
                <w:szCs w:val="18"/>
              </w:rPr>
              <w:t>adversely impact</w:t>
            </w:r>
            <w:r w:rsidRPr="00310835">
              <w:rPr>
                <w:sz w:val="18"/>
                <w:szCs w:val="18"/>
              </w:rPr>
              <w:t xml:space="preserve"> sites, structures, or objects with historical, cultural, artistic, </w:t>
            </w:r>
            <w:r>
              <w:rPr>
                <w:sz w:val="18"/>
                <w:szCs w:val="18"/>
              </w:rPr>
              <w:t xml:space="preserve">traditional </w:t>
            </w:r>
            <w:r w:rsidRPr="00310835">
              <w:rPr>
                <w:sz w:val="18"/>
                <w:szCs w:val="18"/>
              </w:rPr>
              <w:t>or religious values or intangible forms of culture (e.g. knowledge, innovations, practices)?</w:t>
            </w:r>
            <w:r>
              <w:rPr>
                <w:sz w:val="18"/>
                <w:szCs w:val="18"/>
              </w:rPr>
              <w:t xml:space="preserve"> (Note: Projects intended to protect and conserve Cultural Heritage may also have inadvertent adverse impacts)</w:t>
            </w:r>
          </w:p>
        </w:tc>
        <w:tc>
          <w:tcPr>
            <w:tcW w:w="833" w:type="dxa"/>
            <w:tcBorders>
              <w:bottom w:val="single" w:sz="4" w:space="0" w:color="auto"/>
            </w:tcBorders>
            <w:shd w:val="clear" w:color="auto" w:fill="auto"/>
          </w:tcPr>
          <w:p w14:paraId="15DDCB3B"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1982558F" w14:textId="77777777" w:rsidTr="00FF760A">
        <w:tc>
          <w:tcPr>
            <w:tcW w:w="8635" w:type="dxa"/>
            <w:tcBorders>
              <w:bottom w:val="single" w:sz="4" w:space="0" w:color="auto"/>
            </w:tcBorders>
            <w:shd w:val="clear" w:color="auto" w:fill="auto"/>
          </w:tcPr>
          <w:p w14:paraId="03880110" w14:textId="77777777" w:rsidR="004374AB" w:rsidRPr="00310835" w:rsidRDefault="004374AB" w:rsidP="00FF760A">
            <w:pPr>
              <w:tabs>
                <w:tab w:val="left" w:pos="585"/>
              </w:tabs>
              <w:spacing w:before="60"/>
              <w:ind w:left="567" w:hanging="567"/>
              <w:rPr>
                <w:b/>
                <w:sz w:val="18"/>
                <w:szCs w:val="18"/>
              </w:rPr>
            </w:pPr>
            <w:r w:rsidRPr="00310835">
              <w:rPr>
                <w:sz w:val="18"/>
                <w:szCs w:val="18"/>
              </w:rPr>
              <w:t>4.2</w:t>
            </w:r>
            <w:r w:rsidRPr="00310835">
              <w:rPr>
                <w:sz w:val="18"/>
                <w:szCs w:val="18"/>
              </w:rPr>
              <w:tab/>
              <w:t xml:space="preserve">Does the </w:t>
            </w:r>
            <w:r>
              <w:rPr>
                <w:sz w:val="18"/>
                <w:szCs w:val="18"/>
              </w:rPr>
              <w:t>Project</w:t>
            </w:r>
            <w:r w:rsidRPr="00310835">
              <w:rPr>
                <w:sz w:val="18"/>
                <w:szCs w:val="18"/>
              </w:rPr>
              <w:t xml:space="preserve"> propose utilizing tangible and/or intangible forms of cultural heritage for commercial or other purposes?</w:t>
            </w:r>
          </w:p>
        </w:tc>
        <w:tc>
          <w:tcPr>
            <w:tcW w:w="833" w:type="dxa"/>
            <w:tcBorders>
              <w:bottom w:val="single" w:sz="4" w:space="0" w:color="auto"/>
            </w:tcBorders>
            <w:shd w:val="clear" w:color="auto" w:fill="auto"/>
          </w:tcPr>
          <w:p w14:paraId="139D6D99"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5BD8104F" w14:textId="77777777" w:rsidTr="00FF760A">
        <w:trPr>
          <w:trHeight w:val="566"/>
        </w:trPr>
        <w:tc>
          <w:tcPr>
            <w:tcW w:w="8635" w:type="dxa"/>
            <w:tcBorders>
              <w:bottom w:val="single" w:sz="4" w:space="0" w:color="auto"/>
            </w:tcBorders>
            <w:shd w:val="clear" w:color="auto" w:fill="DBE5F1" w:themeFill="accent1" w:themeFillTint="33"/>
            <w:vAlign w:val="center"/>
          </w:tcPr>
          <w:p w14:paraId="381913A9" w14:textId="77777777" w:rsidR="004374AB" w:rsidRPr="00310835" w:rsidRDefault="004374AB" w:rsidP="00FF760A">
            <w:pPr>
              <w:tabs>
                <w:tab w:val="left" w:pos="0"/>
                <w:tab w:val="left" w:pos="555"/>
              </w:tabs>
              <w:spacing w:before="60"/>
              <w:rPr>
                <w:b/>
                <w:sz w:val="18"/>
                <w:szCs w:val="18"/>
              </w:rPr>
            </w:pPr>
            <w:r w:rsidRPr="00310835">
              <w:rPr>
                <w:b/>
                <w:sz w:val="18"/>
                <w:szCs w:val="18"/>
              </w:rPr>
              <w:t xml:space="preserve">Standard 5: </w:t>
            </w:r>
            <w:r>
              <w:rPr>
                <w:b/>
                <w:sz w:val="18"/>
                <w:szCs w:val="18"/>
              </w:rPr>
              <w:t>Displacement and Resettlement</w:t>
            </w:r>
          </w:p>
        </w:tc>
        <w:tc>
          <w:tcPr>
            <w:tcW w:w="833" w:type="dxa"/>
            <w:tcBorders>
              <w:bottom w:val="single" w:sz="4" w:space="0" w:color="auto"/>
            </w:tcBorders>
            <w:shd w:val="clear" w:color="auto" w:fill="DBE5F1" w:themeFill="accent1" w:themeFillTint="33"/>
            <w:vAlign w:val="center"/>
          </w:tcPr>
          <w:p w14:paraId="35140387" w14:textId="77777777" w:rsidR="004374AB" w:rsidRPr="00310835" w:rsidRDefault="004374AB" w:rsidP="00FF760A">
            <w:pPr>
              <w:tabs>
                <w:tab w:val="left" w:pos="585"/>
              </w:tabs>
              <w:spacing w:before="60"/>
              <w:ind w:left="567" w:hanging="567"/>
              <w:rPr>
                <w:sz w:val="18"/>
                <w:szCs w:val="18"/>
              </w:rPr>
            </w:pPr>
          </w:p>
        </w:tc>
      </w:tr>
      <w:tr w:rsidR="004374AB" w:rsidRPr="00310835" w14:paraId="09415C66" w14:textId="77777777" w:rsidTr="00FF760A">
        <w:tc>
          <w:tcPr>
            <w:tcW w:w="8635" w:type="dxa"/>
            <w:tcBorders>
              <w:bottom w:val="single" w:sz="4" w:space="0" w:color="auto"/>
            </w:tcBorders>
            <w:shd w:val="clear" w:color="auto" w:fill="auto"/>
          </w:tcPr>
          <w:p w14:paraId="0AF67E5E" w14:textId="77777777" w:rsidR="004374AB" w:rsidRPr="00310835" w:rsidRDefault="004374AB" w:rsidP="00FF760A">
            <w:pPr>
              <w:tabs>
                <w:tab w:val="left" w:pos="585"/>
              </w:tabs>
              <w:spacing w:before="60"/>
              <w:ind w:left="567" w:hanging="567"/>
              <w:rPr>
                <w:b/>
                <w:sz w:val="18"/>
                <w:szCs w:val="18"/>
              </w:rPr>
            </w:pPr>
            <w:r w:rsidRPr="00310835">
              <w:rPr>
                <w:sz w:val="18"/>
                <w:szCs w:val="18"/>
              </w:rPr>
              <w:t>5.1</w:t>
            </w:r>
            <w:r w:rsidRPr="00310835">
              <w:rPr>
                <w:sz w:val="18"/>
                <w:szCs w:val="18"/>
              </w:rPr>
              <w:tab/>
              <w:t xml:space="preserve">Would the </w:t>
            </w:r>
            <w:r>
              <w:rPr>
                <w:sz w:val="18"/>
                <w:szCs w:val="18"/>
              </w:rPr>
              <w:t>Project</w:t>
            </w:r>
            <w:r w:rsidRPr="00310835">
              <w:rPr>
                <w:sz w:val="18"/>
                <w:szCs w:val="18"/>
              </w:rPr>
              <w:t xml:space="preserve"> potentially involve </w:t>
            </w:r>
            <w:r>
              <w:rPr>
                <w:sz w:val="18"/>
                <w:szCs w:val="18"/>
              </w:rPr>
              <w:t xml:space="preserve">temporary or permanent and </w:t>
            </w:r>
            <w:r w:rsidRPr="00310835">
              <w:rPr>
                <w:sz w:val="18"/>
                <w:szCs w:val="18"/>
              </w:rPr>
              <w:t>full or partial physical displacement?</w:t>
            </w:r>
          </w:p>
        </w:tc>
        <w:tc>
          <w:tcPr>
            <w:tcW w:w="833" w:type="dxa"/>
            <w:tcBorders>
              <w:bottom w:val="single" w:sz="4" w:space="0" w:color="auto"/>
            </w:tcBorders>
            <w:shd w:val="clear" w:color="auto" w:fill="auto"/>
          </w:tcPr>
          <w:p w14:paraId="2D5AA38E"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3E2CB87A" w14:textId="77777777" w:rsidTr="00FF760A">
        <w:tc>
          <w:tcPr>
            <w:tcW w:w="8635" w:type="dxa"/>
            <w:tcBorders>
              <w:bottom w:val="single" w:sz="4" w:space="0" w:color="auto"/>
            </w:tcBorders>
            <w:shd w:val="clear" w:color="auto" w:fill="auto"/>
          </w:tcPr>
          <w:p w14:paraId="2B82786B" w14:textId="77777777" w:rsidR="004374AB" w:rsidRPr="00310835" w:rsidRDefault="004374AB" w:rsidP="00FF760A">
            <w:pPr>
              <w:tabs>
                <w:tab w:val="left" w:pos="585"/>
              </w:tabs>
              <w:spacing w:before="60"/>
              <w:ind w:left="567" w:hanging="567"/>
              <w:rPr>
                <w:b/>
                <w:sz w:val="18"/>
                <w:szCs w:val="18"/>
              </w:rPr>
            </w:pPr>
            <w:r w:rsidRPr="00310835">
              <w:rPr>
                <w:sz w:val="18"/>
                <w:szCs w:val="18"/>
              </w:rPr>
              <w:t>5.2</w:t>
            </w:r>
            <w:r w:rsidRPr="00310835">
              <w:rPr>
                <w:sz w:val="18"/>
                <w:szCs w:val="18"/>
              </w:rPr>
              <w:tab/>
              <w:t xml:space="preserve">Would the </w:t>
            </w:r>
            <w:r>
              <w:rPr>
                <w:sz w:val="18"/>
                <w:szCs w:val="18"/>
              </w:rPr>
              <w:t>Project</w:t>
            </w:r>
            <w:r w:rsidRPr="00310835">
              <w:rPr>
                <w:sz w:val="18"/>
                <w:szCs w:val="18"/>
              </w:rPr>
              <w:t xml:space="preserve"> possibly result in economic displacement (e.g. loss of assets or access to resources due to land acquisition or access restrictions – even in the absence of physical relocation)?</w:t>
            </w:r>
            <w:r>
              <w:rPr>
                <w:sz w:val="18"/>
                <w:szCs w:val="18"/>
              </w:rPr>
              <w:t xml:space="preserve"> </w:t>
            </w:r>
          </w:p>
        </w:tc>
        <w:tc>
          <w:tcPr>
            <w:tcW w:w="833" w:type="dxa"/>
            <w:tcBorders>
              <w:bottom w:val="single" w:sz="4" w:space="0" w:color="auto"/>
            </w:tcBorders>
            <w:shd w:val="clear" w:color="auto" w:fill="auto"/>
          </w:tcPr>
          <w:p w14:paraId="47525FA9"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72FA0313" w14:textId="77777777" w:rsidTr="00FF760A">
        <w:tc>
          <w:tcPr>
            <w:tcW w:w="8635" w:type="dxa"/>
            <w:tcBorders>
              <w:bottom w:val="single" w:sz="4" w:space="0" w:color="auto"/>
            </w:tcBorders>
            <w:shd w:val="clear" w:color="auto" w:fill="auto"/>
          </w:tcPr>
          <w:p w14:paraId="54ADF13E" w14:textId="77777777" w:rsidR="004374AB" w:rsidRPr="00310835" w:rsidRDefault="004374AB" w:rsidP="00FF760A">
            <w:pPr>
              <w:tabs>
                <w:tab w:val="left" w:pos="585"/>
              </w:tabs>
              <w:spacing w:before="60"/>
              <w:ind w:left="567" w:hanging="567"/>
              <w:rPr>
                <w:sz w:val="18"/>
                <w:szCs w:val="18"/>
              </w:rPr>
            </w:pPr>
            <w:r w:rsidRPr="00310835">
              <w:rPr>
                <w:sz w:val="18"/>
                <w:szCs w:val="18"/>
              </w:rPr>
              <w:t>5.3</w:t>
            </w:r>
            <w:r w:rsidRPr="00310835">
              <w:rPr>
                <w:sz w:val="18"/>
                <w:szCs w:val="18"/>
              </w:rPr>
              <w:tab/>
            </w:r>
            <w:r>
              <w:rPr>
                <w:sz w:val="18"/>
                <w:szCs w:val="18"/>
              </w:rPr>
              <w:t>Is there a risk that</w:t>
            </w:r>
            <w:r w:rsidRPr="001D5AF4">
              <w:rPr>
                <w:sz w:val="18"/>
                <w:szCs w:val="18"/>
              </w:rPr>
              <w:t xml:space="preserve"> the </w:t>
            </w:r>
            <w:r>
              <w:rPr>
                <w:sz w:val="18"/>
                <w:szCs w:val="18"/>
              </w:rPr>
              <w:t>Project</w:t>
            </w:r>
            <w:r w:rsidRPr="001D5AF4">
              <w:rPr>
                <w:sz w:val="18"/>
                <w:szCs w:val="18"/>
              </w:rPr>
              <w:t xml:space="preserve"> </w:t>
            </w:r>
            <w:r>
              <w:rPr>
                <w:sz w:val="18"/>
                <w:szCs w:val="18"/>
              </w:rPr>
              <w:t xml:space="preserve">would lead </w:t>
            </w:r>
            <w:r w:rsidRPr="001D5AF4">
              <w:rPr>
                <w:sz w:val="18"/>
                <w:szCs w:val="18"/>
              </w:rPr>
              <w:t>to forced evictions</w:t>
            </w:r>
            <w:r>
              <w:rPr>
                <w:sz w:val="18"/>
                <w:szCs w:val="18"/>
              </w:rPr>
              <w:t>?</w:t>
            </w:r>
            <w:r>
              <w:rPr>
                <w:rStyle w:val="FootnoteReference"/>
                <w:szCs w:val="18"/>
              </w:rPr>
              <w:footnoteReference w:id="106"/>
            </w:r>
          </w:p>
        </w:tc>
        <w:tc>
          <w:tcPr>
            <w:tcW w:w="833" w:type="dxa"/>
            <w:tcBorders>
              <w:bottom w:val="single" w:sz="4" w:space="0" w:color="auto"/>
            </w:tcBorders>
            <w:shd w:val="clear" w:color="auto" w:fill="auto"/>
          </w:tcPr>
          <w:p w14:paraId="300CB7F5"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4F7A6F0A" w14:textId="77777777" w:rsidTr="00FF760A">
        <w:tc>
          <w:tcPr>
            <w:tcW w:w="8635" w:type="dxa"/>
            <w:tcBorders>
              <w:bottom w:val="single" w:sz="4" w:space="0" w:color="auto"/>
            </w:tcBorders>
            <w:shd w:val="clear" w:color="auto" w:fill="auto"/>
          </w:tcPr>
          <w:p w14:paraId="7C54DE45" w14:textId="77777777" w:rsidR="004374AB" w:rsidRPr="00310835" w:rsidRDefault="004374AB" w:rsidP="00FF760A">
            <w:pPr>
              <w:tabs>
                <w:tab w:val="left" w:pos="585"/>
              </w:tabs>
              <w:spacing w:before="60"/>
              <w:ind w:left="567" w:hanging="567"/>
              <w:rPr>
                <w:sz w:val="18"/>
                <w:szCs w:val="18"/>
              </w:rPr>
            </w:pPr>
            <w:r w:rsidRPr="00310835">
              <w:rPr>
                <w:sz w:val="18"/>
                <w:szCs w:val="18"/>
              </w:rPr>
              <w:t>5.4</w:t>
            </w:r>
            <w:r w:rsidRPr="00310835">
              <w:rPr>
                <w:sz w:val="18"/>
                <w:szCs w:val="18"/>
              </w:rPr>
              <w:tab/>
              <w:t xml:space="preserve">Would the proposed </w:t>
            </w:r>
            <w:r>
              <w:rPr>
                <w:sz w:val="18"/>
                <w:szCs w:val="18"/>
              </w:rPr>
              <w:t>Project</w:t>
            </w:r>
            <w:r w:rsidRPr="00310835">
              <w:rPr>
                <w:sz w:val="18"/>
                <w:szCs w:val="18"/>
              </w:rPr>
              <w:t xml:space="preserve"> possibly affect land tenure arrangements and/or community based property rights/customary rights to land</w:t>
            </w:r>
            <w:r>
              <w:rPr>
                <w:sz w:val="18"/>
                <w:szCs w:val="18"/>
              </w:rPr>
              <w:t>, territories</w:t>
            </w:r>
            <w:r w:rsidRPr="00310835">
              <w:rPr>
                <w:sz w:val="18"/>
                <w:szCs w:val="18"/>
              </w:rPr>
              <w:t xml:space="preserve"> and/or resources? </w:t>
            </w:r>
          </w:p>
        </w:tc>
        <w:tc>
          <w:tcPr>
            <w:tcW w:w="833" w:type="dxa"/>
            <w:tcBorders>
              <w:bottom w:val="single" w:sz="4" w:space="0" w:color="auto"/>
            </w:tcBorders>
            <w:shd w:val="clear" w:color="auto" w:fill="auto"/>
          </w:tcPr>
          <w:p w14:paraId="5EDFEC55"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208705D8" w14:textId="77777777" w:rsidTr="00FF760A">
        <w:trPr>
          <w:trHeight w:val="584"/>
        </w:trPr>
        <w:tc>
          <w:tcPr>
            <w:tcW w:w="8635" w:type="dxa"/>
            <w:tcBorders>
              <w:bottom w:val="single" w:sz="4" w:space="0" w:color="auto"/>
            </w:tcBorders>
            <w:shd w:val="clear" w:color="auto" w:fill="DBE5F1" w:themeFill="accent1" w:themeFillTint="33"/>
            <w:vAlign w:val="center"/>
          </w:tcPr>
          <w:p w14:paraId="2702BDA2" w14:textId="77777777" w:rsidR="004374AB" w:rsidRPr="00310835" w:rsidRDefault="004374AB" w:rsidP="00FF760A">
            <w:pPr>
              <w:tabs>
                <w:tab w:val="left" w:pos="0"/>
                <w:tab w:val="left" w:pos="555"/>
              </w:tabs>
              <w:spacing w:before="60"/>
              <w:rPr>
                <w:b/>
                <w:sz w:val="18"/>
                <w:szCs w:val="18"/>
              </w:rPr>
            </w:pPr>
            <w:r w:rsidRPr="00310835">
              <w:rPr>
                <w:b/>
                <w:sz w:val="18"/>
                <w:szCs w:val="18"/>
              </w:rPr>
              <w:t>Standard 6: Indigenous Peoples</w:t>
            </w:r>
          </w:p>
        </w:tc>
        <w:tc>
          <w:tcPr>
            <w:tcW w:w="833" w:type="dxa"/>
            <w:tcBorders>
              <w:bottom w:val="single" w:sz="4" w:space="0" w:color="auto"/>
            </w:tcBorders>
            <w:shd w:val="clear" w:color="auto" w:fill="DBE5F1" w:themeFill="accent1" w:themeFillTint="33"/>
            <w:vAlign w:val="center"/>
          </w:tcPr>
          <w:p w14:paraId="2F31B204" w14:textId="77777777" w:rsidR="004374AB" w:rsidRPr="00310835" w:rsidRDefault="004374AB" w:rsidP="00FF760A">
            <w:pPr>
              <w:tabs>
                <w:tab w:val="left" w:pos="585"/>
              </w:tabs>
              <w:spacing w:before="60"/>
              <w:ind w:left="567" w:hanging="567"/>
              <w:rPr>
                <w:sz w:val="18"/>
                <w:szCs w:val="18"/>
              </w:rPr>
            </w:pPr>
          </w:p>
        </w:tc>
      </w:tr>
      <w:tr w:rsidR="004374AB" w:rsidRPr="00310835" w14:paraId="2836569A" w14:textId="77777777" w:rsidTr="00FF760A">
        <w:tc>
          <w:tcPr>
            <w:tcW w:w="8635" w:type="dxa"/>
            <w:tcBorders>
              <w:bottom w:val="single" w:sz="4" w:space="0" w:color="auto"/>
            </w:tcBorders>
            <w:shd w:val="clear" w:color="auto" w:fill="auto"/>
          </w:tcPr>
          <w:p w14:paraId="76F7E065" w14:textId="77777777" w:rsidR="004374AB" w:rsidRPr="00310835" w:rsidRDefault="004374AB" w:rsidP="00FF760A">
            <w:pPr>
              <w:tabs>
                <w:tab w:val="left" w:pos="585"/>
              </w:tabs>
              <w:spacing w:before="60"/>
              <w:ind w:left="567" w:hanging="567"/>
              <w:rPr>
                <w:sz w:val="18"/>
                <w:szCs w:val="18"/>
              </w:rPr>
            </w:pPr>
            <w:r w:rsidRPr="00310835">
              <w:rPr>
                <w:sz w:val="18"/>
                <w:szCs w:val="18"/>
              </w:rPr>
              <w:t>6.1</w:t>
            </w:r>
            <w:r w:rsidRPr="00310835">
              <w:rPr>
                <w:sz w:val="18"/>
                <w:szCs w:val="18"/>
              </w:rPr>
              <w:tab/>
            </w:r>
            <w:r>
              <w:rPr>
                <w:sz w:val="18"/>
                <w:szCs w:val="18"/>
              </w:rPr>
              <w:t>Are indigenous peoples present in the Project area (including Project area of influence)?</w:t>
            </w:r>
          </w:p>
        </w:tc>
        <w:tc>
          <w:tcPr>
            <w:tcW w:w="833" w:type="dxa"/>
            <w:tcBorders>
              <w:bottom w:val="single" w:sz="4" w:space="0" w:color="auto"/>
            </w:tcBorders>
            <w:shd w:val="clear" w:color="auto" w:fill="auto"/>
          </w:tcPr>
          <w:p w14:paraId="1E6873FC"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2069E43A" w14:textId="77777777" w:rsidTr="00FF760A">
        <w:tc>
          <w:tcPr>
            <w:tcW w:w="8635" w:type="dxa"/>
            <w:tcBorders>
              <w:bottom w:val="single" w:sz="4" w:space="0" w:color="auto"/>
            </w:tcBorders>
            <w:shd w:val="clear" w:color="auto" w:fill="auto"/>
          </w:tcPr>
          <w:p w14:paraId="47A5136F" w14:textId="77777777" w:rsidR="004374AB" w:rsidRPr="00310835" w:rsidRDefault="004374AB" w:rsidP="00FF760A">
            <w:pPr>
              <w:tabs>
                <w:tab w:val="left" w:pos="585"/>
              </w:tabs>
              <w:spacing w:before="60"/>
              <w:ind w:left="567" w:hanging="567"/>
              <w:rPr>
                <w:sz w:val="18"/>
                <w:szCs w:val="18"/>
              </w:rPr>
            </w:pPr>
            <w:r>
              <w:rPr>
                <w:sz w:val="18"/>
                <w:szCs w:val="18"/>
              </w:rPr>
              <w:t>6.2</w:t>
            </w:r>
            <w:r>
              <w:rPr>
                <w:sz w:val="18"/>
                <w:szCs w:val="18"/>
              </w:rPr>
              <w:tab/>
            </w:r>
            <w:r w:rsidRPr="00310835">
              <w:rPr>
                <w:sz w:val="18"/>
                <w:szCs w:val="18"/>
              </w:rPr>
              <w:t xml:space="preserve">Is it likely that the </w:t>
            </w:r>
            <w:r>
              <w:rPr>
                <w:sz w:val="18"/>
                <w:szCs w:val="18"/>
              </w:rPr>
              <w:t>Project</w:t>
            </w:r>
            <w:r w:rsidRPr="00310835">
              <w:rPr>
                <w:sz w:val="18"/>
                <w:szCs w:val="18"/>
              </w:rPr>
              <w:t xml:space="preserve"> or portions of the </w:t>
            </w:r>
            <w:r>
              <w:rPr>
                <w:sz w:val="18"/>
                <w:szCs w:val="18"/>
              </w:rPr>
              <w:t>Project will be located on lands and territories claimed by indigenous p</w:t>
            </w:r>
            <w:r w:rsidRPr="00310835">
              <w:rPr>
                <w:sz w:val="18"/>
                <w:szCs w:val="18"/>
              </w:rPr>
              <w:t>eoples?</w:t>
            </w:r>
          </w:p>
        </w:tc>
        <w:tc>
          <w:tcPr>
            <w:tcW w:w="833" w:type="dxa"/>
            <w:tcBorders>
              <w:bottom w:val="single" w:sz="4" w:space="0" w:color="auto"/>
            </w:tcBorders>
            <w:shd w:val="clear" w:color="auto" w:fill="auto"/>
          </w:tcPr>
          <w:p w14:paraId="22E759B9"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5F38297E" w14:textId="77777777" w:rsidTr="00FF760A">
        <w:tc>
          <w:tcPr>
            <w:tcW w:w="8635" w:type="dxa"/>
            <w:tcBorders>
              <w:bottom w:val="single" w:sz="4" w:space="0" w:color="auto"/>
            </w:tcBorders>
            <w:shd w:val="clear" w:color="auto" w:fill="auto"/>
          </w:tcPr>
          <w:p w14:paraId="19654CA1" w14:textId="77777777" w:rsidR="004374AB" w:rsidRPr="00310835" w:rsidRDefault="004374AB" w:rsidP="00FF760A">
            <w:pPr>
              <w:tabs>
                <w:tab w:val="left" w:pos="585"/>
              </w:tabs>
              <w:spacing w:before="60"/>
              <w:ind w:left="567" w:hanging="567"/>
              <w:rPr>
                <w:sz w:val="18"/>
                <w:szCs w:val="18"/>
              </w:rPr>
            </w:pPr>
            <w:r>
              <w:rPr>
                <w:sz w:val="18"/>
                <w:szCs w:val="18"/>
              </w:rPr>
              <w:t>6.3</w:t>
            </w:r>
            <w:r w:rsidRPr="00310835">
              <w:rPr>
                <w:sz w:val="18"/>
                <w:szCs w:val="18"/>
              </w:rPr>
              <w:tab/>
              <w:t xml:space="preserve">Would the proposed </w:t>
            </w:r>
            <w:r>
              <w:rPr>
                <w:sz w:val="18"/>
                <w:szCs w:val="18"/>
              </w:rPr>
              <w:t>Project</w:t>
            </w:r>
            <w:r w:rsidRPr="00310835">
              <w:rPr>
                <w:sz w:val="18"/>
                <w:szCs w:val="18"/>
              </w:rPr>
              <w:t xml:space="preserve"> potentially affect the ri</w:t>
            </w:r>
            <w:r>
              <w:rPr>
                <w:sz w:val="18"/>
                <w:szCs w:val="18"/>
              </w:rPr>
              <w:t>ghts, lands and territories of indigenous p</w:t>
            </w:r>
            <w:r w:rsidRPr="00310835">
              <w:rPr>
                <w:sz w:val="18"/>
                <w:szCs w:val="18"/>
              </w:rPr>
              <w:t xml:space="preserve">eoples (regardless of whether Indigenous Peoples </w:t>
            </w:r>
            <w:r>
              <w:rPr>
                <w:sz w:val="18"/>
                <w:szCs w:val="18"/>
              </w:rPr>
              <w:t>possess the legal titles to such areas</w:t>
            </w:r>
            <w:r w:rsidRPr="00310835">
              <w:rPr>
                <w:sz w:val="18"/>
                <w:szCs w:val="18"/>
              </w:rPr>
              <w:t>)?</w:t>
            </w:r>
            <w:r>
              <w:rPr>
                <w:sz w:val="18"/>
                <w:szCs w:val="18"/>
              </w:rPr>
              <w:t xml:space="preserve"> </w:t>
            </w:r>
          </w:p>
        </w:tc>
        <w:tc>
          <w:tcPr>
            <w:tcW w:w="833" w:type="dxa"/>
            <w:tcBorders>
              <w:bottom w:val="single" w:sz="4" w:space="0" w:color="auto"/>
            </w:tcBorders>
            <w:shd w:val="clear" w:color="auto" w:fill="auto"/>
          </w:tcPr>
          <w:p w14:paraId="5E3981DF"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7BCE2989" w14:textId="77777777" w:rsidTr="00FF760A">
        <w:tc>
          <w:tcPr>
            <w:tcW w:w="8635" w:type="dxa"/>
            <w:tcBorders>
              <w:bottom w:val="single" w:sz="4" w:space="0" w:color="auto"/>
            </w:tcBorders>
            <w:shd w:val="clear" w:color="auto" w:fill="auto"/>
          </w:tcPr>
          <w:p w14:paraId="089CACAE" w14:textId="77777777" w:rsidR="004374AB" w:rsidRDefault="004374AB" w:rsidP="00FF760A">
            <w:pPr>
              <w:tabs>
                <w:tab w:val="left" w:pos="585"/>
              </w:tabs>
              <w:spacing w:before="60"/>
              <w:ind w:left="567" w:hanging="567"/>
              <w:rPr>
                <w:sz w:val="18"/>
                <w:szCs w:val="18"/>
              </w:rPr>
            </w:pPr>
            <w:r>
              <w:rPr>
                <w:sz w:val="18"/>
                <w:szCs w:val="18"/>
              </w:rPr>
              <w:t>6.4</w:t>
            </w:r>
            <w:r>
              <w:rPr>
                <w:sz w:val="18"/>
                <w:szCs w:val="18"/>
              </w:rPr>
              <w:tab/>
              <w:t>Has there been an absence of culturally appropriate consultations carried out with the objective of achieving FPIC on matters that may affect the rights and interests, lands, resources, territories and traditional livelihoods of the indigenous peoples concerned?</w:t>
            </w:r>
          </w:p>
        </w:tc>
        <w:tc>
          <w:tcPr>
            <w:tcW w:w="833" w:type="dxa"/>
            <w:tcBorders>
              <w:bottom w:val="single" w:sz="4" w:space="0" w:color="auto"/>
            </w:tcBorders>
            <w:shd w:val="clear" w:color="auto" w:fill="auto"/>
          </w:tcPr>
          <w:p w14:paraId="7D9943E2"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48E5B9F1" w14:textId="77777777" w:rsidTr="00FF760A">
        <w:tc>
          <w:tcPr>
            <w:tcW w:w="8635" w:type="dxa"/>
            <w:tcBorders>
              <w:bottom w:val="single" w:sz="4" w:space="0" w:color="auto"/>
            </w:tcBorders>
            <w:shd w:val="clear" w:color="auto" w:fill="auto"/>
          </w:tcPr>
          <w:p w14:paraId="2F1C7777" w14:textId="77777777" w:rsidR="004374AB" w:rsidRPr="00310835" w:rsidRDefault="004374AB" w:rsidP="00FF760A">
            <w:pPr>
              <w:tabs>
                <w:tab w:val="left" w:pos="585"/>
              </w:tabs>
              <w:spacing w:before="60"/>
              <w:ind w:left="567" w:hanging="567"/>
              <w:rPr>
                <w:sz w:val="18"/>
                <w:szCs w:val="18"/>
              </w:rPr>
            </w:pPr>
            <w:r>
              <w:rPr>
                <w:sz w:val="18"/>
                <w:szCs w:val="18"/>
              </w:rPr>
              <w:t>6.4</w:t>
            </w:r>
            <w:r w:rsidRPr="00310835">
              <w:rPr>
                <w:sz w:val="18"/>
                <w:szCs w:val="18"/>
              </w:rPr>
              <w:tab/>
              <w:t xml:space="preserve">Does the proposed </w:t>
            </w:r>
            <w:r>
              <w:rPr>
                <w:sz w:val="18"/>
                <w:szCs w:val="18"/>
              </w:rPr>
              <w:t>Project</w:t>
            </w:r>
            <w:r w:rsidRPr="00310835">
              <w:rPr>
                <w:sz w:val="18"/>
                <w:szCs w:val="18"/>
              </w:rPr>
              <w:t xml:space="preserve"> involve </w:t>
            </w:r>
            <w:r>
              <w:rPr>
                <w:sz w:val="18"/>
                <w:szCs w:val="18"/>
              </w:rPr>
              <w:t xml:space="preserve">the </w:t>
            </w:r>
            <w:r w:rsidRPr="00310835">
              <w:rPr>
                <w:sz w:val="18"/>
                <w:szCs w:val="18"/>
              </w:rPr>
              <w:t xml:space="preserve">utilization and/or commercial development of natural resources on lands and territories claimed by </w:t>
            </w:r>
            <w:r>
              <w:rPr>
                <w:sz w:val="18"/>
                <w:szCs w:val="18"/>
              </w:rPr>
              <w:t>i</w:t>
            </w:r>
            <w:r w:rsidRPr="00310835">
              <w:rPr>
                <w:sz w:val="18"/>
                <w:szCs w:val="18"/>
              </w:rPr>
              <w:t xml:space="preserve">ndigenous </w:t>
            </w:r>
            <w:r>
              <w:rPr>
                <w:sz w:val="18"/>
                <w:szCs w:val="18"/>
              </w:rPr>
              <w:t>p</w:t>
            </w:r>
            <w:r w:rsidRPr="00310835">
              <w:rPr>
                <w:sz w:val="18"/>
                <w:szCs w:val="18"/>
              </w:rPr>
              <w:t>eoples?</w:t>
            </w:r>
          </w:p>
        </w:tc>
        <w:tc>
          <w:tcPr>
            <w:tcW w:w="833" w:type="dxa"/>
            <w:tcBorders>
              <w:bottom w:val="single" w:sz="4" w:space="0" w:color="auto"/>
            </w:tcBorders>
            <w:shd w:val="clear" w:color="auto" w:fill="auto"/>
          </w:tcPr>
          <w:p w14:paraId="721FCC18"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200BF594" w14:textId="77777777" w:rsidTr="00FF760A">
        <w:tc>
          <w:tcPr>
            <w:tcW w:w="8635" w:type="dxa"/>
            <w:tcBorders>
              <w:bottom w:val="single" w:sz="4" w:space="0" w:color="auto"/>
            </w:tcBorders>
            <w:shd w:val="clear" w:color="auto" w:fill="auto"/>
          </w:tcPr>
          <w:p w14:paraId="301B2AE4" w14:textId="77777777" w:rsidR="004374AB" w:rsidRPr="00310835" w:rsidRDefault="004374AB" w:rsidP="00FF760A">
            <w:pPr>
              <w:tabs>
                <w:tab w:val="left" w:pos="585"/>
              </w:tabs>
              <w:spacing w:before="60"/>
              <w:ind w:left="567" w:hanging="567"/>
              <w:rPr>
                <w:sz w:val="18"/>
                <w:szCs w:val="18"/>
              </w:rPr>
            </w:pPr>
            <w:r w:rsidRPr="00310835">
              <w:rPr>
                <w:sz w:val="18"/>
                <w:szCs w:val="18"/>
              </w:rPr>
              <w:t>6</w:t>
            </w:r>
            <w:r>
              <w:rPr>
                <w:sz w:val="18"/>
                <w:szCs w:val="18"/>
              </w:rPr>
              <w:t>.5</w:t>
            </w:r>
            <w:r w:rsidRPr="00310835">
              <w:rPr>
                <w:sz w:val="18"/>
                <w:szCs w:val="18"/>
              </w:rPr>
              <w:tab/>
              <w:t xml:space="preserve">Is there a potential for </w:t>
            </w:r>
            <w:r>
              <w:rPr>
                <w:sz w:val="18"/>
                <w:szCs w:val="18"/>
              </w:rPr>
              <w:t xml:space="preserve">forced eviction or </w:t>
            </w:r>
            <w:r w:rsidRPr="00310835">
              <w:rPr>
                <w:sz w:val="18"/>
                <w:szCs w:val="18"/>
              </w:rPr>
              <w:t xml:space="preserve">the whole or partial physical or economic displacement of </w:t>
            </w:r>
            <w:r>
              <w:rPr>
                <w:sz w:val="18"/>
                <w:szCs w:val="18"/>
              </w:rPr>
              <w:t>i</w:t>
            </w:r>
            <w:r w:rsidRPr="00310835">
              <w:rPr>
                <w:sz w:val="18"/>
                <w:szCs w:val="18"/>
              </w:rPr>
              <w:t xml:space="preserve">ndigenous </w:t>
            </w:r>
            <w:r>
              <w:rPr>
                <w:sz w:val="18"/>
                <w:szCs w:val="18"/>
              </w:rPr>
              <w:t>p</w:t>
            </w:r>
            <w:r w:rsidRPr="00310835">
              <w:rPr>
                <w:sz w:val="18"/>
                <w:szCs w:val="18"/>
              </w:rPr>
              <w:t>eoples</w:t>
            </w:r>
            <w:r>
              <w:rPr>
                <w:sz w:val="18"/>
                <w:szCs w:val="18"/>
              </w:rPr>
              <w:t>, including through access restrictions to lands, territories, and resources</w:t>
            </w:r>
            <w:r w:rsidRPr="00310835">
              <w:rPr>
                <w:sz w:val="18"/>
                <w:szCs w:val="18"/>
              </w:rPr>
              <w:t>?</w:t>
            </w:r>
          </w:p>
        </w:tc>
        <w:tc>
          <w:tcPr>
            <w:tcW w:w="833" w:type="dxa"/>
            <w:tcBorders>
              <w:bottom w:val="single" w:sz="4" w:space="0" w:color="auto"/>
            </w:tcBorders>
            <w:shd w:val="clear" w:color="auto" w:fill="auto"/>
          </w:tcPr>
          <w:p w14:paraId="1D494C97"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43184374" w14:textId="77777777" w:rsidTr="00FF760A">
        <w:tc>
          <w:tcPr>
            <w:tcW w:w="8635" w:type="dxa"/>
            <w:tcBorders>
              <w:bottom w:val="single" w:sz="4" w:space="0" w:color="auto"/>
            </w:tcBorders>
            <w:shd w:val="clear" w:color="auto" w:fill="auto"/>
          </w:tcPr>
          <w:p w14:paraId="05D8F580" w14:textId="77777777" w:rsidR="004374AB" w:rsidRPr="00310835" w:rsidRDefault="004374AB" w:rsidP="00FF760A">
            <w:pPr>
              <w:tabs>
                <w:tab w:val="left" w:pos="585"/>
              </w:tabs>
              <w:spacing w:before="60"/>
              <w:ind w:left="567" w:hanging="567"/>
              <w:rPr>
                <w:sz w:val="18"/>
                <w:szCs w:val="18"/>
              </w:rPr>
            </w:pPr>
            <w:r>
              <w:rPr>
                <w:sz w:val="18"/>
                <w:szCs w:val="18"/>
              </w:rPr>
              <w:t>6.6</w:t>
            </w:r>
            <w:r w:rsidRPr="00310835">
              <w:rPr>
                <w:sz w:val="18"/>
                <w:szCs w:val="18"/>
              </w:rPr>
              <w:tab/>
            </w:r>
            <w:r>
              <w:rPr>
                <w:sz w:val="18"/>
                <w:szCs w:val="18"/>
              </w:rPr>
              <w:t>Would the</w:t>
            </w:r>
            <w:r w:rsidRPr="00310835">
              <w:rPr>
                <w:sz w:val="18"/>
                <w:szCs w:val="18"/>
              </w:rPr>
              <w:t xml:space="preserve"> </w:t>
            </w:r>
            <w:r>
              <w:rPr>
                <w:sz w:val="18"/>
                <w:szCs w:val="18"/>
              </w:rPr>
              <w:t>Project</w:t>
            </w:r>
            <w:r w:rsidRPr="00310835">
              <w:rPr>
                <w:sz w:val="18"/>
                <w:szCs w:val="18"/>
              </w:rPr>
              <w:t xml:space="preserve"> </w:t>
            </w:r>
            <w:r>
              <w:rPr>
                <w:sz w:val="18"/>
                <w:szCs w:val="18"/>
              </w:rPr>
              <w:t>adversely</w:t>
            </w:r>
            <w:r w:rsidRPr="00310835">
              <w:rPr>
                <w:sz w:val="18"/>
                <w:szCs w:val="18"/>
              </w:rPr>
              <w:t xml:space="preserve"> affect the development priorities of </w:t>
            </w:r>
            <w:r>
              <w:rPr>
                <w:sz w:val="18"/>
                <w:szCs w:val="18"/>
              </w:rPr>
              <w:t>i</w:t>
            </w:r>
            <w:r w:rsidRPr="00310835">
              <w:rPr>
                <w:sz w:val="18"/>
                <w:szCs w:val="18"/>
              </w:rPr>
              <w:t xml:space="preserve">ndigenous </w:t>
            </w:r>
            <w:r>
              <w:rPr>
                <w:sz w:val="18"/>
                <w:szCs w:val="18"/>
              </w:rPr>
              <w:t>p</w:t>
            </w:r>
            <w:r w:rsidRPr="00310835">
              <w:rPr>
                <w:sz w:val="18"/>
                <w:szCs w:val="18"/>
              </w:rPr>
              <w:t>eoples as defined by them?</w:t>
            </w:r>
          </w:p>
        </w:tc>
        <w:tc>
          <w:tcPr>
            <w:tcW w:w="833" w:type="dxa"/>
            <w:tcBorders>
              <w:bottom w:val="single" w:sz="4" w:space="0" w:color="auto"/>
            </w:tcBorders>
            <w:shd w:val="clear" w:color="auto" w:fill="auto"/>
          </w:tcPr>
          <w:p w14:paraId="6F4EF4F5"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1CA4EF24" w14:textId="77777777" w:rsidTr="00FF760A">
        <w:tc>
          <w:tcPr>
            <w:tcW w:w="8635" w:type="dxa"/>
            <w:tcBorders>
              <w:bottom w:val="single" w:sz="4" w:space="0" w:color="auto"/>
            </w:tcBorders>
            <w:shd w:val="clear" w:color="auto" w:fill="auto"/>
          </w:tcPr>
          <w:p w14:paraId="14E09B13" w14:textId="77777777" w:rsidR="004374AB" w:rsidRPr="00310835" w:rsidRDefault="004374AB" w:rsidP="00FF760A">
            <w:pPr>
              <w:tabs>
                <w:tab w:val="left" w:pos="585"/>
              </w:tabs>
              <w:spacing w:before="60"/>
              <w:ind w:left="567" w:hanging="567"/>
              <w:rPr>
                <w:sz w:val="18"/>
                <w:szCs w:val="18"/>
              </w:rPr>
            </w:pPr>
            <w:r>
              <w:rPr>
                <w:sz w:val="18"/>
                <w:szCs w:val="18"/>
              </w:rPr>
              <w:t>6.7</w:t>
            </w:r>
            <w:r w:rsidRPr="00310835">
              <w:rPr>
                <w:sz w:val="18"/>
                <w:szCs w:val="18"/>
              </w:rPr>
              <w:tab/>
              <w:t xml:space="preserve">Would the </w:t>
            </w:r>
            <w:r>
              <w:rPr>
                <w:sz w:val="18"/>
                <w:szCs w:val="18"/>
              </w:rPr>
              <w:t>Project</w:t>
            </w:r>
            <w:r w:rsidRPr="00310835">
              <w:rPr>
                <w:sz w:val="18"/>
                <w:szCs w:val="18"/>
              </w:rPr>
              <w:t xml:space="preserve"> potentially affect the </w:t>
            </w:r>
            <w:r>
              <w:rPr>
                <w:sz w:val="18"/>
                <w:szCs w:val="18"/>
              </w:rPr>
              <w:t xml:space="preserve">traditional </w:t>
            </w:r>
            <w:r w:rsidRPr="00310835">
              <w:rPr>
                <w:sz w:val="18"/>
                <w:szCs w:val="18"/>
              </w:rPr>
              <w:t xml:space="preserve">livelihoods, physical and cultural survival of </w:t>
            </w:r>
            <w:r>
              <w:rPr>
                <w:sz w:val="18"/>
                <w:szCs w:val="18"/>
              </w:rPr>
              <w:t>i</w:t>
            </w:r>
            <w:r w:rsidRPr="00310835">
              <w:rPr>
                <w:sz w:val="18"/>
                <w:szCs w:val="18"/>
              </w:rPr>
              <w:t xml:space="preserve">ndigenous </w:t>
            </w:r>
            <w:r>
              <w:rPr>
                <w:sz w:val="18"/>
                <w:szCs w:val="18"/>
              </w:rPr>
              <w:t>p</w:t>
            </w:r>
            <w:r w:rsidRPr="00310835">
              <w:rPr>
                <w:sz w:val="18"/>
                <w:szCs w:val="18"/>
              </w:rPr>
              <w:t>eoples?</w:t>
            </w:r>
          </w:p>
        </w:tc>
        <w:tc>
          <w:tcPr>
            <w:tcW w:w="833" w:type="dxa"/>
            <w:tcBorders>
              <w:bottom w:val="single" w:sz="4" w:space="0" w:color="auto"/>
            </w:tcBorders>
            <w:shd w:val="clear" w:color="auto" w:fill="auto"/>
          </w:tcPr>
          <w:p w14:paraId="07A9EAE4"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49F29559" w14:textId="77777777" w:rsidTr="00FF760A">
        <w:tc>
          <w:tcPr>
            <w:tcW w:w="8635" w:type="dxa"/>
            <w:tcBorders>
              <w:bottom w:val="single" w:sz="4" w:space="0" w:color="auto"/>
            </w:tcBorders>
            <w:shd w:val="clear" w:color="auto" w:fill="auto"/>
          </w:tcPr>
          <w:p w14:paraId="7E770866" w14:textId="77777777" w:rsidR="004374AB" w:rsidRPr="00310835" w:rsidRDefault="004374AB" w:rsidP="00FF760A">
            <w:pPr>
              <w:tabs>
                <w:tab w:val="left" w:pos="585"/>
              </w:tabs>
              <w:spacing w:before="60"/>
              <w:ind w:left="567" w:hanging="567"/>
              <w:rPr>
                <w:sz w:val="18"/>
                <w:szCs w:val="18"/>
              </w:rPr>
            </w:pPr>
            <w:r>
              <w:rPr>
                <w:sz w:val="18"/>
                <w:szCs w:val="18"/>
              </w:rPr>
              <w:t>6.8</w:t>
            </w:r>
            <w:r w:rsidRPr="00310835">
              <w:rPr>
                <w:sz w:val="18"/>
                <w:szCs w:val="18"/>
              </w:rPr>
              <w:tab/>
              <w:t xml:space="preserve">Would the </w:t>
            </w:r>
            <w:r>
              <w:rPr>
                <w:sz w:val="18"/>
                <w:szCs w:val="18"/>
              </w:rPr>
              <w:t>Project</w:t>
            </w:r>
            <w:r w:rsidRPr="00310835">
              <w:rPr>
                <w:sz w:val="18"/>
                <w:szCs w:val="18"/>
              </w:rPr>
              <w:t xml:space="preserve"> potentially affect the Cultural Heritage of </w:t>
            </w:r>
            <w:r>
              <w:rPr>
                <w:sz w:val="18"/>
                <w:szCs w:val="18"/>
              </w:rPr>
              <w:t>i</w:t>
            </w:r>
            <w:r w:rsidRPr="00310835">
              <w:rPr>
                <w:sz w:val="18"/>
                <w:szCs w:val="18"/>
              </w:rPr>
              <w:t xml:space="preserve">ndigenous </w:t>
            </w:r>
            <w:r>
              <w:rPr>
                <w:sz w:val="18"/>
                <w:szCs w:val="18"/>
              </w:rPr>
              <w:t>p</w:t>
            </w:r>
            <w:r w:rsidRPr="00310835">
              <w:rPr>
                <w:sz w:val="18"/>
                <w:szCs w:val="18"/>
              </w:rPr>
              <w:t>eoples, including through the commercialization or use of their traditional knowledge and practices?</w:t>
            </w:r>
          </w:p>
        </w:tc>
        <w:tc>
          <w:tcPr>
            <w:tcW w:w="833" w:type="dxa"/>
            <w:tcBorders>
              <w:bottom w:val="single" w:sz="4" w:space="0" w:color="auto"/>
            </w:tcBorders>
            <w:shd w:val="clear" w:color="auto" w:fill="auto"/>
          </w:tcPr>
          <w:p w14:paraId="378A2678"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540B3EB9" w14:textId="77777777" w:rsidTr="00FF760A">
        <w:trPr>
          <w:trHeight w:val="602"/>
        </w:trPr>
        <w:tc>
          <w:tcPr>
            <w:tcW w:w="8635" w:type="dxa"/>
            <w:tcBorders>
              <w:bottom w:val="single" w:sz="4" w:space="0" w:color="auto"/>
            </w:tcBorders>
            <w:shd w:val="clear" w:color="auto" w:fill="DBE5F1" w:themeFill="accent1" w:themeFillTint="33"/>
            <w:vAlign w:val="center"/>
          </w:tcPr>
          <w:p w14:paraId="7A58434E" w14:textId="77777777" w:rsidR="004374AB" w:rsidRPr="00310835" w:rsidRDefault="004374AB" w:rsidP="00FF760A">
            <w:pPr>
              <w:tabs>
                <w:tab w:val="left" w:pos="570"/>
              </w:tabs>
              <w:rPr>
                <w:b/>
                <w:sz w:val="18"/>
                <w:szCs w:val="18"/>
              </w:rPr>
            </w:pPr>
            <w:r w:rsidRPr="00310835">
              <w:rPr>
                <w:b/>
                <w:sz w:val="18"/>
                <w:szCs w:val="18"/>
              </w:rPr>
              <w:t>Standard 7: Pollution Prevention and Resource Efficiency</w:t>
            </w:r>
          </w:p>
        </w:tc>
        <w:tc>
          <w:tcPr>
            <w:tcW w:w="833" w:type="dxa"/>
            <w:tcBorders>
              <w:bottom w:val="single" w:sz="4" w:space="0" w:color="auto"/>
            </w:tcBorders>
            <w:shd w:val="clear" w:color="auto" w:fill="DBE5F1" w:themeFill="accent1" w:themeFillTint="33"/>
            <w:vAlign w:val="center"/>
          </w:tcPr>
          <w:p w14:paraId="271B0E95" w14:textId="77777777" w:rsidR="004374AB" w:rsidRPr="00310835" w:rsidRDefault="004374AB" w:rsidP="00FF760A">
            <w:pPr>
              <w:rPr>
                <w:b/>
                <w:i/>
                <w:sz w:val="18"/>
                <w:szCs w:val="18"/>
              </w:rPr>
            </w:pPr>
          </w:p>
        </w:tc>
      </w:tr>
      <w:tr w:rsidR="004374AB" w:rsidRPr="00310835" w14:paraId="06096141" w14:textId="77777777" w:rsidTr="00FF760A">
        <w:tc>
          <w:tcPr>
            <w:tcW w:w="8635" w:type="dxa"/>
            <w:shd w:val="clear" w:color="auto" w:fill="auto"/>
          </w:tcPr>
          <w:p w14:paraId="4E721BD1" w14:textId="2171AD15" w:rsidR="004374AB" w:rsidRPr="00310835" w:rsidRDefault="004374AB" w:rsidP="00FF760A">
            <w:pPr>
              <w:tabs>
                <w:tab w:val="left" w:pos="585"/>
              </w:tabs>
              <w:spacing w:before="60"/>
              <w:ind w:left="567" w:hanging="567"/>
              <w:rPr>
                <w:sz w:val="18"/>
                <w:szCs w:val="18"/>
              </w:rPr>
            </w:pPr>
            <w:r w:rsidRPr="00310835">
              <w:rPr>
                <w:sz w:val="18"/>
                <w:szCs w:val="18"/>
              </w:rPr>
              <w:t>7.1</w:t>
            </w:r>
            <w:r w:rsidRPr="00310835">
              <w:rPr>
                <w:sz w:val="18"/>
                <w:szCs w:val="18"/>
              </w:rPr>
              <w:tab/>
              <w:t xml:space="preserve">Would the </w:t>
            </w:r>
            <w:r>
              <w:rPr>
                <w:sz w:val="18"/>
                <w:szCs w:val="18"/>
              </w:rPr>
              <w:t>Project</w:t>
            </w:r>
            <w:r w:rsidRPr="00310835">
              <w:rPr>
                <w:sz w:val="18"/>
                <w:szCs w:val="18"/>
              </w:rPr>
              <w:t xml:space="preserve"> potentially result in the release of pollutants to the environment due to routine or non-routine circumstances with the potential for adverse local, regional, and/or </w:t>
            </w:r>
            <w:hyperlink w:anchor="TransboundaryImpactsGlossary" w:history="1">
              <w:r w:rsidR="00457217" w:rsidRPr="00310835">
                <w:rPr>
                  <w:sz w:val="18"/>
                  <w:szCs w:val="18"/>
                </w:rPr>
                <w:t>trans boundary</w:t>
              </w:r>
              <w:r w:rsidRPr="00310835">
                <w:rPr>
                  <w:sz w:val="18"/>
                  <w:szCs w:val="18"/>
                </w:rPr>
                <w:t xml:space="preserve"> impacts</w:t>
              </w:r>
            </w:hyperlink>
            <w:r w:rsidRPr="00310835">
              <w:rPr>
                <w:sz w:val="18"/>
                <w:szCs w:val="18"/>
              </w:rPr>
              <w:t xml:space="preserve">? </w:t>
            </w:r>
          </w:p>
        </w:tc>
        <w:tc>
          <w:tcPr>
            <w:tcW w:w="833" w:type="dxa"/>
            <w:shd w:val="clear" w:color="auto" w:fill="auto"/>
          </w:tcPr>
          <w:p w14:paraId="0AA20E40" w14:textId="77777777" w:rsidR="004374AB" w:rsidRPr="00310835" w:rsidRDefault="004374AB" w:rsidP="00FF760A">
            <w:pPr>
              <w:rPr>
                <w:sz w:val="18"/>
                <w:szCs w:val="18"/>
              </w:rPr>
            </w:pPr>
            <w:r>
              <w:rPr>
                <w:sz w:val="18"/>
                <w:szCs w:val="18"/>
              </w:rPr>
              <w:t>Yes</w:t>
            </w:r>
          </w:p>
        </w:tc>
      </w:tr>
      <w:tr w:rsidR="004374AB" w:rsidRPr="00310835" w14:paraId="5051A0A7" w14:textId="77777777" w:rsidTr="00FF760A">
        <w:tc>
          <w:tcPr>
            <w:tcW w:w="8635" w:type="dxa"/>
            <w:tcBorders>
              <w:bottom w:val="single" w:sz="4" w:space="0" w:color="auto"/>
            </w:tcBorders>
            <w:shd w:val="clear" w:color="auto" w:fill="auto"/>
          </w:tcPr>
          <w:p w14:paraId="30E4B057" w14:textId="77777777" w:rsidR="004374AB" w:rsidRPr="00310835" w:rsidRDefault="004374AB" w:rsidP="00FF760A">
            <w:pPr>
              <w:tabs>
                <w:tab w:val="left" w:pos="585"/>
              </w:tabs>
              <w:spacing w:before="60"/>
              <w:ind w:left="567" w:hanging="567"/>
              <w:rPr>
                <w:sz w:val="18"/>
                <w:szCs w:val="18"/>
              </w:rPr>
            </w:pPr>
            <w:r w:rsidRPr="00310835">
              <w:rPr>
                <w:sz w:val="18"/>
                <w:szCs w:val="18"/>
              </w:rPr>
              <w:t>7.2</w:t>
            </w:r>
            <w:r w:rsidRPr="00310835">
              <w:rPr>
                <w:sz w:val="18"/>
                <w:szCs w:val="18"/>
              </w:rPr>
              <w:tab/>
              <w:t xml:space="preserve">Would the proposed </w:t>
            </w:r>
            <w:r>
              <w:rPr>
                <w:sz w:val="18"/>
                <w:szCs w:val="18"/>
              </w:rPr>
              <w:t>Project</w:t>
            </w:r>
            <w:r w:rsidRPr="00310835">
              <w:rPr>
                <w:sz w:val="18"/>
                <w:szCs w:val="18"/>
              </w:rPr>
              <w:t xml:space="preserve"> potentially result in the generation of waste (bot</w:t>
            </w:r>
            <w:r>
              <w:rPr>
                <w:sz w:val="18"/>
                <w:szCs w:val="18"/>
              </w:rPr>
              <w:t>h hazardous and non-hazardous)?</w:t>
            </w:r>
          </w:p>
        </w:tc>
        <w:tc>
          <w:tcPr>
            <w:tcW w:w="833" w:type="dxa"/>
            <w:tcBorders>
              <w:bottom w:val="single" w:sz="4" w:space="0" w:color="auto"/>
            </w:tcBorders>
            <w:shd w:val="clear" w:color="auto" w:fill="auto"/>
          </w:tcPr>
          <w:p w14:paraId="504DB626" w14:textId="77777777" w:rsidR="004374AB" w:rsidRPr="00310835" w:rsidRDefault="004374AB" w:rsidP="00FF760A">
            <w:pPr>
              <w:rPr>
                <w:sz w:val="18"/>
                <w:szCs w:val="18"/>
              </w:rPr>
            </w:pPr>
            <w:r>
              <w:rPr>
                <w:sz w:val="18"/>
                <w:szCs w:val="18"/>
              </w:rPr>
              <w:t>No</w:t>
            </w:r>
          </w:p>
        </w:tc>
      </w:tr>
      <w:tr w:rsidR="004374AB" w:rsidRPr="00310835" w14:paraId="71FC3D1F" w14:textId="77777777" w:rsidTr="00FF760A">
        <w:trPr>
          <w:trHeight w:val="402"/>
        </w:trPr>
        <w:tc>
          <w:tcPr>
            <w:tcW w:w="8635" w:type="dxa"/>
            <w:tcBorders>
              <w:bottom w:val="single" w:sz="4" w:space="0" w:color="auto"/>
            </w:tcBorders>
            <w:shd w:val="clear" w:color="auto" w:fill="auto"/>
          </w:tcPr>
          <w:p w14:paraId="668D0021" w14:textId="77777777" w:rsidR="004374AB" w:rsidRDefault="004374AB" w:rsidP="00FF760A">
            <w:pPr>
              <w:tabs>
                <w:tab w:val="left" w:pos="585"/>
              </w:tabs>
              <w:spacing w:before="60"/>
              <w:ind w:left="567" w:hanging="567"/>
              <w:rPr>
                <w:sz w:val="18"/>
                <w:szCs w:val="18"/>
              </w:rPr>
            </w:pPr>
            <w:r w:rsidRPr="00310835">
              <w:rPr>
                <w:sz w:val="18"/>
                <w:szCs w:val="18"/>
              </w:rPr>
              <w:t>7.3</w:t>
            </w:r>
            <w:r w:rsidRPr="00310835">
              <w:rPr>
                <w:sz w:val="18"/>
                <w:szCs w:val="18"/>
              </w:rPr>
              <w:tab/>
              <w:t xml:space="preserve">Will the proposed </w:t>
            </w:r>
            <w:r>
              <w:rPr>
                <w:sz w:val="18"/>
                <w:szCs w:val="18"/>
              </w:rPr>
              <w:t>Project</w:t>
            </w:r>
            <w:r w:rsidRPr="00310835">
              <w:rPr>
                <w:sz w:val="18"/>
                <w:szCs w:val="18"/>
              </w:rPr>
              <w:t xml:space="preserve"> potentially involve the manufacture, trade, release, and/or use of hazardous chemicals and/or materials? Does the </w:t>
            </w:r>
            <w:r>
              <w:rPr>
                <w:sz w:val="18"/>
                <w:szCs w:val="18"/>
              </w:rPr>
              <w:t>Project</w:t>
            </w:r>
            <w:r w:rsidRPr="00310835">
              <w:rPr>
                <w:sz w:val="18"/>
                <w:szCs w:val="18"/>
              </w:rPr>
              <w:t xml:space="preserve"> propose use of chemicals or materials subject to int</w:t>
            </w:r>
            <w:r>
              <w:rPr>
                <w:sz w:val="18"/>
                <w:szCs w:val="18"/>
              </w:rPr>
              <w:t>ernational bans or phase-outs?</w:t>
            </w:r>
          </w:p>
          <w:p w14:paraId="4A4AED8B" w14:textId="77777777" w:rsidR="004374AB" w:rsidRPr="00310835" w:rsidRDefault="004374AB" w:rsidP="00FF760A">
            <w:pPr>
              <w:tabs>
                <w:tab w:val="left" w:pos="630"/>
              </w:tabs>
              <w:spacing w:before="60"/>
              <w:ind w:left="630"/>
              <w:rPr>
                <w:sz w:val="18"/>
                <w:szCs w:val="18"/>
              </w:rPr>
            </w:pPr>
            <w:r w:rsidRPr="00E16A43">
              <w:rPr>
                <w:i/>
                <w:sz w:val="18"/>
                <w:szCs w:val="18"/>
              </w:rPr>
              <w:t>For example, DDT, PCBs and other chemicals listed in international conventions such as the Stockholm Conventions on Persistent Organic Pollutants or the Montreal Protocol</w:t>
            </w:r>
            <w:r>
              <w:rPr>
                <w:sz w:val="18"/>
                <w:szCs w:val="18"/>
              </w:rPr>
              <w:t xml:space="preserve"> </w:t>
            </w:r>
          </w:p>
        </w:tc>
        <w:tc>
          <w:tcPr>
            <w:tcW w:w="833" w:type="dxa"/>
            <w:tcBorders>
              <w:bottom w:val="single" w:sz="4" w:space="0" w:color="auto"/>
            </w:tcBorders>
            <w:shd w:val="clear" w:color="auto" w:fill="auto"/>
          </w:tcPr>
          <w:p w14:paraId="3787DB7E" w14:textId="77777777" w:rsidR="004374AB" w:rsidRPr="00310835" w:rsidRDefault="004374AB" w:rsidP="00FF760A">
            <w:pPr>
              <w:rPr>
                <w:sz w:val="18"/>
                <w:szCs w:val="18"/>
              </w:rPr>
            </w:pPr>
            <w:r>
              <w:rPr>
                <w:sz w:val="18"/>
                <w:szCs w:val="18"/>
              </w:rPr>
              <w:t>No</w:t>
            </w:r>
          </w:p>
        </w:tc>
      </w:tr>
      <w:tr w:rsidR="004374AB" w:rsidRPr="00310835" w14:paraId="3429B3FC" w14:textId="77777777" w:rsidTr="00FF760A">
        <w:tc>
          <w:tcPr>
            <w:tcW w:w="8635" w:type="dxa"/>
            <w:tcBorders>
              <w:bottom w:val="single" w:sz="4" w:space="0" w:color="auto"/>
            </w:tcBorders>
            <w:shd w:val="clear" w:color="auto" w:fill="auto"/>
          </w:tcPr>
          <w:p w14:paraId="74C1D1FC" w14:textId="77777777" w:rsidR="004374AB" w:rsidRPr="00310835" w:rsidRDefault="004374AB" w:rsidP="00FF760A">
            <w:pPr>
              <w:tabs>
                <w:tab w:val="left" w:pos="585"/>
              </w:tabs>
              <w:spacing w:before="60"/>
              <w:ind w:left="567" w:hanging="567"/>
              <w:rPr>
                <w:sz w:val="18"/>
                <w:szCs w:val="18"/>
              </w:rPr>
            </w:pPr>
            <w:r w:rsidRPr="00310835">
              <w:rPr>
                <w:sz w:val="18"/>
                <w:szCs w:val="18"/>
              </w:rPr>
              <w:lastRenderedPageBreak/>
              <w:t xml:space="preserve">7.4 </w:t>
            </w:r>
            <w:r w:rsidRPr="00310835">
              <w:rPr>
                <w:sz w:val="18"/>
                <w:szCs w:val="18"/>
              </w:rPr>
              <w:tab/>
              <w:t xml:space="preserve">Will the proposed </w:t>
            </w:r>
            <w:r>
              <w:rPr>
                <w:sz w:val="18"/>
                <w:szCs w:val="18"/>
              </w:rPr>
              <w:t>Project</w:t>
            </w:r>
            <w:r w:rsidRPr="00310835">
              <w:rPr>
                <w:sz w:val="18"/>
                <w:szCs w:val="18"/>
              </w:rPr>
              <w:t xml:space="preserve"> involve the application of pesticides that </w:t>
            </w:r>
            <w:r>
              <w:rPr>
                <w:sz w:val="18"/>
                <w:szCs w:val="18"/>
              </w:rPr>
              <w:t xml:space="preserve">may </w:t>
            </w:r>
            <w:r w:rsidRPr="00310835">
              <w:rPr>
                <w:sz w:val="18"/>
                <w:szCs w:val="18"/>
              </w:rPr>
              <w:t>have a negative effect on the environment or human health?</w:t>
            </w:r>
          </w:p>
        </w:tc>
        <w:tc>
          <w:tcPr>
            <w:tcW w:w="833" w:type="dxa"/>
            <w:tcBorders>
              <w:bottom w:val="single" w:sz="4" w:space="0" w:color="auto"/>
            </w:tcBorders>
            <w:shd w:val="clear" w:color="auto" w:fill="auto"/>
          </w:tcPr>
          <w:p w14:paraId="4AA196F9"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2F9DC4B8" w14:textId="77777777" w:rsidTr="00FF760A">
        <w:tc>
          <w:tcPr>
            <w:tcW w:w="8635" w:type="dxa"/>
            <w:tcBorders>
              <w:bottom w:val="single" w:sz="4" w:space="0" w:color="auto"/>
            </w:tcBorders>
            <w:shd w:val="clear" w:color="auto" w:fill="auto"/>
          </w:tcPr>
          <w:p w14:paraId="3EEAA91B" w14:textId="77777777" w:rsidR="004374AB" w:rsidRPr="00310835" w:rsidRDefault="004374AB" w:rsidP="00FF760A">
            <w:pPr>
              <w:tabs>
                <w:tab w:val="left" w:pos="585"/>
              </w:tabs>
              <w:spacing w:before="60"/>
              <w:ind w:left="567" w:hanging="567"/>
              <w:rPr>
                <w:sz w:val="18"/>
                <w:szCs w:val="18"/>
              </w:rPr>
            </w:pPr>
            <w:r w:rsidRPr="00310835">
              <w:rPr>
                <w:sz w:val="18"/>
                <w:szCs w:val="18"/>
              </w:rPr>
              <w:t>7.5</w:t>
            </w:r>
            <w:r w:rsidRPr="00310835">
              <w:rPr>
                <w:sz w:val="18"/>
                <w:szCs w:val="18"/>
              </w:rPr>
              <w:tab/>
            </w:r>
            <w:r>
              <w:rPr>
                <w:sz w:val="18"/>
                <w:szCs w:val="18"/>
              </w:rPr>
              <w:t>Does the Project include</w:t>
            </w:r>
            <w:r w:rsidRPr="00310835">
              <w:rPr>
                <w:sz w:val="18"/>
                <w:szCs w:val="18"/>
              </w:rPr>
              <w:t xml:space="preserve"> activities that require significant consumption of raw materials, energy, and/or water</w:t>
            </w:r>
            <w:r>
              <w:rPr>
                <w:sz w:val="18"/>
                <w:szCs w:val="18"/>
              </w:rPr>
              <w:t xml:space="preserve">? </w:t>
            </w:r>
          </w:p>
        </w:tc>
        <w:tc>
          <w:tcPr>
            <w:tcW w:w="833" w:type="dxa"/>
            <w:tcBorders>
              <w:bottom w:val="single" w:sz="4" w:space="0" w:color="auto"/>
            </w:tcBorders>
            <w:shd w:val="clear" w:color="auto" w:fill="auto"/>
          </w:tcPr>
          <w:p w14:paraId="4B66537D" w14:textId="77777777" w:rsidR="004374AB" w:rsidRPr="00310835" w:rsidRDefault="004374AB" w:rsidP="00FF760A">
            <w:pPr>
              <w:tabs>
                <w:tab w:val="left" w:pos="585"/>
              </w:tabs>
              <w:spacing w:before="60"/>
              <w:ind w:left="567" w:hanging="567"/>
              <w:rPr>
                <w:sz w:val="18"/>
                <w:szCs w:val="18"/>
              </w:rPr>
            </w:pPr>
            <w:r>
              <w:rPr>
                <w:sz w:val="18"/>
                <w:szCs w:val="18"/>
              </w:rPr>
              <w:t>No</w:t>
            </w:r>
          </w:p>
        </w:tc>
      </w:tr>
    </w:tbl>
    <w:p w14:paraId="0E0F1B28" w14:textId="0FEACB11" w:rsidR="004A304C" w:rsidRDefault="004A304C">
      <w:pPr>
        <w:jc w:val="left"/>
        <w:rPr>
          <w:lang w:val="en-US"/>
        </w:rPr>
      </w:pPr>
      <w:r>
        <w:rPr>
          <w:lang w:val="en-US"/>
        </w:rPr>
        <w:br w:type="page"/>
      </w:r>
    </w:p>
    <w:p w14:paraId="605C633F" w14:textId="5FD7E10D" w:rsidR="00F857B4" w:rsidRDefault="00F857B4" w:rsidP="00CF5DC0">
      <w:pPr>
        <w:pStyle w:val="Heading2"/>
      </w:pPr>
      <w:bookmarkStart w:id="125" w:name="_Toc422385709"/>
      <w:bookmarkStart w:id="126" w:name="_Toc411850663"/>
      <w:r>
        <w:lastRenderedPageBreak/>
        <w:t>Letter</w:t>
      </w:r>
      <w:r w:rsidR="004918ED">
        <w:t>s</w:t>
      </w:r>
      <w:r>
        <w:t xml:space="preserve"> of Co-Finance</w:t>
      </w:r>
      <w:bookmarkEnd w:id="125"/>
    </w:p>
    <w:p w14:paraId="5141E617" w14:textId="77777777" w:rsidR="00F857B4" w:rsidRDefault="00F857B4" w:rsidP="00F857B4"/>
    <w:p w14:paraId="6824E548" w14:textId="523F2779" w:rsidR="00F857B4" w:rsidRDefault="00583063" w:rsidP="00F857B4">
      <w:r>
        <w:rPr>
          <w:noProof/>
          <w:lang w:val="en-US"/>
        </w:rPr>
        <w:drawing>
          <wp:inline distT="0" distB="0" distL="0" distR="0" wp14:anchorId="5343961B" wp14:editId="5AA4D691">
            <wp:extent cx="5353200" cy="7560000"/>
            <wp:effectExtent l="19050" t="19050" r="19050" b="222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5 03 25 BDC Co-Finance letter.ti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353200" cy="7560000"/>
                    </a:xfrm>
                    <a:prstGeom prst="rect">
                      <a:avLst/>
                    </a:prstGeom>
                    <a:ln>
                      <a:solidFill>
                        <a:schemeClr val="accent1"/>
                      </a:solidFill>
                    </a:ln>
                  </pic:spPr>
                </pic:pic>
              </a:graphicData>
            </a:graphic>
          </wp:inline>
        </w:drawing>
      </w:r>
    </w:p>
    <w:p w14:paraId="6A7CEEB2" w14:textId="77777777" w:rsidR="00F857B4" w:rsidRDefault="00F857B4" w:rsidP="00F857B4"/>
    <w:p w14:paraId="7A304D07" w14:textId="12D8F029" w:rsidR="00F857B4" w:rsidRDefault="00F857B4">
      <w:pPr>
        <w:jc w:val="left"/>
      </w:pPr>
      <w:r>
        <w:br w:type="page"/>
      </w:r>
      <w:r w:rsidR="009B2D25" w:rsidRPr="009B2D25">
        <w:rPr>
          <w:noProof/>
          <w:lang w:val="en-US"/>
        </w:rPr>
        <w:lastRenderedPageBreak/>
        <w:drawing>
          <wp:inline distT="0" distB="0" distL="0" distR="0" wp14:anchorId="7A7A7F4F" wp14:editId="65129C39">
            <wp:extent cx="5248800" cy="7560000"/>
            <wp:effectExtent l="19050" t="19050" r="28575" b="222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48800" cy="7560000"/>
                    </a:xfrm>
                    <a:prstGeom prst="rect">
                      <a:avLst/>
                    </a:prstGeom>
                    <a:noFill/>
                    <a:ln>
                      <a:solidFill>
                        <a:schemeClr val="accent1"/>
                      </a:solidFill>
                    </a:ln>
                  </pic:spPr>
                </pic:pic>
              </a:graphicData>
            </a:graphic>
          </wp:inline>
        </w:drawing>
      </w:r>
    </w:p>
    <w:p w14:paraId="09F7A425" w14:textId="77777777" w:rsidR="009B2D25" w:rsidRDefault="009B2D25">
      <w:pPr>
        <w:jc w:val="left"/>
      </w:pPr>
    </w:p>
    <w:p w14:paraId="2406AF48" w14:textId="77777777" w:rsidR="009B2D25" w:rsidRDefault="009B2D25">
      <w:pPr>
        <w:jc w:val="left"/>
      </w:pPr>
    </w:p>
    <w:p w14:paraId="2F7F12BB" w14:textId="77777777" w:rsidR="009B2D25" w:rsidRDefault="009B2D25">
      <w:pPr>
        <w:jc w:val="left"/>
      </w:pPr>
    </w:p>
    <w:p w14:paraId="0C43AEC8" w14:textId="4C53AFC7" w:rsidR="009B2D25" w:rsidRDefault="00B01463">
      <w:pPr>
        <w:jc w:val="left"/>
      </w:pPr>
      <w:r w:rsidRPr="00B01463">
        <w:rPr>
          <w:noProof/>
          <w:lang w:val="en-US"/>
        </w:rPr>
        <w:lastRenderedPageBreak/>
        <w:drawing>
          <wp:inline distT="0" distB="0" distL="0" distR="0" wp14:anchorId="07F1B594" wp14:editId="1EDD5620">
            <wp:extent cx="5155200" cy="7560000"/>
            <wp:effectExtent l="19050" t="19050" r="26670" b="222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55200" cy="7560000"/>
                    </a:xfrm>
                    <a:prstGeom prst="rect">
                      <a:avLst/>
                    </a:prstGeom>
                    <a:noFill/>
                    <a:ln>
                      <a:solidFill>
                        <a:schemeClr val="accent1"/>
                      </a:solidFill>
                    </a:ln>
                  </pic:spPr>
                </pic:pic>
              </a:graphicData>
            </a:graphic>
          </wp:inline>
        </w:drawing>
      </w:r>
    </w:p>
    <w:p w14:paraId="38FE64E7" w14:textId="77777777" w:rsidR="009B2D25" w:rsidRDefault="009B2D25">
      <w:pPr>
        <w:jc w:val="left"/>
      </w:pPr>
    </w:p>
    <w:p w14:paraId="1271CB03" w14:textId="77777777" w:rsidR="009B2D25" w:rsidRDefault="009B2D25">
      <w:pPr>
        <w:jc w:val="left"/>
      </w:pPr>
    </w:p>
    <w:p w14:paraId="3285E471" w14:textId="77777777" w:rsidR="009B2D25" w:rsidRDefault="009B2D25">
      <w:pPr>
        <w:jc w:val="left"/>
      </w:pPr>
    </w:p>
    <w:p w14:paraId="628D7CC6" w14:textId="77777777" w:rsidR="00A56776" w:rsidRDefault="00A56776">
      <w:pPr>
        <w:jc w:val="left"/>
      </w:pPr>
      <w:r w:rsidRPr="00A56776">
        <w:rPr>
          <w:noProof/>
          <w:lang w:val="en-US"/>
        </w:rPr>
        <w:lastRenderedPageBreak/>
        <w:drawing>
          <wp:inline distT="0" distB="0" distL="0" distR="0" wp14:anchorId="4BCA615D" wp14:editId="7735B5D4">
            <wp:extent cx="5266800" cy="7560000"/>
            <wp:effectExtent l="19050" t="19050" r="10160" b="222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66800" cy="7560000"/>
                    </a:xfrm>
                    <a:prstGeom prst="rect">
                      <a:avLst/>
                    </a:prstGeom>
                    <a:ln>
                      <a:solidFill>
                        <a:schemeClr val="accent1"/>
                      </a:solidFill>
                    </a:ln>
                  </pic:spPr>
                </pic:pic>
              </a:graphicData>
            </a:graphic>
          </wp:inline>
        </w:drawing>
      </w:r>
    </w:p>
    <w:p w14:paraId="282D087E" w14:textId="77777777" w:rsidR="00A56776" w:rsidRDefault="00A56776">
      <w:pPr>
        <w:jc w:val="left"/>
      </w:pPr>
    </w:p>
    <w:p w14:paraId="62AB8B09" w14:textId="77777777" w:rsidR="00A56776" w:rsidRDefault="00A56776">
      <w:pPr>
        <w:jc w:val="left"/>
      </w:pPr>
    </w:p>
    <w:p w14:paraId="6A01BA20" w14:textId="77777777" w:rsidR="00A56776" w:rsidRDefault="00A56776">
      <w:pPr>
        <w:jc w:val="left"/>
      </w:pPr>
    </w:p>
    <w:p w14:paraId="3F2E4C64" w14:textId="06A525D0" w:rsidR="009B2D25" w:rsidRDefault="00A56776">
      <w:pPr>
        <w:jc w:val="left"/>
      </w:pPr>
      <w:r w:rsidRPr="00A56776">
        <w:rPr>
          <w:noProof/>
          <w:lang w:val="en-US"/>
        </w:rPr>
        <w:lastRenderedPageBreak/>
        <w:drawing>
          <wp:inline distT="0" distB="0" distL="0" distR="0" wp14:anchorId="39551BD8" wp14:editId="48C457F8">
            <wp:extent cx="5137200" cy="7560000"/>
            <wp:effectExtent l="19050" t="19050" r="25400" b="222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37200" cy="7560000"/>
                    </a:xfrm>
                    <a:prstGeom prst="rect">
                      <a:avLst/>
                    </a:prstGeom>
                    <a:noFill/>
                    <a:ln>
                      <a:solidFill>
                        <a:schemeClr val="accent1"/>
                      </a:solidFill>
                    </a:ln>
                  </pic:spPr>
                </pic:pic>
              </a:graphicData>
            </a:graphic>
          </wp:inline>
        </w:drawing>
      </w:r>
    </w:p>
    <w:p w14:paraId="5EC2AC69" w14:textId="08A84BB2" w:rsidR="00B01463" w:rsidRDefault="00B01463">
      <w:pPr>
        <w:jc w:val="left"/>
      </w:pPr>
    </w:p>
    <w:p w14:paraId="0F2245BD" w14:textId="77777777" w:rsidR="00B01463" w:rsidRDefault="00B01463">
      <w:pPr>
        <w:jc w:val="left"/>
      </w:pPr>
    </w:p>
    <w:p w14:paraId="6A351781" w14:textId="77777777" w:rsidR="00B01463" w:rsidRDefault="00B01463">
      <w:pPr>
        <w:jc w:val="left"/>
      </w:pPr>
    </w:p>
    <w:p w14:paraId="6E35728A" w14:textId="3F0DF196" w:rsidR="009B2D25" w:rsidRDefault="00E67933">
      <w:pPr>
        <w:jc w:val="left"/>
      </w:pPr>
      <w:r>
        <w:object w:dxaOrig="7140" w:dyaOrig="10104" w14:anchorId="2EB6CEE4">
          <v:shape id="_x0000_i1030" type="#_x0000_t75" style="width:420.75pt;height:595.5pt" o:ole="">
            <v:imagedata r:id="rId54" o:title=""/>
          </v:shape>
          <o:OLEObject Type="Embed" ProgID="AcroExch.Document.11" ShapeID="_x0000_i1030" DrawAspect="Content" ObjectID="_1502177483" r:id="rId55"/>
        </w:object>
      </w:r>
    </w:p>
    <w:p w14:paraId="1378181D" w14:textId="77777777" w:rsidR="009B2D25" w:rsidRDefault="009B2D25">
      <w:pPr>
        <w:jc w:val="left"/>
      </w:pPr>
    </w:p>
    <w:p w14:paraId="0141CD4E" w14:textId="77777777" w:rsidR="009B2D25" w:rsidRDefault="009B2D25">
      <w:pPr>
        <w:jc w:val="left"/>
      </w:pPr>
    </w:p>
    <w:p w14:paraId="546DE8B9" w14:textId="77777777" w:rsidR="009B2D25" w:rsidRDefault="009B2D25">
      <w:pPr>
        <w:jc w:val="left"/>
      </w:pPr>
    </w:p>
    <w:p w14:paraId="1785F4AD" w14:textId="77777777" w:rsidR="009B2D25" w:rsidRDefault="009B2D25">
      <w:pPr>
        <w:jc w:val="left"/>
      </w:pPr>
    </w:p>
    <w:p w14:paraId="09084C45" w14:textId="28DB353F" w:rsidR="009B2D25" w:rsidRDefault="003D68A0">
      <w:pPr>
        <w:jc w:val="left"/>
      </w:pPr>
      <w:r w:rsidRPr="003D68A0">
        <w:rPr>
          <w:noProof/>
          <w:lang w:val="en-US"/>
        </w:rPr>
        <w:drawing>
          <wp:inline distT="0" distB="0" distL="0" distR="0" wp14:anchorId="0D454DA3" wp14:editId="7C968CEC">
            <wp:extent cx="5353200" cy="756000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53200" cy="7560000"/>
                    </a:xfrm>
                    <a:prstGeom prst="rect">
                      <a:avLst/>
                    </a:prstGeom>
                    <a:noFill/>
                    <a:ln>
                      <a:noFill/>
                    </a:ln>
                  </pic:spPr>
                </pic:pic>
              </a:graphicData>
            </a:graphic>
          </wp:inline>
        </w:drawing>
      </w:r>
    </w:p>
    <w:p w14:paraId="1E62A81E" w14:textId="77777777" w:rsidR="009B2D25" w:rsidRDefault="009B2D25">
      <w:pPr>
        <w:jc w:val="left"/>
      </w:pPr>
    </w:p>
    <w:p w14:paraId="7C6F8057" w14:textId="77777777" w:rsidR="00977AC7" w:rsidRDefault="00977AC7">
      <w:pPr>
        <w:jc w:val="left"/>
      </w:pPr>
    </w:p>
    <w:p w14:paraId="5EDBB4B9" w14:textId="1AC308EC" w:rsidR="009B2D25" w:rsidRDefault="00C81FA4" w:rsidP="00C81FA4">
      <w:pPr>
        <w:jc w:val="left"/>
      </w:pPr>
      <w:r w:rsidRPr="00C81FA4">
        <w:rPr>
          <w:noProof/>
          <w:lang w:val="en-US"/>
        </w:rPr>
        <w:lastRenderedPageBreak/>
        <w:drawing>
          <wp:inline distT="0" distB="0" distL="0" distR="0" wp14:anchorId="73AC7E3A" wp14:editId="2B6CD24D">
            <wp:extent cx="5353200" cy="7560000"/>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53200" cy="7560000"/>
                    </a:xfrm>
                    <a:prstGeom prst="rect">
                      <a:avLst/>
                    </a:prstGeom>
                    <a:noFill/>
                    <a:ln>
                      <a:noFill/>
                    </a:ln>
                  </pic:spPr>
                </pic:pic>
              </a:graphicData>
            </a:graphic>
          </wp:inline>
        </w:drawing>
      </w:r>
    </w:p>
    <w:p w14:paraId="2DB0FF11" w14:textId="77777777" w:rsidR="009B2D25" w:rsidRDefault="009B2D25">
      <w:pPr>
        <w:jc w:val="left"/>
      </w:pPr>
    </w:p>
    <w:p w14:paraId="7A35EB31" w14:textId="77777777" w:rsidR="009B2D25" w:rsidRDefault="009B2D25">
      <w:pPr>
        <w:jc w:val="left"/>
      </w:pPr>
    </w:p>
    <w:p w14:paraId="3BEB8D60" w14:textId="3860EA47" w:rsidR="00B851F4" w:rsidRDefault="00B851F4">
      <w:pPr>
        <w:jc w:val="left"/>
      </w:pPr>
      <w:r w:rsidRPr="00B851F4">
        <w:rPr>
          <w:noProof/>
          <w:lang w:val="en-US"/>
        </w:rPr>
        <w:lastRenderedPageBreak/>
        <w:drawing>
          <wp:inline distT="0" distB="0" distL="0" distR="0" wp14:anchorId="07686E1F" wp14:editId="7908798F">
            <wp:extent cx="5353200" cy="7560000"/>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53200" cy="7560000"/>
                    </a:xfrm>
                    <a:prstGeom prst="rect">
                      <a:avLst/>
                    </a:prstGeom>
                    <a:noFill/>
                    <a:ln>
                      <a:noFill/>
                    </a:ln>
                  </pic:spPr>
                </pic:pic>
              </a:graphicData>
            </a:graphic>
          </wp:inline>
        </w:drawing>
      </w:r>
    </w:p>
    <w:p w14:paraId="018CA39A" w14:textId="7A37331A" w:rsidR="004725F5" w:rsidRDefault="004725F5">
      <w:pPr>
        <w:jc w:val="left"/>
      </w:pPr>
      <w:r>
        <w:br w:type="page"/>
      </w:r>
    </w:p>
    <w:p w14:paraId="64B6CACD" w14:textId="09AE3683" w:rsidR="00AF3AB3" w:rsidRDefault="00AF3AB3" w:rsidP="004918ED">
      <w:pPr>
        <w:pStyle w:val="Heading2"/>
      </w:pPr>
      <w:bookmarkStart w:id="127" w:name="_Toc422385710"/>
      <w:r w:rsidRPr="00AF3AB3">
        <w:lastRenderedPageBreak/>
        <w:t>UNDP Direct Project Services Costs</w:t>
      </w:r>
      <w:bookmarkEnd w:id="127"/>
    </w:p>
    <w:p w14:paraId="3985DE78" w14:textId="4C487714" w:rsidR="00AF3AB3" w:rsidRDefault="00AF3AB3" w:rsidP="00AF3AB3">
      <w:pPr>
        <w:autoSpaceDE w:val="0"/>
        <w:autoSpaceDN w:val="0"/>
        <w:adjustRightInd w:val="0"/>
        <w:outlineLvl w:val="1"/>
        <w:rPr>
          <w:b/>
          <w:bCs/>
          <w:iCs/>
          <w:sz w:val="24"/>
          <w:szCs w:val="20"/>
        </w:rPr>
      </w:pPr>
    </w:p>
    <w:p w14:paraId="1E33F947" w14:textId="22E102A9" w:rsidR="00AF3AB3" w:rsidRDefault="00AF3AB3" w:rsidP="00AF3AB3">
      <w:pPr>
        <w:spacing w:after="60"/>
        <w:rPr>
          <w:rFonts w:ascii="Arial" w:hAnsi="Arial"/>
          <w:lang w:val="en-CA"/>
        </w:rPr>
      </w:pPr>
      <w:r>
        <w:rPr>
          <w:rFonts w:asciiTheme="minorHAnsi" w:hAnsiTheme="minorHAnsi"/>
          <w:noProof/>
          <w:szCs w:val="22"/>
          <w:lang w:val="en-US"/>
        </w:rPr>
        <w:drawing>
          <wp:anchor distT="0" distB="0" distL="114300" distR="114300" simplePos="0" relativeHeight="251663872" behindDoc="0" locked="0" layoutInCell="1" allowOverlap="1" wp14:anchorId="75C83F5E" wp14:editId="31764FD2">
            <wp:simplePos x="0" y="0"/>
            <wp:positionH relativeFrom="column">
              <wp:posOffset>5099050</wp:posOffset>
            </wp:positionH>
            <wp:positionV relativeFrom="paragraph">
              <wp:posOffset>3810</wp:posOffset>
            </wp:positionV>
            <wp:extent cx="737235" cy="1152525"/>
            <wp:effectExtent l="0" t="0" r="5715" b="9525"/>
            <wp:wrapThrough wrapText="bothSides">
              <wp:wrapPolygon edited="0">
                <wp:start x="0" y="0"/>
                <wp:lineTo x="0" y="21421"/>
                <wp:lineTo x="21209" y="21421"/>
                <wp:lineTo x="21209" y="0"/>
                <wp:lineTo x="0" y="0"/>
              </wp:wrapPolygon>
            </wp:wrapThrough>
            <wp:docPr id="3" name="Picture 3" descr="UNDP_ne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P_new_logo"/>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37235" cy="1152525"/>
                    </a:xfrm>
                    <a:prstGeom prst="rect">
                      <a:avLst/>
                    </a:prstGeom>
                    <a:noFill/>
                  </pic:spPr>
                </pic:pic>
              </a:graphicData>
            </a:graphic>
            <wp14:sizeRelH relativeFrom="margin">
              <wp14:pctWidth>0</wp14:pctWidth>
            </wp14:sizeRelH>
            <wp14:sizeRelV relativeFrom="margin">
              <wp14:pctHeight>0</wp14:pctHeight>
            </wp14:sizeRelV>
          </wp:anchor>
        </w:drawing>
      </w:r>
    </w:p>
    <w:p w14:paraId="4AEEE3A5" w14:textId="77777777" w:rsidR="00AF3AB3" w:rsidRDefault="00AF3AB3" w:rsidP="00AF3AB3">
      <w:pPr>
        <w:spacing w:after="60"/>
        <w:ind w:left="1068"/>
        <w:rPr>
          <w:rFonts w:ascii="Arial" w:hAnsi="Arial"/>
          <w:b/>
        </w:rPr>
      </w:pPr>
    </w:p>
    <w:p w14:paraId="49A01C63" w14:textId="77777777" w:rsidR="00AF3AB3" w:rsidRDefault="00AF3AB3" w:rsidP="00AF3AB3">
      <w:pPr>
        <w:spacing w:after="60"/>
        <w:rPr>
          <w:rFonts w:ascii="Arial" w:hAnsi="Arial"/>
          <w:b/>
        </w:rPr>
      </w:pPr>
      <w:r>
        <w:rPr>
          <w:rFonts w:ascii="Arial" w:hAnsi="Arial"/>
          <w:b/>
        </w:rPr>
        <w:t>Letter of Agreement</w:t>
      </w:r>
    </w:p>
    <w:p w14:paraId="1E6DEDF0" w14:textId="77777777" w:rsidR="00AF3AB3" w:rsidRDefault="00AF3AB3" w:rsidP="00AF3AB3">
      <w:pPr>
        <w:spacing w:after="60"/>
        <w:ind w:left="1068"/>
        <w:rPr>
          <w:rFonts w:ascii="Arial" w:hAnsi="Arial"/>
          <w:b/>
        </w:rPr>
      </w:pPr>
    </w:p>
    <w:p w14:paraId="7A4DE035" w14:textId="77777777" w:rsidR="00AF3AB3" w:rsidRDefault="00AF3AB3" w:rsidP="00AF3AB3">
      <w:pPr>
        <w:spacing w:after="60"/>
        <w:rPr>
          <w:rFonts w:ascii="Arial" w:hAnsi="Arial"/>
          <w:b/>
        </w:rPr>
      </w:pPr>
    </w:p>
    <w:p w14:paraId="189F5129" w14:textId="77777777" w:rsidR="00AF3AB3" w:rsidRDefault="00AF3AB3" w:rsidP="00AF3AB3">
      <w:pPr>
        <w:spacing w:after="60"/>
        <w:rPr>
          <w:rFonts w:ascii="Arial" w:hAnsi="Arial"/>
          <w:b/>
        </w:rPr>
      </w:pPr>
    </w:p>
    <w:p w14:paraId="32F947C5" w14:textId="77777777" w:rsidR="00AF3AB3" w:rsidRDefault="00AF3AB3" w:rsidP="00AF3AB3">
      <w:pPr>
        <w:spacing w:after="60"/>
        <w:rPr>
          <w:rFonts w:ascii="Arial" w:hAnsi="Arial"/>
        </w:rPr>
      </w:pPr>
      <w:r>
        <w:rPr>
          <w:rFonts w:ascii="Arial" w:hAnsi="Arial"/>
          <w:b/>
        </w:rPr>
        <w:t>A STANDARD LETTER OF AGREEMENT BETWEEN UNDP AND THE GOVERNMENT OF BOTSWANA FOR THE PROVISION OF SUPPORT SERVICES</w:t>
      </w:r>
    </w:p>
    <w:p w14:paraId="20431B0C" w14:textId="77777777" w:rsidR="00AF3AB3" w:rsidRDefault="00AF3AB3" w:rsidP="00AF3AB3">
      <w:pPr>
        <w:spacing w:after="60"/>
        <w:rPr>
          <w:rFonts w:ascii="Arial" w:hAnsi="Arial"/>
        </w:rPr>
      </w:pPr>
      <w:r>
        <w:rPr>
          <w:rFonts w:ascii="Arial" w:hAnsi="Arial"/>
        </w:rPr>
        <w:t xml:space="preserve">   </w:t>
      </w:r>
    </w:p>
    <w:p w14:paraId="497163F7" w14:textId="77777777" w:rsidR="00AF3AB3" w:rsidRDefault="00AF3AB3" w:rsidP="00AF3AB3">
      <w:pPr>
        <w:spacing w:after="60"/>
        <w:rPr>
          <w:rFonts w:ascii="Arial" w:hAnsi="Arial"/>
        </w:rPr>
      </w:pPr>
    </w:p>
    <w:p w14:paraId="1E14D4F2" w14:textId="77777777" w:rsidR="00AF3AB3" w:rsidRDefault="00AF3AB3" w:rsidP="00AF3AB3">
      <w:pPr>
        <w:spacing w:after="60"/>
        <w:rPr>
          <w:rFonts w:ascii="Arial" w:hAnsi="Arial"/>
        </w:rPr>
      </w:pPr>
      <w:r>
        <w:rPr>
          <w:rFonts w:ascii="Arial" w:hAnsi="Arial"/>
        </w:rPr>
        <w:t>1.</w:t>
      </w:r>
      <w:r>
        <w:rPr>
          <w:rFonts w:ascii="Arial" w:hAnsi="Arial"/>
        </w:rPr>
        <w:tab/>
        <w:t>Reference is made to consultations between officials of the Government of</w:t>
      </w:r>
      <w:r>
        <w:rPr>
          <w:rFonts w:ascii="Arial" w:hAnsi="Arial"/>
          <w:i/>
        </w:rPr>
        <w:t xml:space="preserve"> </w:t>
      </w:r>
      <w:r>
        <w:rPr>
          <w:rFonts w:ascii="Arial" w:hAnsi="Arial"/>
        </w:rPr>
        <w:t>Botswana (hereinafter referred to as “the Government”) and officials of UNDP with respect to the provision of support services by the UNDP country office for nationally managed programmes and projects.  UNDP and the Government hereby agree that the UNDP country office may provide such support services at the request of the Government through its institution designated in the relevant programme support document or project document, as described below.</w:t>
      </w:r>
    </w:p>
    <w:p w14:paraId="203A1611" w14:textId="77777777" w:rsidR="00AF3AB3" w:rsidRDefault="00AF3AB3" w:rsidP="00AF3AB3">
      <w:pPr>
        <w:spacing w:after="60"/>
        <w:rPr>
          <w:rFonts w:ascii="Arial" w:hAnsi="Arial"/>
        </w:rPr>
      </w:pPr>
    </w:p>
    <w:p w14:paraId="6F6D4EF5" w14:textId="77777777" w:rsidR="00AF3AB3" w:rsidRDefault="00AF3AB3" w:rsidP="00AF3AB3">
      <w:pPr>
        <w:spacing w:after="60"/>
        <w:rPr>
          <w:rFonts w:ascii="Arial" w:hAnsi="Arial"/>
        </w:rPr>
      </w:pPr>
      <w:r>
        <w:rPr>
          <w:rFonts w:ascii="Arial" w:hAnsi="Arial"/>
        </w:rPr>
        <w:t>2.</w:t>
      </w:r>
      <w:r>
        <w:rPr>
          <w:rFonts w:ascii="Arial" w:hAnsi="Arial"/>
        </w:rPr>
        <w:tab/>
        <w:t>The UNDP country office may provide support services for assistance with reporting requirements and direct payment. In providing such support services, the UNDP country office shall ensure that the capacity of the Government-designated institution is strengthened to enable it to carry out such activities directly. The costs incurred by the UNDP country office in providing such support services shall be recovered from the administrative budget of the office.</w:t>
      </w:r>
    </w:p>
    <w:p w14:paraId="4F7B0377" w14:textId="77777777" w:rsidR="00AF3AB3" w:rsidRDefault="00AF3AB3" w:rsidP="00AF3AB3">
      <w:pPr>
        <w:spacing w:after="60"/>
        <w:rPr>
          <w:rFonts w:ascii="Arial" w:hAnsi="Arial"/>
        </w:rPr>
      </w:pPr>
    </w:p>
    <w:p w14:paraId="3D40CCD0" w14:textId="77777777" w:rsidR="00AF3AB3" w:rsidRDefault="00AF3AB3" w:rsidP="00AF3AB3">
      <w:pPr>
        <w:spacing w:after="60"/>
        <w:rPr>
          <w:rFonts w:ascii="Arial" w:hAnsi="Arial"/>
        </w:rPr>
      </w:pPr>
      <w:r>
        <w:rPr>
          <w:rFonts w:ascii="Arial" w:hAnsi="Arial"/>
        </w:rPr>
        <w:t>3.</w:t>
      </w:r>
      <w:r>
        <w:rPr>
          <w:rFonts w:ascii="Arial" w:hAnsi="Arial"/>
        </w:rPr>
        <w:tab/>
        <w:t>The UNDP country office may provide, at the request of the designated institution, the following support services for the activities of the programme/project:</w:t>
      </w:r>
    </w:p>
    <w:p w14:paraId="79FE2692" w14:textId="77777777" w:rsidR="00AF3AB3" w:rsidRDefault="00AF3AB3" w:rsidP="00AF3AB3">
      <w:pPr>
        <w:spacing w:after="60"/>
        <w:rPr>
          <w:rFonts w:ascii="Arial" w:hAnsi="Arial"/>
        </w:rPr>
      </w:pPr>
      <w:r>
        <w:rPr>
          <w:rFonts w:ascii="Arial" w:hAnsi="Arial"/>
        </w:rPr>
        <w:t>(a)</w:t>
      </w:r>
      <w:r>
        <w:rPr>
          <w:rFonts w:ascii="Arial" w:hAnsi="Arial"/>
        </w:rPr>
        <w:tab/>
        <w:t>Identification and/or</w:t>
      </w:r>
      <w:r>
        <w:rPr>
          <w:rFonts w:ascii="Arial" w:hAnsi="Arial"/>
          <w:b/>
        </w:rPr>
        <w:t xml:space="preserve"> </w:t>
      </w:r>
      <w:r>
        <w:rPr>
          <w:rFonts w:ascii="Arial" w:hAnsi="Arial"/>
        </w:rPr>
        <w:t>recruitment of project and programme personnel;</w:t>
      </w:r>
    </w:p>
    <w:p w14:paraId="261A952B" w14:textId="77777777" w:rsidR="00AF3AB3" w:rsidRDefault="00AF3AB3" w:rsidP="00AF3AB3">
      <w:pPr>
        <w:spacing w:after="60"/>
        <w:rPr>
          <w:rFonts w:ascii="Arial" w:hAnsi="Arial"/>
        </w:rPr>
      </w:pPr>
      <w:r>
        <w:rPr>
          <w:rFonts w:ascii="Arial" w:hAnsi="Arial"/>
        </w:rPr>
        <w:t>(b)</w:t>
      </w:r>
      <w:r>
        <w:rPr>
          <w:rFonts w:ascii="Arial" w:hAnsi="Arial"/>
        </w:rPr>
        <w:tab/>
        <w:t>Identification and facilitation of training activities;</w:t>
      </w:r>
    </w:p>
    <w:p w14:paraId="64D95C46" w14:textId="77777777" w:rsidR="00AF3AB3" w:rsidRDefault="00AF3AB3" w:rsidP="00AF3AB3">
      <w:pPr>
        <w:spacing w:after="60"/>
        <w:rPr>
          <w:rFonts w:ascii="Arial" w:hAnsi="Arial"/>
        </w:rPr>
      </w:pPr>
      <w:r>
        <w:rPr>
          <w:rFonts w:ascii="Arial" w:hAnsi="Arial"/>
        </w:rPr>
        <w:t xml:space="preserve">(c) </w:t>
      </w:r>
      <w:r>
        <w:rPr>
          <w:rFonts w:ascii="Arial" w:hAnsi="Arial"/>
        </w:rPr>
        <w:tab/>
        <w:t>Procurement of goods and services;</w:t>
      </w:r>
    </w:p>
    <w:p w14:paraId="01B5D87A" w14:textId="77777777" w:rsidR="00AF3AB3" w:rsidRDefault="00AF3AB3" w:rsidP="00AF3AB3">
      <w:pPr>
        <w:spacing w:after="60"/>
        <w:rPr>
          <w:rFonts w:ascii="Arial" w:hAnsi="Arial"/>
        </w:rPr>
      </w:pPr>
    </w:p>
    <w:p w14:paraId="383E7B24" w14:textId="77777777" w:rsidR="00AF3AB3" w:rsidRDefault="00AF3AB3" w:rsidP="00AF3AB3">
      <w:pPr>
        <w:spacing w:after="60"/>
        <w:rPr>
          <w:rFonts w:ascii="Arial" w:hAnsi="Arial"/>
        </w:rPr>
      </w:pPr>
      <w:r>
        <w:rPr>
          <w:rFonts w:ascii="Arial" w:hAnsi="Arial"/>
        </w:rPr>
        <w:t>4.</w:t>
      </w:r>
      <w:r>
        <w:rPr>
          <w:rFonts w:ascii="Arial" w:hAnsi="Arial"/>
        </w:rPr>
        <w:tab/>
        <w:t xml:space="preserve">The procurement of goods and services and the recruitment of project and programme personnel by the UNDP country office shall be in accordance with the UNDP regulations, rules, policies and procedures. Support services described in paragraph 3 above shall be detailed in an annex to the programme support document or project document, in the form provided in the Attachment hereto.  If the requirements for support services by the country office change during the life of a programme or project, the annex to the programme support document or project document is revised with the mutual agreement of the UNDP resident representative and the designated institution.  </w:t>
      </w:r>
    </w:p>
    <w:p w14:paraId="5006DE1C" w14:textId="77777777" w:rsidR="00AF3AB3" w:rsidRDefault="00AF3AB3" w:rsidP="00AF3AB3">
      <w:pPr>
        <w:spacing w:after="60"/>
        <w:rPr>
          <w:rFonts w:ascii="Arial" w:hAnsi="Arial"/>
        </w:rPr>
      </w:pPr>
    </w:p>
    <w:p w14:paraId="3283B456" w14:textId="77777777" w:rsidR="00AF3AB3" w:rsidRDefault="00AF3AB3" w:rsidP="00AF3AB3">
      <w:pPr>
        <w:spacing w:after="60"/>
        <w:rPr>
          <w:rFonts w:ascii="Arial" w:hAnsi="Arial"/>
        </w:rPr>
      </w:pPr>
      <w:r>
        <w:rPr>
          <w:rFonts w:ascii="Arial" w:hAnsi="Arial"/>
        </w:rPr>
        <w:t>5.</w:t>
      </w:r>
      <w:r>
        <w:rPr>
          <w:rFonts w:ascii="Arial" w:hAnsi="Arial"/>
        </w:rPr>
        <w:tab/>
        <w:t>The relevant provisions of the</w:t>
      </w:r>
      <w:r>
        <w:rPr>
          <w:rFonts w:ascii="Arial" w:hAnsi="Arial" w:cs="Arial"/>
          <w:spacing w:val="-2"/>
          <w:sz w:val="20"/>
          <w:szCs w:val="20"/>
        </w:rPr>
        <w:t xml:space="preserve"> </w:t>
      </w:r>
      <w:r>
        <w:rPr>
          <w:rFonts w:ascii="Arial" w:hAnsi="Arial" w:cs="Arial"/>
          <w:spacing w:val="-2"/>
        </w:rPr>
        <w:t xml:space="preserve">Convention on the Privileges and Immunities of the Specialised Agencies, to which the Government of Botswana became a signatory on 5 April 1983 </w:t>
      </w:r>
      <w:r>
        <w:rPr>
          <w:rFonts w:ascii="Arial" w:hAnsi="Arial" w:cs="Arial"/>
        </w:rPr>
        <w:t>including</w:t>
      </w:r>
      <w:r>
        <w:rPr>
          <w:rFonts w:ascii="Arial" w:hAnsi="Arial"/>
        </w:rPr>
        <w:t xml:space="preserve"> the provisions on liability and privileges and immunities, shall apply to the provision of such support services. The Government shall retain overall responsibility for the nationally managed programme or project through its designated institution.  The responsibility of the UNDP country office for the provision of the support services described herein shall be limited to the provision of such support services detailed in the annex to the programme support document or project document.</w:t>
      </w:r>
    </w:p>
    <w:p w14:paraId="01AA0AC2" w14:textId="77777777" w:rsidR="00AF3AB3" w:rsidRDefault="00AF3AB3" w:rsidP="00AF3AB3">
      <w:pPr>
        <w:spacing w:after="60"/>
        <w:rPr>
          <w:rFonts w:ascii="Arial" w:hAnsi="Arial"/>
        </w:rPr>
      </w:pPr>
    </w:p>
    <w:p w14:paraId="736B5AD6" w14:textId="77777777" w:rsidR="00AF3AB3" w:rsidRDefault="00AF3AB3" w:rsidP="00AF3AB3">
      <w:pPr>
        <w:spacing w:after="60"/>
        <w:rPr>
          <w:rFonts w:ascii="Arial" w:hAnsi="Arial"/>
        </w:rPr>
      </w:pPr>
      <w:r>
        <w:rPr>
          <w:rFonts w:ascii="Arial" w:hAnsi="Arial"/>
        </w:rPr>
        <w:t>6.</w:t>
      </w:r>
      <w:r>
        <w:rPr>
          <w:rFonts w:ascii="Arial" w:hAnsi="Arial"/>
        </w:rPr>
        <w:tab/>
        <w:t>Any claim or dispute arising under or in connection with the provision of support services by the UNDP country office in accordance with this letter shall be handled pursuant to the relevant provisions of the SBAA.</w:t>
      </w:r>
    </w:p>
    <w:p w14:paraId="7888C3F1" w14:textId="77777777" w:rsidR="00AF3AB3" w:rsidRDefault="00AF3AB3" w:rsidP="00AF3AB3">
      <w:pPr>
        <w:spacing w:after="60"/>
        <w:rPr>
          <w:rFonts w:ascii="Arial" w:hAnsi="Arial"/>
        </w:rPr>
      </w:pPr>
    </w:p>
    <w:p w14:paraId="31D1F833" w14:textId="77777777" w:rsidR="00AF3AB3" w:rsidRDefault="00AF3AB3" w:rsidP="00AF3AB3">
      <w:pPr>
        <w:spacing w:after="60"/>
        <w:rPr>
          <w:rFonts w:ascii="Arial" w:hAnsi="Arial"/>
        </w:rPr>
      </w:pPr>
      <w:r>
        <w:rPr>
          <w:rFonts w:ascii="Arial" w:hAnsi="Arial"/>
        </w:rPr>
        <w:t>7.</w:t>
      </w:r>
      <w:r>
        <w:rPr>
          <w:rFonts w:ascii="Arial" w:hAnsi="Arial"/>
        </w:rPr>
        <w:tab/>
        <w:t>The manner and method of cost-recovery by the UNDP country office in providing the support services described in paragraph 3 above shall be as specified in Annex 1 attached.</w:t>
      </w:r>
    </w:p>
    <w:p w14:paraId="5F2B9BE9" w14:textId="77777777" w:rsidR="00AF3AB3" w:rsidRDefault="00AF3AB3" w:rsidP="00AF3AB3">
      <w:pPr>
        <w:spacing w:after="60"/>
        <w:rPr>
          <w:rFonts w:ascii="Arial" w:hAnsi="Arial"/>
          <w:vanish/>
          <w:lang w:val="en-US"/>
        </w:rPr>
      </w:pPr>
    </w:p>
    <w:p w14:paraId="27091C41" w14:textId="77777777" w:rsidR="00AF3AB3" w:rsidRDefault="00AF3AB3" w:rsidP="00AF3AB3">
      <w:pPr>
        <w:spacing w:after="60"/>
        <w:rPr>
          <w:rFonts w:ascii="Arial" w:hAnsi="Arial"/>
        </w:rPr>
      </w:pPr>
    </w:p>
    <w:p w14:paraId="238D9E97" w14:textId="77777777" w:rsidR="00AF3AB3" w:rsidRDefault="00AF3AB3" w:rsidP="00AF3AB3">
      <w:pPr>
        <w:spacing w:after="60"/>
        <w:rPr>
          <w:rFonts w:ascii="Arial" w:hAnsi="Arial"/>
        </w:rPr>
      </w:pPr>
      <w:r>
        <w:rPr>
          <w:rFonts w:ascii="Arial" w:hAnsi="Arial"/>
        </w:rPr>
        <w:t>8.</w:t>
      </w:r>
      <w:r>
        <w:rPr>
          <w:rFonts w:ascii="Arial" w:hAnsi="Arial"/>
        </w:rPr>
        <w:tab/>
        <w:t>The UNDP country office shall submit progress reports on the support services provided and shall report on the costs reimbursed in providing such services, as may be required.</w:t>
      </w:r>
    </w:p>
    <w:p w14:paraId="0B09CA72" w14:textId="77777777" w:rsidR="00AF3AB3" w:rsidRDefault="00AF3AB3" w:rsidP="00AF3AB3">
      <w:pPr>
        <w:spacing w:after="60"/>
        <w:rPr>
          <w:rFonts w:ascii="Arial" w:hAnsi="Arial"/>
        </w:rPr>
      </w:pPr>
    </w:p>
    <w:p w14:paraId="11A824C0" w14:textId="77777777" w:rsidR="00AF3AB3" w:rsidRDefault="00AF3AB3" w:rsidP="00AF3AB3">
      <w:pPr>
        <w:spacing w:after="60"/>
        <w:rPr>
          <w:rFonts w:ascii="Arial" w:hAnsi="Arial"/>
        </w:rPr>
      </w:pPr>
      <w:r>
        <w:rPr>
          <w:rFonts w:ascii="Arial" w:hAnsi="Arial"/>
        </w:rPr>
        <w:t>9.</w:t>
      </w:r>
      <w:r>
        <w:rPr>
          <w:rFonts w:ascii="Arial" w:hAnsi="Arial"/>
        </w:rPr>
        <w:tab/>
        <w:t>Any modification of the present arrangements shall be effected by mutual written agreement of the parties hereto.</w:t>
      </w:r>
    </w:p>
    <w:p w14:paraId="7A96891A" w14:textId="77777777" w:rsidR="00AF3AB3" w:rsidRDefault="00AF3AB3" w:rsidP="00AF3AB3">
      <w:pPr>
        <w:spacing w:after="60"/>
        <w:rPr>
          <w:rFonts w:ascii="Arial" w:hAnsi="Arial"/>
        </w:rPr>
      </w:pPr>
    </w:p>
    <w:p w14:paraId="7C16A2DA" w14:textId="77777777" w:rsidR="00AF3AB3" w:rsidRDefault="00AF3AB3" w:rsidP="00AF3AB3">
      <w:pPr>
        <w:spacing w:after="60"/>
        <w:rPr>
          <w:rFonts w:ascii="Arial" w:hAnsi="Arial"/>
        </w:rPr>
      </w:pPr>
      <w:r>
        <w:rPr>
          <w:rFonts w:ascii="Arial" w:hAnsi="Arial"/>
        </w:rPr>
        <w:t>10.</w:t>
      </w:r>
      <w:r>
        <w:rPr>
          <w:rFonts w:ascii="Arial" w:hAnsi="Arial"/>
        </w:rPr>
        <w:tab/>
        <w:t>If you are in agreement with the provisions set forth above, please sign and return to this office two signed copies of this letter. Upon your signature, this letter shall constitute an agreement between your Government and UNDP on the terms and conditions for the provision of support services by the UNDP country office for nationally managed programmes and projects.</w:t>
      </w:r>
    </w:p>
    <w:p w14:paraId="0B728181" w14:textId="77777777" w:rsidR="00AF3AB3" w:rsidRDefault="00AF3AB3" w:rsidP="00AF3AB3">
      <w:pPr>
        <w:spacing w:after="60"/>
        <w:rPr>
          <w:rFonts w:ascii="Arial" w:hAnsi="Arial"/>
        </w:rPr>
      </w:pPr>
    </w:p>
    <w:p w14:paraId="42DEF287" w14:textId="77777777" w:rsidR="00AF3AB3" w:rsidRDefault="00AF3AB3" w:rsidP="00AF3AB3">
      <w:pPr>
        <w:spacing w:after="60"/>
        <w:rPr>
          <w:rFonts w:ascii="Arial" w:hAnsi="Arial"/>
        </w:rPr>
      </w:pPr>
      <w:r>
        <w:rPr>
          <w:rFonts w:ascii="Arial" w:hAnsi="Arial"/>
        </w:rPr>
        <w:t>Yours sincerely,</w:t>
      </w:r>
    </w:p>
    <w:p w14:paraId="7E0AF583" w14:textId="77777777" w:rsidR="00AF3AB3" w:rsidRDefault="00AF3AB3" w:rsidP="00AF3AB3">
      <w:pPr>
        <w:spacing w:after="60"/>
        <w:rPr>
          <w:rFonts w:ascii="Arial" w:hAnsi="Arial"/>
        </w:rPr>
      </w:pPr>
    </w:p>
    <w:p w14:paraId="0579A5F1" w14:textId="77777777" w:rsidR="00AF3AB3" w:rsidRDefault="00AF3AB3" w:rsidP="00AF3AB3">
      <w:pPr>
        <w:spacing w:after="60"/>
        <w:rPr>
          <w:rFonts w:ascii="Arial" w:hAnsi="Arial"/>
        </w:rPr>
      </w:pPr>
    </w:p>
    <w:p w14:paraId="26DFD210" w14:textId="77777777" w:rsidR="00AF3AB3" w:rsidRDefault="00AF3AB3" w:rsidP="00AF3AB3">
      <w:pPr>
        <w:spacing w:after="60"/>
        <w:rPr>
          <w:rFonts w:ascii="Arial" w:hAnsi="Arial"/>
        </w:rPr>
      </w:pPr>
    </w:p>
    <w:p w14:paraId="738A7C89" w14:textId="77777777" w:rsidR="00AF3AB3" w:rsidRDefault="00AF3AB3" w:rsidP="00AF3AB3">
      <w:pPr>
        <w:spacing w:after="60"/>
        <w:rPr>
          <w:rFonts w:ascii="Arial" w:hAnsi="Arial"/>
        </w:rPr>
      </w:pPr>
    </w:p>
    <w:p w14:paraId="22D893F9" w14:textId="77777777" w:rsidR="00AF3AB3" w:rsidRDefault="00AF3AB3" w:rsidP="00AF3AB3">
      <w:pPr>
        <w:spacing w:after="60"/>
        <w:rPr>
          <w:rFonts w:ascii="Arial" w:hAnsi="Arial"/>
        </w:rPr>
      </w:pPr>
      <w:r>
        <w:rPr>
          <w:rFonts w:ascii="Arial" w:hAnsi="Arial"/>
        </w:rPr>
        <w:t>_____________________</w:t>
      </w:r>
    </w:p>
    <w:p w14:paraId="69B18934" w14:textId="77777777" w:rsidR="00AF3AB3" w:rsidRDefault="00AF3AB3" w:rsidP="00AF3AB3">
      <w:pPr>
        <w:spacing w:after="60"/>
        <w:rPr>
          <w:rFonts w:ascii="Arial" w:hAnsi="Arial"/>
        </w:rPr>
      </w:pPr>
      <w:r>
        <w:rPr>
          <w:rFonts w:ascii="Arial" w:hAnsi="Arial"/>
        </w:rPr>
        <w:t>For the Government</w:t>
      </w:r>
    </w:p>
    <w:p w14:paraId="5AE9703F" w14:textId="77777777" w:rsidR="00AF3AB3" w:rsidRDefault="00AF3AB3" w:rsidP="00AF3AB3">
      <w:pPr>
        <w:spacing w:after="60"/>
        <w:rPr>
          <w:rFonts w:ascii="Arial" w:hAnsi="Arial"/>
        </w:rPr>
      </w:pPr>
      <w:r>
        <w:rPr>
          <w:rFonts w:ascii="Arial" w:hAnsi="Arial"/>
        </w:rPr>
        <w:t xml:space="preserve">Mr. J R Opelo </w:t>
      </w:r>
    </w:p>
    <w:p w14:paraId="4884115B" w14:textId="77777777" w:rsidR="00AF3AB3" w:rsidRDefault="00AF3AB3" w:rsidP="00AF3AB3">
      <w:pPr>
        <w:spacing w:after="60"/>
        <w:rPr>
          <w:rFonts w:ascii="Arial" w:hAnsi="Arial"/>
        </w:rPr>
      </w:pPr>
      <w:r>
        <w:rPr>
          <w:rFonts w:ascii="Arial" w:hAnsi="Arial"/>
        </w:rPr>
        <w:t xml:space="preserve">Deputy Permanent Secretary, Ministry of Environment, Wildlife and Tourism  </w:t>
      </w:r>
    </w:p>
    <w:p w14:paraId="0D9A9C30" w14:textId="77777777" w:rsidR="00AF3AB3" w:rsidRDefault="00AF3AB3" w:rsidP="00AF3AB3">
      <w:pPr>
        <w:spacing w:after="60"/>
        <w:rPr>
          <w:rFonts w:ascii="Arial" w:hAnsi="Arial"/>
        </w:rPr>
      </w:pPr>
      <w:r>
        <w:rPr>
          <w:rFonts w:ascii="Arial" w:hAnsi="Arial"/>
        </w:rPr>
        <w:t>Botswana</w:t>
      </w:r>
    </w:p>
    <w:p w14:paraId="7F66A5E4" w14:textId="77777777" w:rsidR="00AF3AB3" w:rsidRDefault="00AF3AB3" w:rsidP="00AF3AB3">
      <w:pPr>
        <w:spacing w:after="60"/>
        <w:rPr>
          <w:rFonts w:ascii="Arial" w:hAnsi="Arial"/>
        </w:rPr>
      </w:pPr>
    </w:p>
    <w:p w14:paraId="1FF70E79" w14:textId="77777777" w:rsidR="00AF3AB3" w:rsidRDefault="00AF3AB3" w:rsidP="00AF3AB3">
      <w:pPr>
        <w:spacing w:after="60"/>
        <w:rPr>
          <w:rFonts w:ascii="Arial" w:hAnsi="Arial"/>
        </w:rPr>
      </w:pPr>
    </w:p>
    <w:p w14:paraId="63F2E822" w14:textId="77777777" w:rsidR="00AF3AB3" w:rsidRDefault="00AF3AB3" w:rsidP="00AF3AB3">
      <w:pPr>
        <w:spacing w:after="60"/>
        <w:rPr>
          <w:rFonts w:ascii="Arial" w:hAnsi="Arial"/>
        </w:rPr>
      </w:pPr>
    </w:p>
    <w:p w14:paraId="78C058AF" w14:textId="77777777" w:rsidR="00AF3AB3" w:rsidRDefault="00AF3AB3" w:rsidP="00AF3AB3">
      <w:pPr>
        <w:spacing w:after="60"/>
        <w:rPr>
          <w:rFonts w:ascii="Arial" w:hAnsi="Arial"/>
        </w:rPr>
      </w:pPr>
    </w:p>
    <w:p w14:paraId="061726D7" w14:textId="77777777" w:rsidR="00AF3AB3" w:rsidRDefault="00AF3AB3" w:rsidP="00AF3AB3">
      <w:pPr>
        <w:spacing w:after="60"/>
        <w:rPr>
          <w:rFonts w:ascii="Arial" w:hAnsi="Arial"/>
        </w:rPr>
      </w:pPr>
      <w:r>
        <w:rPr>
          <w:rFonts w:ascii="Arial" w:hAnsi="Arial"/>
        </w:rPr>
        <w:t>_______________________</w:t>
      </w:r>
    </w:p>
    <w:p w14:paraId="4139C3EC" w14:textId="77777777" w:rsidR="00AF3AB3" w:rsidRDefault="00AF3AB3" w:rsidP="00AF3AB3">
      <w:pPr>
        <w:spacing w:after="60"/>
        <w:rPr>
          <w:rFonts w:ascii="Arial" w:hAnsi="Arial"/>
        </w:rPr>
      </w:pPr>
      <w:r>
        <w:rPr>
          <w:rFonts w:ascii="Arial" w:hAnsi="Arial"/>
        </w:rPr>
        <w:t>Signed on behalf of UNDP</w:t>
      </w:r>
    </w:p>
    <w:p w14:paraId="601E08F4" w14:textId="77777777" w:rsidR="00AF3AB3" w:rsidRDefault="00AF3AB3" w:rsidP="00AF3AB3">
      <w:pPr>
        <w:spacing w:after="60"/>
        <w:rPr>
          <w:rFonts w:ascii="Arial" w:hAnsi="Arial"/>
        </w:rPr>
      </w:pPr>
      <w:r>
        <w:rPr>
          <w:rFonts w:ascii="Arial" w:hAnsi="Arial"/>
        </w:rPr>
        <w:t>MR. Lare Sisay</w:t>
      </w:r>
    </w:p>
    <w:p w14:paraId="7B4A58C5" w14:textId="77777777" w:rsidR="00AF3AB3" w:rsidRDefault="00AF3AB3" w:rsidP="00AF3AB3">
      <w:pPr>
        <w:spacing w:after="60"/>
        <w:rPr>
          <w:rFonts w:ascii="Arial" w:hAnsi="Arial"/>
        </w:rPr>
      </w:pPr>
      <w:r>
        <w:rPr>
          <w:rFonts w:ascii="Arial" w:hAnsi="Arial"/>
        </w:rPr>
        <w:t>Deputy Resident Representative</w:t>
      </w:r>
    </w:p>
    <w:p w14:paraId="6E3C7F7D" w14:textId="77777777" w:rsidR="00AF3AB3" w:rsidRDefault="00AF3AB3" w:rsidP="00AF3AB3">
      <w:pPr>
        <w:spacing w:after="60"/>
        <w:rPr>
          <w:rFonts w:ascii="Arial" w:hAnsi="Arial"/>
        </w:rPr>
      </w:pPr>
    </w:p>
    <w:p w14:paraId="21F3DD6A" w14:textId="77777777" w:rsidR="00AF3AB3" w:rsidRDefault="00AF3AB3" w:rsidP="00AF3AB3">
      <w:pPr>
        <w:spacing w:after="60"/>
        <w:rPr>
          <w:rFonts w:ascii="Arial" w:hAnsi="Arial"/>
        </w:rPr>
      </w:pPr>
    </w:p>
    <w:p w14:paraId="238200DA" w14:textId="77777777" w:rsidR="00AF3AB3" w:rsidRDefault="00AF3AB3" w:rsidP="00AF3AB3">
      <w:pPr>
        <w:spacing w:after="60"/>
        <w:rPr>
          <w:rFonts w:ascii="Arial" w:hAnsi="Arial"/>
        </w:rPr>
      </w:pPr>
    </w:p>
    <w:p w14:paraId="4D6780C3" w14:textId="77777777" w:rsidR="00AF3AB3" w:rsidRDefault="00AF3AB3" w:rsidP="00AF3AB3">
      <w:pPr>
        <w:spacing w:after="60"/>
        <w:rPr>
          <w:rFonts w:ascii="Arial" w:hAnsi="Arial"/>
        </w:rPr>
      </w:pPr>
    </w:p>
    <w:p w14:paraId="16C3A351" w14:textId="77777777" w:rsidR="00AF3AB3" w:rsidRDefault="00AF3AB3" w:rsidP="00AF3AB3">
      <w:pPr>
        <w:spacing w:after="60"/>
        <w:rPr>
          <w:rFonts w:ascii="Arial" w:hAnsi="Arial"/>
        </w:rPr>
      </w:pPr>
    </w:p>
    <w:p w14:paraId="6A5D122C" w14:textId="77777777" w:rsidR="00AF3AB3" w:rsidRDefault="00AF3AB3" w:rsidP="00AF3AB3">
      <w:pPr>
        <w:spacing w:after="60"/>
        <w:rPr>
          <w:rFonts w:ascii="Arial" w:hAnsi="Arial"/>
        </w:rPr>
      </w:pPr>
    </w:p>
    <w:p w14:paraId="39148D65" w14:textId="77777777" w:rsidR="00AF3AB3" w:rsidRDefault="00AF3AB3" w:rsidP="00AF3AB3">
      <w:pPr>
        <w:rPr>
          <w:rFonts w:ascii="Arial" w:eastAsiaTheme="minorHAnsi" w:hAnsi="Arial" w:cs="Arial"/>
          <w:szCs w:val="22"/>
        </w:rPr>
      </w:pPr>
      <w:r>
        <w:rPr>
          <w:rStyle w:val="BodyText1"/>
          <w:rFonts w:ascii="Arial" w:hAnsi="Arial" w:cs="Arial"/>
        </w:rPr>
        <w:lastRenderedPageBreak/>
        <w:t xml:space="preserve">Attachment </w:t>
      </w:r>
      <w:r>
        <w:rPr>
          <w:rStyle w:val="BodyText1"/>
          <w:rFonts w:ascii="Arial" w:hAnsi="Arial" w:cs="Arial"/>
          <w:lang w:val="en-US"/>
        </w:rPr>
        <w:t>1</w:t>
      </w:r>
    </w:p>
    <w:p w14:paraId="64813D65" w14:textId="77777777" w:rsidR="00AF3AB3" w:rsidRDefault="00AF3AB3" w:rsidP="00AF3AB3">
      <w:pPr>
        <w:pStyle w:val="Heading11"/>
        <w:keepNext/>
        <w:keepLines/>
        <w:shd w:val="clear" w:color="auto" w:fill="auto"/>
        <w:spacing w:after="0" w:line="230" w:lineRule="exact"/>
        <w:ind w:left="1457"/>
        <w:jc w:val="left"/>
        <w:rPr>
          <w:rFonts w:ascii="Arial" w:hAnsi="Arial" w:cs="Arial"/>
          <w:sz w:val="22"/>
          <w:szCs w:val="22"/>
        </w:rPr>
      </w:pPr>
      <w:bookmarkStart w:id="128" w:name="bookmark3"/>
      <w:bookmarkStart w:id="129" w:name="_Toc363141222"/>
      <w:bookmarkStart w:id="130" w:name="_Toc375205987"/>
    </w:p>
    <w:p w14:paraId="4D1D4680" w14:textId="77777777" w:rsidR="00AF3AB3" w:rsidRDefault="00AF3AB3" w:rsidP="00AF3AB3">
      <w:pPr>
        <w:pStyle w:val="Heading11"/>
        <w:keepNext/>
        <w:keepLines/>
        <w:shd w:val="clear" w:color="auto" w:fill="auto"/>
        <w:spacing w:after="240" w:line="230" w:lineRule="exact"/>
        <w:ind w:left="1457"/>
        <w:jc w:val="left"/>
        <w:outlineLvl w:val="9"/>
        <w:rPr>
          <w:rFonts w:ascii="Arial" w:hAnsi="Arial" w:cs="Arial"/>
          <w:sz w:val="22"/>
          <w:szCs w:val="22"/>
        </w:rPr>
      </w:pPr>
      <w:r>
        <w:rPr>
          <w:rFonts w:ascii="Arial" w:hAnsi="Arial" w:cs="Arial"/>
          <w:sz w:val="22"/>
          <w:szCs w:val="22"/>
        </w:rPr>
        <w:t>DESCRIPTION OF UNDP COUNTRY OFFICE SUPPORT SERVICES</w:t>
      </w:r>
      <w:bookmarkEnd w:id="128"/>
      <w:bookmarkEnd w:id="129"/>
      <w:bookmarkEnd w:id="130"/>
    </w:p>
    <w:p w14:paraId="77266B2C" w14:textId="77777777" w:rsidR="00AF3AB3" w:rsidRDefault="00AF3AB3" w:rsidP="00AF3AB3">
      <w:pPr>
        <w:pStyle w:val="BodyText20"/>
        <w:numPr>
          <w:ilvl w:val="0"/>
          <w:numId w:val="50"/>
        </w:numPr>
        <w:shd w:val="clear" w:color="auto" w:fill="auto"/>
        <w:tabs>
          <w:tab w:val="left" w:pos="375"/>
        </w:tabs>
        <w:spacing w:before="0" w:after="275" w:line="264" w:lineRule="exact"/>
        <w:ind w:left="360" w:right="20" w:hanging="340"/>
        <w:jc w:val="both"/>
        <w:rPr>
          <w:rFonts w:ascii="Arial" w:hAnsi="Arial" w:cs="Arial"/>
          <w:sz w:val="22"/>
          <w:szCs w:val="22"/>
        </w:rPr>
      </w:pPr>
      <w:r>
        <w:rPr>
          <w:rFonts w:ascii="Arial" w:hAnsi="Arial" w:cs="Arial"/>
        </w:rPr>
        <w:t>In accordance with the provisions of the letter of agreement and the project document, the UNDP country office shall provide support services for the project “Promoting Production and Utilisation of Bio-Methane from Waste in South-Eastern Botswana” as described below.</w:t>
      </w:r>
    </w:p>
    <w:p w14:paraId="17EA6C8D" w14:textId="77777777" w:rsidR="00AF3AB3" w:rsidRDefault="00AF3AB3" w:rsidP="00AF3AB3">
      <w:pPr>
        <w:pStyle w:val="BodyText20"/>
        <w:numPr>
          <w:ilvl w:val="0"/>
          <w:numId w:val="50"/>
        </w:numPr>
        <w:shd w:val="clear" w:color="auto" w:fill="auto"/>
        <w:tabs>
          <w:tab w:val="left" w:pos="366"/>
        </w:tabs>
        <w:spacing w:before="0" w:after="196" w:line="220" w:lineRule="exact"/>
        <w:ind w:left="360" w:hanging="340"/>
        <w:jc w:val="both"/>
        <w:rPr>
          <w:rFonts w:ascii="Arial" w:hAnsi="Arial" w:cs="Arial"/>
        </w:rPr>
      </w:pPr>
      <w:r>
        <w:rPr>
          <w:rFonts w:ascii="Arial" w:hAnsi="Arial" w:cs="Arial"/>
        </w:rPr>
        <w:t>Support services to be provided:</w:t>
      </w:r>
    </w:p>
    <w:tbl>
      <w:tblPr>
        <w:tblStyle w:val="TableGrid"/>
        <w:tblW w:w="9016" w:type="dxa"/>
        <w:tblInd w:w="360" w:type="dxa"/>
        <w:tblLook w:val="04A0" w:firstRow="1" w:lastRow="0" w:firstColumn="1" w:lastColumn="0" w:noHBand="0" w:noVBand="1"/>
      </w:tblPr>
      <w:tblGrid>
        <w:gridCol w:w="1903"/>
        <w:gridCol w:w="1703"/>
        <w:gridCol w:w="1274"/>
        <w:gridCol w:w="1419"/>
        <w:gridCol w:w="2717"/>
      </w:tblGrid>
      <w:tr w:rsidR="00AF3AB3" w14:paraId="417B4719" w14:textId="77777777" w:rsidTr="00AF3AB3">
        <w:trPr>
          <w:trHeight w:val="300"/>
        </w:trPr>
        <w:tc>
          <w:tcPr>
            <w:tcW w:w="1903" w:type="dxa"/>
            <w:vMerge w:val="restart"/>
            <w:tcBorders>
              <w:top w:val="single" w:sz="4" w:space="0" w:color="auto"/>
              <w:left w:val="single" w:sz="4" w:space="0" w:color="auto"/>
              <w:bottom w:val="single" w:sz="4" w:space="0" w:color="auto"/>
              <w:right w:val="single" w:sz="4" w:space="0" w:color="auto"/>
            </w:tcBorders>
            <w:noWrap/>
            <w:hideMark/>
          </w:tcPr>
          <w:p w14:paraId="1753108D" w14:textId="77777777" w:rsidR="00AF3AB3" w:rsidRDefault="00AF3AB3">
            <w:pPr>
              <w:pStyle w:val="ListParagraph"/>
              <w:numPr>
                <w:ilvl w:val="0"/>
                <w:numId w:val="0"/>
              </w:numPr>
              <w:tabs>
                <w:tab w:val="left" w:pos="0"/>
              </w:tabs>
              <w:suppressAutoHyphens/>
              <w:jc w:val="center"/>
              <w:rPr>
                <w:rFonts w:ascii="Arial" w:hAnsi="Arial" w:cs="Arial"/>
                <w:b/>
                <w:spacing w:val="-2"/>
                <w:szCs w:val="22"/>
              </w:rPr>
            </w:pPr>
            <w:r>
              <w:rPr>
                <w:rFonts w:ascii="Arial" w:hAnsi="Arial" w:cs="Arial"/>
                <w:b/>
                <w:spacing w:val="-2"/>
                <w:szCs w:val="22"/>
              </w:rPr>
              <w:fldChar w:fldCharType="begin"/>
            </w:r>
            <w:r>
              <w:rPr>
                <w:rFonts w:ascii="Arial" w:hAnsi="Arial" w:cs="Arial"/>
                <w:b/>
                <w:spacing w:val="-2"/>
                <w:szCs w:val="22"/>
              </w:rPr>
              <w:instrText xml:space="preserve">PRIVATE </w:instrText>
            </w:r>
            <w:r>
              <w:rPr>
                <w:rFonts w:ascii="Arial" w:hAnsi="Arial" w:cs="Arial"/>
                <w:b/>
                <w:spacing w:val="-2"/>
                <w:szCs w:val="22"/>
              </w:rPr>
              <w:fldChar w:fldCharType="end"/>
            </w:r>
            <w:r>
              <w:rPr>
                <w:rFonts w:ascii="Arial" w:hAnsi="Arial" w:cs="Arial"/>
                <w:b/>
                <w:spacing w:val="-2"/>
                <w:szCs w:val="22"/>
              </w:rPr>
              <w:t>Support services</w:t>
            </w:r>
          </w:p>
        </w:tc>
        <w:tc>
          <w:tcPr>
            <w:tcW w:w="1703" w:type="dxa"/>
            <w:vMerge w:val="restart"/>
            <w:tcBorders>
              <w:top w:val="single" w:sz="4" w:space="0" w:color="auto"/>
              <w:left w:val="single" w:sz="4" w:space="0" w:color="auto"/>
              <w:bottom w:val="single" w:sz="4" w:space="0" w:color="auto"/>
              <w:right w:val="single" w:sz="4" w:space="0" w:color="auto"/>
            </w:tcBorders>
            <w:noWrap/>
            <w:hideMark/>
          </w:tcPr>
          <w:p w14:paraId="68AEB4F5" w14:textId="77777777" w:rsidR="00AF3AB3" w:rsidRDefault="00AF3AB3">
            <w:pPr>
              <w:jc w:val="center"/>
              <w:rPr>
                <w:rFonts w:ascii="Arial" w:hAnsi="Arial" w:cs="Arial"/>
                <w:color w:val="000000"/>
                <w:szCs w:val="22"/>
                <w:lang w:eastAsia="en-GB"/>
              </w:rPr>
            </w:pPr>
            <w:r>
              <w:rPr>
                <w:rFonts w:ascii="Arial" w:hAnsi="Arial" w:cs="Arial"/>
                <w:b/>
                <w:spacing w:val="-2"/>
              </w:rPr>
              <w:t>Schedule for the provision of the  support  services</w:t>
            </w:r>
          </w:p>
        </w:tc>
        <w:tc>
          <w:tcPr>
            <w:tcW w:w="2693" w:type="dxa"/>
            <w:gridSpan w:val="2"/>
            <w:tcBorders>
              <w:top w:val="single" w:sz="4" w:space="0" w:color="auto"/>
              <w:left w:val="single" w:sz="4" w:space="0" w:color="auto"/>
              <w:bottom w:val="single" w:sz="4" w:space="0" w:color="auto"/>
              <w:right w:val="single" w:sz="4" w:space="0" w:color="auto"/>
            </w:tcBorders>
            <w:noWrap/>
            <w:hideMark/>
          </w:tcPr>
          <w:p w14:paraId="1160FCA3" w14:textId="77777777" w:rsidR="00AF3AB3" w:rsidRDefault="00AF3AB3">
            <w:pPr>
              <w:jc w:val="center"/>
              <w:rPr>
                <w:rFonts w:ascii="Arial" w:hAnsi="Arial" w:cs="Arial"/>
                <w:color w:val="000000"/>
                <w:lang w:eastAsia="en-GB"/>
              </w:rPr>
            </w:pPr>
            <w:r>
              <w:rPr>
                <w:rFonts w:ascii="Arial" w:hAnsi="Arial" w:cs="Arial"/>
                <w:b/>
                <w:spacing w:val="-2"/>
              </w:rPr>
              <w:t>Cost to UNDP of providing such support services (where appropriate)</w:t>
            </w:r>
          </w:p>
        </w:tc>
        <w:tc>
          <w:tcPr>
            <w:tcW w:w="2717" w:type="dxa"/>
            <w:tcBorders>
              <w:top w:val="single" w:sz="4" w:space="0" w:color="auto"/>
              <w:left w:val="single" w:sz="4" w:space="0" w:color="auto"/>
              <w:bottom w:val="single" w:sz="4" w:space="0" w:color="auto"/>
              <w:right w:val="single" w:sz="4" w:space="0" w:color="auto"/>
            </w:tcBorders>
            <w:noWrap/>
            <w:hideMark/>
          </w:tcPr>
          <w:p w14:paraId="50C8C6B1" w14:textId="77777777" w:rsidR="00AF3AB3" w:rsidRDefault="00AF3AB3">
            <w:pPr>
              <w:rPr>
                <w:rFonts w:ascii="Arial" w:hAnsi="Arial" w:cs="Arial"/>
                <w:color w:val="000000"/>
                <w:lang w:eastAsia="en-GB"/>
              </w:rPr>
            </w:pPr>
            <w:r>
              <w:rPr>
                <w:rFonts w:ascii="Arial" w:hAnsi="Arial" w:cs="Arial"/>
                <w:color w:val="000000"/>
                <w:lang w:eastAsia="en-GB"/>
              </w:rPr>
              <w:t xml:space="preserve"> </w:t>
            </w:r>
            <w:r>
              <w:rPr>
                <w:rFonts w:ascii="Arial" w:hAnsi="Arial" w:cs="Arial"/>
                <w:b/>
                <w:spacing w:val="-2"/>
              </w:rPr>
              <w:t>Amount and method of reimbursement of UNDP (where appropriate)</w:t>
            </w:r>
          </w:p>
        </w:tc>
      </w:tr>
      <w:tr w:rsidR="00AF3AB3" w14:paraId="57705B3E" w14:textId="77777777" w:rsidTr="00AF3AB3">
        <w:trPr>
          <w:trHeight w:val="6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6358E8" w14:textId="77777777" w:rsidR="00AF3AB3" w:rsidRDefault="00AF3AB3">
            <w:pPr>
              <w:rPr>
                <w:rFonts w:ascii="Arial" w:hAnsi="Arial" w:cs="Arial"/>
                <w:b/>
                <w:spacing w:val="-2"/>
                <w:szCs w:val="22"/>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56996B" w14:textId="77777777" w:rsidR="00AF3AB3" w:rsidRDefault="00AF3AB3">
            <w:pPr>
              <w:rPr>
                <w:rFonts w:ascii="Arial" w:hAnsi="Arial" w:cs="Arial"/>
                <w:color w:val="000000"/>
                <w:szCs w:val="22"/>
                <w:lang w:eastAsia="en-GB"/>
              </w:rPr>
            </w:pPr>
          </w:p>
        </w:tc>
        <w:tc>
          <w:tcPr>
            <w:tcW w:w="1274" w:type="dxa"/>
            <w:tcBorders>
              <w:top w:val="single" w:sz="4" w:space="0" w:color="auto"/>
              <w:left w:val="single" w:sz="4" w:space="0" w:color="auto"/>
              <w:bottom w:val="single" w:sz="4" w:space="0" w:color="auto"/>
              <w:right w:val="single" w:sz="4" w:space="0" w:color="auto"/>
            </w:tcBorders>
            <w:noWrap/>
            <w:hideMark/>
          </w:tcPr>
          <w:p w14:paraId="54486F3E" w14:textId="77777777" w:rsidR="00AF3AB3" w:rsidRDefault="00AF3AB3">
            <w:pPr>
              <w:jc w:val="right"/>
              <w:rPr>
                <w:rFonts w:ascii="Arial" w:hAnsi="Arial" w:cs="Arial"/>
                <w:color w:val="000000"/>
                <w:lang w:eastAsia="en-GB"/>
              </w:rPr>
            </w:pPr>
            <w:r>
              <w:rPr>
                <w:rFonts w:ascii="Arial" w:hAnsi="Arial" w:cs="Arial"/>
                <w:color w:val="000000"/>
                <w:lang w:eastAsia="en-GB"/>
              </w:rPr>
              <w:t>Unit</w:t>
            </w:r>
          </w:p>
        </w:tc>
        <w:tc>
          <w:tcPr>
            <w:tcW w:w="1419" w:type="dxa"/>
            <w:tcBorders>
              <w:top w:val="single" w:sz="4" w:space="0" w:color="auto"/>
              <w:left w:val="single" w:sz="4" w:space="0" w:color="auto"/>
              <w:bottom w:val="single" w:sz="4" w:space="0" w:color="auto"/>
              <w:right w:val="single" w:sz="4" w:space="0" w:color="auto"/>
            </w:tcBorders>
            <w:noWrap/>
            <w:hideMark/>
          </w:tcPr>
          <w:p w14:paraId="79E08166" w14:textId="77777777" w:rsidR="00AF3AB3" w:rsidRDefault="00AF3AB3">
            <w:pPr>
              <w:jc w:val="right"/>
              <w:rPr>
                <w:rFonts w:ascii="Arial" w:hAnsi="Arial" w:cs="Arial"/>
                <w:color w:val="000000"/>
                <w:lang w:eastAsia="en-GB"/>
              </w:rPr>
            </w:pPr>
            <w:r>
              <w:rPr>
                <w:rFonts w:ascii="Arial" w:hAnsi="Arial" w:cs="Arial"/>
                <w:color w:val="000000"/>
                <w:lang w:eastAsia="en-GB"/>
              </w:rPr>
              <w:t>Sub-total (US$)</w:t>
            </w:r>
          </w:p>
        </w:tc>
        <w:tc>
          <w:tcPr>
            <w:tcW w:w="2717" w:type="dxa"/>
            <w:tcBorders>
              <w:top w:val="single" w:sz="4" w:space="0" w:color="auto"/>
              <w:left w:val="single" w:sz="4" w:space="0" w:color="auto"/>
              <w:bottom w:val="single" w:sz="4" w:space="0" w:color="auto"/>
              <w:right w:val="single" w:sz="4" w:space="0" w:color="auto"/>
            </w:tcBorders>
            <w:hideMark/>
          </w:tcPr>
          <w:p w14:paraId="34D12B21" w14:textId="77777777" w:rsidR="00AF3AB3" w:rsidRDefault="00AF3AB3">
            <w:pPr>
              <w:rPr>
                <w:rFonts w:ascii="Arial" w:hAnsi="Arial" w:cs="Arial"/>
                <w:color w:val="000000"/>
                <w:lang w:eastAsia="en-GB"/>
              </w:rPr>
            </w:pPr>
          </w:p>
        </w:tc>
      </w:tr>
      <w:tr w:rsidR="00AF3AB3" w14:paraId="5BD82579" w14:textId="77777777" w:rsidTr="00AF3AB3">
        <w:trPr>
          <w:trHeight w:val="600"/>
        </w:trPr>
        <w:tc>
          <w:tcPr>
            <w:tcW w:w="1903" w:type="dxa"/>
            <w:tcBorders>
              <w:top w:val="single" w:sz="4" w:space="0" w:color="auto"/>
              <w:left w:val="single" w:sz="4" w:space="0" w:color="auto"/>
              <w:bottom w:val="single" w:sz="4" w:space="0" w:color="auto"/>
              <w:right w:val="single" w:sz="4" w:space="0" w:color="auto"/>
            </w:tcBorders>
            <w:hideMark/>
          </w:tcPr>
          <w:p w14:paraId="0C693397" w14:textId="77777777" w:rsidR="00AF3AB3" w:rsidRDefault="00AF3AB3">
            <w:pPr>
              <w:rPr>
                <w:rFonts w:ascii="Arial" w:hAnsi="Arial" w:cs="Arial"/>
                <w:color w:val="000000"/>
                <w:szCs w:val="22"/>
                <w:lang w:eastAsia="en-GB"/>
              </w:rPr>
            </w:pPr>
            <w:r>
              <w:rPr>
                <w:rFonts w:ascii="Arial" w:hAnsi="Arial" w:cs="Arial"/>
                <w:color w:val="000000"/>
                <w:lang w:eastAsia="en-GB"/>
              </w:rPr>
              <w:t xml:space="preserve">Payment process </w:t>
            </w:r>
          </w:p>
          <w:p w14:paraId="3AECE812" w14:textId="77777777" w:rsidR="00AF3AB3" w:rsidRDefault="00AF3AB3">
            <w:pPr>
              <w:rPr>
                <w:rFonts w:ascii="Arial" w:hAnsi="Arial" w:cs="Arial"/>
                <w:color w:val="000000"/>
                <w:lang w:eastAsia="en-GB"/>
              </w:rPr>
            </w:pPr>
            <w:r>
              <w:rPr>
                <w:rFonts w:ascii="Arial" w:hAnsi="Arial" w:cs="Arial"/>
                <w:color w:val="000000"/>
                <w:lang w:eastAsia="en-GB"/>
              </w:rPr>
              <w:t>(Including setting up vendors)</w:t>
            </w:r>
          </w:p>
        </w:tc>
        <w:tc>
          <w:tcPr>
            <w:tcW w:w="1703" w:type="dxa"/>
            <w:vMerge w:val="restart"/>
            <w:tcBorders>
              <w:top w:val="single" w:sz="4" w:space="0" w:color="auto"/>
              <w:left w:val="single" w:sz="4" w:space="0" w:color="auto"/>
              <w:bottom w:val="single" w:sz="4" w:space="0" w:color="auto"/>
              <w:right w:val="single" w:sz="4" w:space="0" w:color="auto"/>
            </w:tcBorders>
            <w:noWrap/>
            <w:hideMark/>
          </w:tcPr>
          <w:p w14:paraId="2D8FC791" w14:textId="77777777" w:rsidR="00AF3AB3" w:rsidRDefault="00AF3AB3">
            <w:pPr>
              <w:rPr>
                <w:rFonts w:ascii="Arial" w:hAnsi="Arial" w:cs="Arial"/>
                <w:color w:val="000000"/>
                <w:lang w:eastAsia="en-GB"/>
              </w:rPr>
            </w:pPr>
            <w:r>
              <w:rPr>
                <w:rFonts w:ascii="Arial" w:hAnsi="Arial" w:cs="Arial"/>
                <w:spacing w:val="-2"/>
              </w:rPr>
              <w:t>Throughout project implementation when applicable</w:t>
            </w:r>
          </w:p>
        </w:tc>
        <w:tc>
          <w:tcPr>
            <w:tcW w:w="1274" w:type="dxa"/>
            <w:tcBorders>
              <w:top w:val="single" w:sz="4" w:space="0" w:color="auto"/>
              <w:left w:val="single" w:sz="4" w:space="0" w:color="auto"/>
              <w:bottom w:val="single" w:sz="4" w:space="0" w:color="auto"/>
              <w:right w:val="single" w:sz="4" w:space="0" w:color="auto"/>
            </w:tcBorders>
            <w:noWrap/>
            <w:hideMark/>
          </w:tcPr>
          <w:p w14:paraId="7FE7D505" w14:textId="77777777" w:rsidR="00AF3AB3" w:rsidRDefault="00AF3AB3">
            <w:pPr>
              <w:jc w:val="right"/>
              <w:rPr>
                <w:rFonts w:ascii="Arial" w:hAnsi="Arial" w:cs="Arial"/>
                <w:color w:val="000000"/>
                <w:lang w:eastAsia="en-GB"/>
              </w:rPr>
            </w:pPr>
            <w:r>
              <w:rPr>
                <w:rFonts w:ascii="Arial" w:hAnsi="Arial" w:cs="Arial"/>
                <w:color w:val="000000"/>
                <w:lang w:eastAsia="en-GB"/>
              </w:rPr>
              <w:t>30 per year @ 51.64</w:t>
            </w:r>
          </w:p>
        </w:tc>
        <w:tc>
          <w:tcPr>
            <w:tcW w:w="1419" w:type="dxa"/>
            <w:tcBorders>
              <w:top w:val="single" w:sz="4" w:space="0" w:color="auto"/>
              <w:left w:val="single" w:sz="4" w:space="0" w:color="auto"/>
              <w:bottom w:val="single" w:sz="4" w:space="0" w:color="auto"/>
              <w:right w:val="single" w:sz="4" w:space="0" w:color="auto"/>
            </w:tcBorders>
            <w:noWrap/>
            <w:hideMark/>
          </w:tcPr>
          <w:p w14:paraId="7BE42EBA" w14:textId="77777777" w:rsidR="00AF3AB3" w:rsidRDefault="00AF3AB3">
            <w:pPr>
              <w:jc w:val="right"/>
              <w:rPr>
                <w:rFonts w:ascii="Arial" w:hAnsi="Arial" w:cs="Arial"/>
                <w:color w:val="000000"/>
                <w:lang w:eastAsia="en-GB"/>
              </w:rPr>
            </w:pPr>
            <w:r>
              <w:rPr>
                <w:rFonts w:ascii="Arial" w:hAnsi="Arial" w:cs="Arial"/>
                <w:color w:val="000000"/>
                <w:lang w:eastAsia="en-GB"/>
              </w:rPr>
              <w:t>1,549.2</w:t>
            </w:r>
          </w:p>
        </w:tc>
        <w:tc>
          <w:tcPr>
            <w:tcW w:w="2717" w:type="dxa"/>
            <w:vMerge w:val="restart"/>
            <w:tcBorders>
              <w:top w:val="single" w:sz="4" w:space="0" w:color="auto"/>
              <w:left w:val="single" w:sz="4" w:space="0" w:color="auto"/>
              <w:bottom w:val="single" w:sz="4" w:space="0" w:color="auto"/>
              <w:right w:val="single" w:sz="4" w:space="0" w:color="auto"/>
            </w:tcBorders>
          </w:tcPr>
          <w:p w14:paraId="7BE196F8" w14:textId="77777777" w:rsidR="00AF3AB3" w:rsidRDefault="00AF3AB3">
            <w:pPr>
              <w:numPr>
                <w:ilvl w:val="12"/>
                <w:numId w:val="0"/>
              </w:numPr>
              <w:tabs>
                <w:tab w:val="left" w:pos="0"/>
              </w:tabs>
              <w:suppressAutoHyphens/>
              <w:rPr>
                <w:rFonts w:ascii="Arial" w:hAnsi="Arial" w:cs="Arial"/>
                <w:spacing w:val="-2"/>
              </w:rPr>
            </w:pPr>
          </w:p>
          <w:p w14:paraId="18699C9C" w14:textId="77777777" w:rsidR="00AF3AB3" w:rsidRDefault="00AF3AB3">
            <w:pPr>
              <w:rPr>
                <w:rFonts w:ascii="Arial" w:hAnsi="Arial" w:cs="Arial"/>
                <w:color w:val="000000"/>
                <w:lang w:eastAsia="en-GB"/>
              </w:rPr>
            </w:pPr>
            <w:r>
              <w:rPr>
                <w:rFonts w:ascii="Arial" w:hAnsi="Arial" w:cs="Arial"/>
                <w:spacing w:val="-2"/>
              </w:rPr>
              <w:t>UNDP will directly charge the project upon receipt of request of services from the Implementing Partner (IP)</w:t>
            </w:r>
          </w:p>
          <w:p w14:paraId="26A9D188" w14:textId="77777777" w:rsidR="00AF3AB3" w:rsidRDefault="00AF3AB3">
            <w:pPr>
              <w:rPr>
                <w:rFonts w:ascii="Arial" w:hAnsi="Arial" w:cs="Arial"/>
                <w:color w:val="000000"/>
                <w:lang w:eastAsia="en-GB"/>
              </w:rPr>
            </w:pPr>
            <w:r>
              <w:rPr>
                <w:rFonts w:ascii="Arial" w:hAnsi="Arial" w:cs="Arial"/>
                <w:color w:val="000000"/>
                <w:lang w:eastAsia="en-GB"/>
              </w:rPr>
              <w:t> </w:t>
            </w:r>
          </w:p>
        </w:tc>
      </w:tr>
      <w:tr w:rsidR="00AF3AB3" w14:paraId="175D60B0" w14:textId="77777777" w:rsidTr="00AF3AB3">
        <w:trPr>
          <w:trHeight w:val="900"/>
        </w:trPr>
        <w:tc>
          <w:tcPr>
            <w:tcW w:w="1903" w:type="dxa"/>
            <w:tcBorders>
              <w:top w:val="single" w:sz="4" w:space="0" w:color="auto"/>
              <w:left w:val="single" w:sz="4" w:space="0" w:color="auto"/>
              <w:bottom w:val="single" w:sz="4" w:space="0" w:color="auto"/>
              <w:right w:val="single" w:sz="4" w:space="0" w:color="auto"/>
            </w:tcBorders>
            <w:hideMark/>
          </w:tcPr>
          <w:p w14:paraId="0E226F59" w14:textId="77777777" w:rsidR="00AF3AB3" w:rsidRDefault="00AF3AB3">
            <w:pPr>
              <w:rPr>
                <w:rFonts w:ascii="Arial" w:hAnsi="Arial" w:cs="Arial"/>
                <w:color w:val="000000"/>
                <w:lang w:eastAsia="en-GB"/>
              </w:rPr>
            </w:pPr>
            <w:r>
              <w:rPr>
                <w:rFonts w:ascii="Arial" w:hAnsi="Arial" w:cs="Arial"/>
                <w:color w:val="000000"/>
                <w:lang w:eastAsia="en-GB"/>
              </w:rPr>
              <w:t>Recruitment of Project Staff (Including staff benefits/payroll management)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165B62" w14:textId="77777777" w:rsidR="00AF3AB3" w:rsidRDefault="00AF3AB3">
            <w:pPr>
              <w:rPr>
                <w:rFonts w:ascii="Arial" w:hAnsi="Arial" w:cs="Arial"/>
                <w:color w:val="000000"/>
                <w:szCs w:val="22"/>
                <w:lang w:eastAsia="en-GB"/>
              </w:rPr>
            </w:pPr>
          </w:p>
        </w:tc>
        <w:tc>
          <w:tcPr>
            <w:tcW w:w="1274" w:type="dxa"/>
            <w:tcBorders>
              <w:top w:val="single" w:sz="4" w:space="0" w:color="auto"/>
              <w:left w:val="single" w:sz="4" w:space="0" w:color="auto"/>
              <w:bottom w:val="single" w:sz="4" w:space="0" w:color="auto"/>
              <w:right w:val="single" w:sz="4" w:space="0" w:color="auto"/>
            </w:tcBorders>
            <w:noWrap/>
            <w:hideMark/>
          </w:tcPr>
          <w:p w14:paraId="26BCA555" w14:textId="77777777" w:rsidR="00AF3AB3" w:rsidRDefault="00AF3AB3">
            <w:pPr>
              <w:jc w:val="right"/>
              <w:rPr>
                <w:rFonts w:ascii="Arial" w:hAnsi="Arial" w:cs="Arial"/>
                <w:color w:val="000000"/>
                <w:lang w:eastAsia="en-GB"/>
              </w:rPr>
            </w:pPr>
            <w:r>
              <w:rPr>
                <w:rFonts w:ascii="Arial" w:hAnsi="Arial" w:cs="Arial"/>
                <w:color w:val="000000"/>
                <w:lang w:eastAsia="en-GB"/>
              </w:rPr>
              <w:t>1 per year @ 1162</w:t>
            </w:r>
          </w:p>
        </w:tc>
        <w:tc>
          <w:tcPr>
            <w:tcW w:w="1419" w:type="dxa"/>
            <w:tcBorders>
              <w:top w:val="single" w:sz="4" w:space="0" w:color="auto"/>
              <w:left w:val="single" w:sz="4" w:space="0" w:color="auto"/>
              <w:bottom w:val="single" w:sz="4" w:space="0" w:color="auto"/>
              <w:right w:val="single" w:sz="4" w:space="0" w:color="auto"/>
            </w:tcBorders>
            <w:noWrap/>
            <w:hideMark/>
          </w:tcPr>
          <w:p w14:paraId="2E1F627B" w14:textId="77777777" w:rsidR="00AF3AB3" w:rsidRDefault="00AF3AB3">
            <w:pPr>
              <w:jc w:val="right"/>
              <w:rPr>
                <w:rFonts w:ascii="Arial" w:hAnsi="Arial" w:cs="Arial"/>
                <w:color w:val="000000"/>
                <w:lang w:eastAsia="en-GB"/>
              </w:rPr>
            </w:pPr>
            <w:r>
              <w:rPr>
                <w:rFonts w:ascii="Arial" w:hAnsi="Arial" w:cs="Arial"/>
                <w:color w:val="000000"/>
                <w:lang w:eastAsia="en-GB"/>
              </w:rPr>
              <w:t>1,162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11CFCB" w14:textId="77777777" w:rsidR="00AF3AB3" w:rsidRDefault="00AF3AB3">
            <w:pPr>
              <w:rPr>
                <w:rFonts w:ascii="Arial" w:hAnsi="Arial" w:cs="Arial"/>
                <w:color w:val="000000"/>
                <w:szCs w:val="22"/>
                <w:lang w:eastAsia="en-GB"/>
              </w:rPr>
            </w:pPr>
          </w:p>
        </w:tc>
      </w:tr>
      <w:tr w:rsidR="00AF3AB3" w14:paraId="3B98DE1A" w14:textId="77777777" w:rsidTr="00AF3AB3">
        <w:trPr>
          <w:trHeight w:val="300"/>
        </w:trPr>
        <w:tc>
          <w:tcPr>
            <w:tcW w:w="1903" w:type="dxa"/>
            <w:tcBorders>
              <w:top w:val="single" w:sz="4" w:space="0" w:color="auto"/>
              <w:left w:val="single" w:sz="4" w:space="0" w:color="auto"/>
              <w:bottom w:val="single" w:sz="4" w:space="0" w:color="auto"/>
              <w:right w:val="single" w:sz="4" w:space="0" w:color="auto"/>
            </w:tcBorders>
            <w:hideMark/>
          </w:tcPr>
          <w:p w14:paraId="7452ED6B" w14:textId="77777777" w:rsidR="00AF3AB3" w:rsidRDefault="00AF3AB3">
            <w:pPr>
              <w:rPr>
                <w:rFonts w:ascii="Arial" w:hAnsi="Arial" w:cs="Arial"/>
                <w:color w:val="000000"/>
                <w:lang w:eastAsia="en-GB"/>
              </w:rPr>
            </w:pPr>
            <w:r>
              <w:rPr>
                <w:rFonts w:ascii="Arial" w:hAnsi="Arial" w:cs="Arial"/>
                <w:color w:val="000000"/>
                <w:lang w:eastAsia="en-GB"/>
              </w:rPr>
              <w:t>Procurement of Consultants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6B0587" w14:textId="77777777" w:rsidR="00AF3AB3" w:rsidRDefault="00AF3AB3">
            <w:pPr>
              <w:rPr>
                <w:rFonts w:ascii="Arial" w:hAnsi="Arial" w:cs="Arial"/>
                <w:color w:val="000000"/>
                <w:szCs w:val="22"/>
                <w:lang w:eastAsia="en-GB"/>
              </w:rPr>
            </w:pPr>
          </w:p>
        </w:tc>
        <w:tc>
          <w:tcPr>
            <w:tcW w:w="1274" w:type="dxa"/>
            <w:tcBorders>
              <w:top w:val="single" w:sz="4" w:space="0" w:color="auto"/>
              <w:left w:val="single" w:sz="4" w:space="0" w:color="auto"/>
              <w:bottom w:val="single" w:sz="4" w:space="0" w:color="auto"/>
              <w:right w:val="single" w:sz="4" w:space="0" w:color="auto"/>
            </w:tcBorders>
            <w:noWrap/>
            <w:hideMark/>
          </w:tcPr>
          <w:p w14:paraId="20BFD600" w14:textId="77777777" w:rsidR="00AF3AB3" w:rsidRDefault="00AF3AB3">
            <w:pPr>
              <w:jc w:val="right"/>
              <w:rPr>
                <w:rFonts w:ascii="Arial" w:hAnsi="Arial" w:cs="Arial"/>
                <w:color w:val="000000"/>
                <w:lang w:eastAsia="en-GB"/>
              </w:rPr>
            </w:pPr>
            <w:r>
              <w:rPr>
                <w:rFonts w:ascii="Arial" w:hAnsi="Arial" w:cs="Arial"/>
                <w:color w:val="000000"/>
                <w:lang w:eastAsia="en-GB"/>
              </w:rPr>
              <w:t>5 per year @ 217.25</w:t>
            </w:r>
          </w:p>
        </w:tc>
        <w:tc>
          <w:tcPr>
            <w:tcW w:w="1419" w:type="dxa"/>
            <w:tcBorders>
              <w:top w:val="single" w:sz="4" w:space="0" w:color="auto"/>
              <w:left w:val="single" w:sz="4" w:space="0" w:color="auto"/>
              <w:bottom w:val="single" w:sz="4" w:space="0" w:color="auto"/>
              <w:right w:val="single" w:sz="4" w:space="0" w:color="auto"/>
            </w:tcBorders>
            <w:noWrap/>
            <w:hideMark/>
          </w:tcPr>
          <w:p w14:paraId="7A817C30" w14:textId="77777777" w:rsidR="00AF3AB3" w:rsidRDefault="00AF3AB3">
            <w:pPr>
              <w:jc w:val="right"/>
              <w:rPr>
                <w:rFonts w:ascii="Arial" w:hAnsi="Arial" w:cs="Arial"/>
                <w:color w:val="000000"/>
                <w:lang w:eastAsia="en-GB"/>
              </w:rPr>
            </w:pPr>
            <w:r>
              <w:rPr>
                <w:rFonts w:ascii="Arial" w:hAnsi="Arial" w:cs="Arial"/>
                <w:color w:val="000000"/>
                <w:lang w:eastAsia="en-GB"/>
              </w:rPr>
              <w:t>1,086.25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86347F" w14:textId="77777777" w:rsidR="00AF3AB3" w:rsidRDefault="00AF3AB3">
            <w:pPr>
              <w:rPr>
                <w:rFonts w:ascii="Arial" w:hAnsi="Arial" w:cs="Arial"/>
                <w:color w:val="000000"/>
                <w:szCs w:val="22"/>
                <w:lang w:eastAsia="en-GB"/>
              </w:rPr>
            </w:pPr>
          </w:p>
        </w:tc>
      </w:tr>
      <w:tr w:rsidR="00AF3AB3" w14:paraId="04E17F9A" w14:textId="77777777" w:rsidTr="00AF3AB3">
        <w:trPr>
          <w:trHeight w:val="600"/>
        </w:trPr>
        <w:tc>
          <w:tcPr>
            <w:tcW w:w="1903" w:type="dxa"/>
            <w:tcBorders>
              <w:top w:val="single" w:sz="4" w:space="0" w:color="auto"/>
              <w:left w:val="single" w:sz="4" w:space="0" w:color="auto"/>
              <w:bottom w:val="single" w:sz="4" w:space="0" w:color="auto"/>
              <w:right w:val="single" w:sz="4" w:space="0" w:color="auto"/>
            </w:tcBorders>
            <w:hideMark/>
          </w:tcPr>
          <w:p w14:paraId="728D6FD9" w14:textId="77777777" w:rsidR="00AF3AB3" w:rsidRDefault="00AF3AB3">
            <w:pPr>
              <w:rPr>
                <w:rFonts w:ascii="Arial" w:hAnsi="Arial" w:cs="Arial"/>
                <w:color w:val="000000"/>
                <w:lang w:eastAsia="en-GB"/>
              </w:rPr>
            </w:pPr>
            <w:r>
              <w:rPr>
                <w:rFonts w:ascii="Arial" w:hAnsi="Arial" w:cs="Arial"/>
                <w:color w:val="000000"/>
                <w:lang w:eastAsia="en-GB"/>
              </w:rPr>
              <w:t>Travel Facilitation (Including authorisations &amp; settlements)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08C0F5" w14:textId="77777777" w:rsidR="00AF3AB3" w:rsidRDefault="00AF3AB3">
            <w:pPr>
              <w:rPr>
                <w:rFonts w:ascii="Arial" w:hAnsi="Arial" w:cs="Arial"/>
                <w:color w:val="000000"/>
                <w:szCs w:val="22"/>
                <w:lang w:eastAsia="en-GB"/>
              </w:rPr>
            </w:pPr>
          </w:p>
        </w:tc>
        <w:tc>
          <w:tcPr>
            <w:tcW w:w="1274" w:type="dxa"/>
            <w:tcBorders>
              <w:top w:val="single" w:sz="4" w:space="0" w:color="auto"/>
              <w:left w:val="single" w:sz="4" w:space="0" w:color="auto"/>
              <w:bottom w:val="single" w:sz="4" w:space="0" w:color="auto"/>
              <w:right w:val="single" w:sz="4" w:space="0" w:color="auto"/>
            </w:tcBorders>
            <w:noWrap/>
            <w:hideMark/>
          </w:tcPr>
          <w:p w14:paraId="65DF4AD9" w14:textId="77777777" w:rsidR="00AF3AB3" w:rsidRDefault="00AF3AB3">
            <w:pPr>
              <w:jc w:val="right"/>
              <w:rPr>
                <w:rFonts w:ascii="Arial" w:hAnsi="Arial" w:cs="Arial"/>
                <w:color w:val="000000"/>
                <w:lang w:eastAsia="en-GB"/>
              </w:rPr>
            </w:pPr>
            <w:r>
              <w:rPr>
                <w:rFonts w:ascii="Arial" w:hAnsi="Arial" w:cs="Arial"/>
                <w:color w:val="000000"/>
                <w:lang w:eastAsia="en-GB"/>
              </w:rPr>
              <w:t>6 per year @ 60</w:t>
            </w:r>
          </w:p>
        </w:tc>
        <w:tc>
          <w:tcPr>
            <w:tcW w:w="1419" w:type="dxa"/>
            <w:tcBorders>
              <w:top w:val="single" w:sz="4" w:space="0" w:color="auto"/>
              <w:left w:val="single" w:sz="4" w:space="0" w:color="auto"/>
              <w:bottom w:val="single" w:sz="4" w:space="0" w:color="auto"/>
              <w:right w:val="single" w:sz="4" w:space="0" w:color="auto"/>
            </w:tcBorders>
            <w:noWrap/>
            <w:hideMark/>
          </w:tcPr>
          <w:p w14:paraId="42474A7D" w14:textId="77777777" w:rsidR="00AF3AB3" w:rsidRDefault="00AF3AB3">
            <w:pPr>
              <w:jc w:val="right"/>
              <w:rPr>
                <w:rFonts w:ascii="Arial" w:hAnsi="Arial" w:cs="Arial"/>
                <w:color w:val="000000"/>
                <w:lang w:eastAsia="en-GB"/>
              </w:rPr>
            </w:pPr>
            <w:r>
              <w:rPr>
                <w:rFonts w:ascii="Arial" w:hAnsi="Arial" w:cs="Arial"/>
                <w:color w:val="000000"/>
                <w:lang w:eastAsia="en-GB"/>
              </w:rPr>
              <w:t>360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016737" w14:textId="77777777" w:rsidR="00AF3AB3" w:rsidRDefault="00AF3AB3">
            <w:pPr>
              <w:rPr>
                <w:rFonts w:ascii="Arial" w:hAnsi="Arial" w:cs="Arial"/>
                <w:color w:val="000000"/>
                <w:szCs w:val="22"/>
                <w:lang w:eastAsia="en-GB"/>
              </w:rPr>
            </w:pPr>
          </w:p>
        </w:tc>
      </w:tr>
      <w:tr w:rsidR="00AF3AB3" w14:paraId="02C1281E" w14:textId="77777777" w:rsidTr="00AF3AB3">
        <w:trPr>
          <w:trHeight w:val="600"/>
        </w:trPr>
        <w:tc>
          <w:tcPr>
            <w:tcW w:w="1903" w:type="dxa"/>
            <w:tcBorders>
              <w:top w:val="single" w:sz="4" w:space="0" w:color="auto"/>
              <w:left w:val="single" w:sz="4" w:space="0" w:color="auto"/>
              <w:bottom w:val="single" w:sz="4" w:space="0" w:color="auto"/>
              <w:right w:val="single" w:sz="4" w:space="0" w:color="auto"/>
            </w:tcBorders>
            <w:hideMark/>
          </w:tcPr>
          <w:p w14:paraId="59E8E985" w14:textId="77777777" w:rsidR="00AF3AB3" w:rsidRDefault="00AF3AB3">
            <w:pPr>
              <w:rPr>
                <w:rFonts w:ascii="Arial" w:hAnsi="Arial" w:cs="Arial"/>
                <w:color w:val="000000"/>
                <w:lang w:eastAsia="en-GB"/>
              </w:rPr>
            </w:pPr>
            <w:r>
              <w:rPr>
                <w:rFonts w:ascii="Arial" w:hAnsi="Arial" w:cs="Arial"/>
                <w:color w:val="000000"/>
                <w:lang w:eastAsia="en-GB"/>
              </w:rPr>
              <w:t>Procurement Simple (low value)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538475" w14:textId="77777777" w:rsidR="00AF3AB3" w:rsidRDefault="00AF3AB3">
            <w:pPr>
              <w:rPr>
                <w:rFonts w:ascii="Arial" w:hAnsi="Arial" w:cs="Arial"/>
                <w:color w:val="000000"/>
                <w:szCs w:val="22"/>
                <w:lang w:eastAsia="en-GB"/>
              </w:rPr>
            </w:pPr>
          </w:p>
        </w:tc>
        <w:tc>
          <w:tcPr>
            <w:tcW w:w="1274" w:type="dxa"/>
            <w:tcBorders>
              <w:top w:val="single" w:sz="4" w:space="0" w:color="auto"/>
              <w:left w:val="single" w:sz="4" w:space="0" w:color="auto"/>
              <w:bottom w:val="single" w:sz="4" w:space="0" w:color="auto"/>
              <w:right w:val="single" w:sz="4" w:space="0" w:color="auto"/>
            </w:tcBorders>
            <w:noWrap/>
            <w:hideMark/>
          </w:tcPr>
          <w:p w14:paraId="3A0D60FC" w14:textId="77777777" w:rsidR="00AF3AB3" w:rsidRDefault="00AF3AB3">
            <w:pPr>
              <w:jc w:val="right"/>
              <w:rPr>
                <w:rFonts w:ascii="Arial" w:hAnsi="Arial" w:cs="Arial"/>
                <w:color w:val="000000"/>
                <w:lang w:eastAsia="en-GB"/>
              </w:rPr>
            </w:pPr>
            <w:r>
              <w:rPr>
                <w:rFonts w:ascii="Arial" w:hAnsi="Arial" w:cs="Arial"/>
                <w:color w:val="000000"/>
                <w:lang w:eastAsia="en-GB"/>
              </w:rPr>
              <w:t>10 per year @ 196.44</w:t>
            </w:r>
          </w:p>
        </w:tc>
        <w:tc>
          <w:tcPr>
            <w:tcW w:w="1419" w:type="dxa"/>
            <w:tcBorders>
              <w:top w:val="single" w:sz="4" w:space="0" w:color="auto"/>
              <w:left w:val="single" w:sz="4" w:space="0" w:color="auto"/>
              <w:bottom w:val="single" w:sz="4" w:space="0" w:color="auto"/>
              <w:right w:val="single" w:sz="4" w:space="0" w:color="auto"/>
            </w:tcBorders>
            <w:noWrap/>
            <w:hideMark/>
          </w:tcPr>
          <w:p w14:paraId="2E4E6D47" w14:textId="77777777" w:rsidR="00AF3AB3" w:rsidRDefault="00AF3AB3">
            <w:pPr>
              <w:jc w:val="right"/>
              <w:rPr>
                <w:rFonts w:ascii="Arial" w:hAnsi="Arial" w:cs="Arial"/>
                <w:color w:val="000000"/>
                <w:lang w:eastAsia="en-GB"/>
              </w:rPr>
            </w:pPr>
            <w:r>
              <w:rPr>
                <w:rFonts w:ascii="Arial" w:hAnsi="Arial" w:cs="Arial"/>
                <w:color w:val="000000"/>
                <w:lang w:eastAsia="en-GB"/>
              </w:rPr>
              <w:t>1,964.4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C30C72" w14:textId="77777777" w:rsidR="00AF3AB3" w:rsidRDefault="00AF3AB3">
            <w:pPr>
              <w:rPr>
                <w:rFonts w:ascii="Arial" w:hAnsi="Arial" w:cs="Arial"/>
                <w:color w:val="000000"/>
                <w:szCs w:val="22"/>
                <w:lang w:eastAsia="en-GB"/>
              </w:rPr>
            </w:pPr>
          </w:p>
        </w:tc>
      </w:tr>
      <w:tr w:rsidR="00AF3AB3" w14:paraId="5A203746" w14:textId="77777777" w:rsidTr="00AF3AB3">
        <w:trPr>
          <w:trHeight w:val="300"/>
        </w:trPr>
        <w:tc>
          <w:tcPr>
            <w:tcW w:w="1903" w:type="dxa"/>
            <w:tcBorders>
              <w:top w:val="single" w:sz="4" w:space="0" w:color="auto"/>
              <w:left w:val="single" w:sz="4" w:space="0" w:color="auto"/>
              <w:bottom w:val="single" w:sz="4" w:space="0" w:color="auto"/>
              <w:right w:val="single" w:sz="4" w:space="0" w:color="auto"/>
            </w:tcBorders>
            <w:hideMark/>
          </w:tcPr>
          <w:p w14:paraId="472CAAF0" w14:textId="77777777" w:rsidR="00AF3AB3" w:rsidRDefault="00AF3AB3">
            <w:pPr>
              <w:rPr>
                <w:rFonts w:ascii="Arial" w:hAnsi="Arial" w:cs="Arial"/>
                <w:color w:val="000000"/>
                <w:lang w:eastAsia="en-GB"/>
              </w:rPr>
            </w:pPr>
            <w:r>
              <w:rPr>
                <w:rFonts w:ascii="Arial" w:hAnsi="Arial" w:cs="Arial"/>
                <w:color w:val="000000"/>
                <w:lang w:eastAsia="en-GB"/>
              </w:rPr>
              <w:t>Procurement Complex</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A6A131" w14:textId="77777777" w:rsidR="00AF3AB3" w:rsidRDefault="00AF3AB3">
            <w:pPr>
              <w:rPr>
                <w:rFonts w:ascii="Arial" w:hAnsi="Arial" w:cs="Arial"/>
                <w:color w:val="000000"/>
                <w:szCs w:val="22"/>
                <w:lang w:eastAsia="en-GB"/>
              </w:rPr>
            </w:pPr>
          </w:p>
        </w:tc>
        <w:tc>
          <w:tcPr>
            <w:tcW w:w="1274" w:type="dxa"/>
            <w:tcBorders>
              <w:top w:val="single" w:sz="4" w:space="0" w:color="auto"/>
              <w:left w:val="single" w:sz="4" w:space="0" w:color="auto"/>
              <w:bottom w:val="single" w:sz="4" w:space="0" w:color="auto"/>
              <w:right w:val="single" w:sz="4" w:space="0" w:color="auto"/>
            </w:tcBorders>
            <w:noWrap/>
            <w:hideMark/>
          </w:tcPr>
          <w:p w14:paraId="6E82A3C6" w14:textId="77777777" w:rsidR="00AF3AB3" w:rsidRDefault="00AF3AB3">
            <w:pPr>
              <w:jc w:val="right"/>
              <w:rPr>
                <w:rFonts w:ascii="Arial" w:hAnsi="Arial" w:cs="Arial"/>
                <w:color w:val="000000"/>
                <w:lang w:eastAsia="en-GB"/>
              </w:rPr>
            </w:pPr>
            <w:r>
              <w:rPr>
                <w:rFonts w:ascii="Arial" w:hAnsi="Arial" w:cs="Arial"/>
                <w:color w:val="000000"/>
                <w:lang w:eastAsia="en-GB"/>
              </w:rPr>
              <w:t>2 per year @ 499.55</w:t>
            </w:r>
          </w:p>
        </w:tc>
        <w:tc>
          <w:tcPr>
            <w:tcW w:w="1419" w:type="dxa"/>
            <w:tcBorders>
              <w:top w:val="single" w:sz="4" w:space="0" w:color="auto"/>
              <w:left w:val="single" w:sz="4" w:space="0" w:color="auto"/>
              <w:bottom w:val="single" w:sz="4" w:space="0" w:color="auto"/>
              <w:right w:val="single" w:sz="4" w:space="0" w:color="auto"/>
            </w:tcBorders>
            <w:noWrap/>
            <w:hideMark/>
          </w:tcPr>
          <w:p w14:paraId="24D1CE01" w14:textId="77777777" w:rsidR="00AF3AB3" w:rsidRDefault="00AF3AB3">
            <w:pPr>
              <w:jc w:val="right"/>
              <w:rPr>
                <w:rFonts w:ascii="Arial" w:hAnsi="Arial" w:cs="Arial"/>
                <w:color w:val="000000"/>
                <w:lang w:eastAsia="en-GB"/>
              </w:rPr>
            </w:pPr>
            <w:r>
              <w:rPr>
                <w:rFonts w:ascii="Arial" w:hAnsi="Arial" w:cs="Arial"/>
                <w:color w:val="000000"/>
                <w:lang w:eastAsia="en-GB"/>
              </w:rPr>
              <w:t>999.1 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D8C592" w14:textId="77777777" w:rsidR="00AF3AB3" w:rsidRDefault="00AF3AB3">
            <w:pPr>
              <w:rPr>
                <w:rFonts w:ascii="Arial" w:hAnsi="Arial" w:cs="Arial"/>
                <w:color w:val="000000"/>
                <w:szCs w:val="22"/>
                <w:lang w:eastAsia="en-GB"/>
              </w:rPr>
            </w:pPr>
          </w:p>
        </w:tc>
      </w:tr>
      <w:tr w:rsidR="00AF3AB3" w14:paraId="258240A3" w14:textId="77777777" w:rsidTr="00AF3AB3">
        <w:trPr>
          <w:trHeight w:val="300"/>
        </w:trPr>
        <w:tc>
          <w:tcPr>
            <w:tcW w:w="4880" w:type="dxa"/>
            <w:gridSpan w:val="3"/>
            <w:tcBorders>
              <w:top w:val="single" w:sz="4" w:space="0" w:color="auto"/>
              <w:left w:val="single" w:sz="4" w:space="0" w:color="auto"/>
              <w:bottom w:val="single" w:sz="4" w:space="0" w:color="auto"/>
              <w:right w:val="single" w:sz="4" w:space="0" w:color="auto"/>
            </w:tcBorders>
            <w:noWrap/>
          </w:tcPr>
          <w:p w14:paraId="20F54BFA" w14:textId="77777777" w:rsidR="00AF3AB3" w:rsidRDefault="00AF3AB3">
            <w:pPr>
              <w:rPr>
                <w:rFonts w:ascii="Arial" w:hAnsi="Arial" w:cs="Arial"/>
                <w:color w:val="000000"/>
                <w:lang w:eastAsia="en-GB"/>
              </w:rPr>
            </w:pPr>
          </w:p>
          <w:p w14:paraId="7D707D99" w14:textId="77777777" w:rsidR="00AF3AB3" w:rsidRDefault="00AF3AB3">
            <w:pPr>
              <w:rPr>
                <w:rFonts w:ascii="Arial" w:hAnsi="Arial" w:cs="Arial"/>
                <w:color w:val="000000"/>
                <w:lang w:eastAsia="en-GB"/>
              </w:rPr>
            </w:pPr>
            <w:r>
              <w:rPr>
                <w:rFonts w:ascii="Arial" w:hAnsi="Arial" w:cs="Arial"/>
                <w:color w:val="000000"/>
                <w:lang w:eastAsia="en-GB"/>
              </w:rPr>
              <w:t> </w:t>
            </w:r>
          </w:p>
          <w:p w14:paraId="5F8F573B" w14:textId="77777777" w:rsidR="00AF3AB3" w:rsidRDefault="00AF3AB3">
            <w:pPr>
              <w:rPr>
                <w:rFonts w:ascii="Arial" w:hAnsi="Arial" w:cs="Arial"/>
                <w:color w:val="000000"/>
                <w:lang w:eastAsia="en-GB"/>
              </w:rPr>
            </w:pPr>
            <w:r>
              <w:rPr>
                <w:rFonts w:ascii="Arial" w:hAnsi="Arial" w:cs="Arial"/>
                <w:color w:val="000000"/>
                <w:lang w:eastAsia="en-GB"/>
              </w:rPr>
              <w:t> </w:t>
            </w:r>
          </w:p>
        </w:tc>
        <w:tc>
          <w:tcPr>
            <w:tcW w:w="1419" w:type="dxa"/>
            <w:tcBorders>
              <w:top w:val="single" w:sz="4" w:space="0" w:color="auto"/>
              <w:left w:val="single" w:sz="4" w:space="0" w:color="auto"/>
              <w:bottom w:val="single" w:sz="4" w:space="0" w:color="auto"/>
              <w:right w:val="single" w:sz="4" w:space="0" w:color="auto"/>
            </w:tcBorders>
            <w:noWrap/>
            <w:hideMark/>
          </w:tcPr>
          <w:p w14:paraId="19126DFE" w14:textId="77777777" w:rsidR="00AF3AB3" w:rsidRDefault="00AF3AB3">
            <w:pPr>
              <w:jc w:val="right"/>
              <w:rPr>
                <w:rFonts w:ascii="Arial" w:hAnsi="Arial" w:cs="Arial"/>
                <w:b/>
                <w:bCs/>
                <w:color w:val="000000"/>
                <w:lang w:eastAsia="en-GB"/>
              </w:rPr>
            </w:pPr>
            <w:r>
              <w:rPr>
                <w:rFonts w:ascii="Arial" w:hAnsi="Arial" w:cs="Arial"/>
                <w:b/>
                <w:bCs/>
                <w:color w:val="000000"/>
                <w:lang w:eastAsia="en-GB"/>
              </w:rPr>
              <w:t>7,120.95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1270E7" w14:textId="77777777" w:rsidR="00AF3AB3" w:rsidRDefault="00AF3AB3">
            <w:pPr>
              <w:rPr>
                <w:rFonts w:ascii="Arial" w:hAnsi="Arial" w:cs="Arial"/>
                <w:color w:val="000000"/>
                <w:szCs w:val="22"/>
                <w:lang w:eastAsia="en-GB"/>
              </w:rPr>
            </w:pPr>
          </w:p>
        </w:tc>
      </w:tr>
    </w:tbl>
    <w:p w14:paraId="10F6644A" w14:textId="77777777" w:rsidR="00AF3AB3" w:rsidRDefault="00AF3AB3" w:rsidP="00AF3AB3">
      <w:pPr>
        <w:rPr>
          <w:rFonts w:ascii="Arial" w:hAnsi="Arial" w:cs="Arial"/>
          <w:szCs w:val="22"/>
        </w:rPr>
      </w:pPr>
      <w:r>
        <w:rPr>
          <w:rFonts w:ascii="Arial" w:hAnsi="Arial" w:cs="Arial"/>
        </w:rPr>
        <w:t xml:space="preserve"> </w:t>
      </w:r>
    </w:p>
    <w:p w14:paraId="577231C4" w14:textId="77777777" w:rsidR="00AF3AB3" w:rsidRDefault="00AF3AB3" w:rsidP="00AF3AB3">
      <w:pPr>
        <w:pStyle w:val="ListParagraph"/>
        <w:numPr>
          <w:ilvl w:val="0"/>
          <w:numId w:val="0"/>
        </w:numPr>
        <w:spacing w:after="60"/>
        <w:ind w:left="720"/>
        <w:rPr>
          <w:rFonts w:ascii="Arial" w:eastAsia="Trebuchet MS" w:hAnsi="Arial" w:cs="Arial"/>
          <w:szCs w:val="22"/>
          <w:lang w:val="en-GB" w:eastAsia="fi-FI"/>
        </w:rPr>
      </w:pPr>
    </w:p>
    <w:p w14:paraId="52EBFF99" w14:textId="77777777" w:rsidR="00AF3AB3" w:rsidRDefault="00AF3AB3" w:rsidP="00AF3AB3">
      <w:pPr>
        <w:pStyle w:val="ListParagraph"/>
        <w:numPr>
          <w:ilvl w:val="0"/>
          <w:numId w:val="51"/>
        </w:numPr>
        <w:tabs>
          <w:tab w:val="clear" w:pos="360"/>
        </w:tabs>
        <w:autoSpaceDE/>
        <w:autoSpaceDN/>
        <w:adjustRightInd/>
        <w:spacing w:after="60"/>
        <w:contextualSpacing/>
        <w:rPr>
          <w:rFonts w:ascii="Arial" w:eastAsia="Trebuchet MS" w:hAnsi="Arial" w:cs="Arial"/>
          <w:szCs w:val="22"/>
          <w:lang w:val="en-GB" w:eastAsia="fi-FI"/>
        </w:rPr>
      </w:pPr>
      <w:r>
        <w:rPr>
          <w:rFonts w:ascii="Arial" w:eastAsia="Trebuchet MS" w:hAnsi="Arial" w:cs="Arial"/>
          <w:szCs w:val="22"/>
          <w:lang w:val="en-GB" w:eastAsia="fi-FI"/>
        </w:rPr>
        <w:t>For procurement services, the Implementing Partner and UNDP will agree on the needed services in advance on a quarterly basis.</w:t>
      </w:r>
    </w:p>
    <w:p w14:paraId="42B970CA" w14:textId="77777777" w:rsidR="00AF3AB3" w:rsidRDefault="00AF3AB3" w:rsidP="00AF3AB3">
      <w:pPr>
        <w:pStyle w:val="ListParagraph"/>
        <w:numPr>
          <w:ilvl w:val="0"/>
          <w:numId w:val="51"/>
        </w:numPr>
        <w:tabs>
          <w:tab w:val="clear" w:pos="360"/>
        </w:tabs>
        <w:autoSpaceDE/>
        <w:autoSpaceDN/>
        <w:adjustRightInd/>
        <w:spacing w:after="60"/>
        <w:contextualSpacing/>
        <w:rPr>
          <w:rFonts w:ascii="Arial" w:eastAsia="Trebuchet MS" w:hAnsi="Arial" w:cs="Arial"/>
          <w:szCs w:val="22"/>
          <w:lang w:val="en-GB" w:eastAsia="fi-FI"/>
        </w:rPr>
      </w:pPr>
      <w:r>
        <w:rPr>
          <w:rFonts w:ascii="Arial" w:eastAsia="Trebuchet MS" w:hAnsi="Arial" w:cs="Arial"/>
          <w:szCs w:val="22"/>
          <w:lang w:val="en-GB" w:eastAsia="fi-FI"/>
        </w:rPr>
        <w:t>UNDP service fees will be according to UN Universal Price List (UPL).</w:t>
      </w:r>
    </w:p>
    <w:p w14:paraId="5F28D7E9" w14:textId="77777777" w:rsidR="00AF3AB3" w:rsidRDefault="00AF3AB3" w:rsidP="00AF3AB3">
      <w:pPr>
        <w:spacing w:after="60"/>
        <w:rPr>
          <w:rFonts w:ascii="Arial" w:hAnsi="Arial" w:cs="Arial"/>
          <w:szCs w:val="22"/>
        </w:rPr>
      </w:pPr>
    </w:p>
    <w:p w14:paraId="130D0D11" w14:textId="77777777" w:rsidR="00AF3AB3" w:rsidRPr="00AF3AB3" w:rsidRDefault="00AF3AB3" w:rsidP="00AF3AB3">
      <w:pPr>
        <w:autoSpaceDE w:val="0"/>
        <w:autoSpaceDN w:val="0"/>
        <w:adjustRightInd w:val="0"/>
        <w:outlineLvl w:val="1"/>
        <w:rPr>
          <w:rFonts w:ascii="Arial" w:eastAsia="MS Mincho" w:hAnsi="Arial" w:cs="Arial"/>
          <w:b/>
          <w:bCs/>
          <w:color w:val="000000"/>
          <w:lang w:eastAsia="ja-JP"/>
        </w:rPr>
      </w:pPr>
    </w:p>
    <w:p w14:paraId="7523E253" w14:textId="77777777" w:rsidR="00AF3AB3" w:rsidRPr="00AF3AB3" w:rsidRDefault="00AF3AB3" w:rsidP="00AF3AB3">
      <w:pPr>
        <w:rPr>
          <w:lang w:val="en-US"/>
        </w:rPr>
      </w:pPr>
    </w:p>
    <w:p w14:paraId="7CAE8615" w14:textId="77777777" w:rsidR="00AF3AB3" w:rsidRDefault="00AF3AB3" w:rsidP="00AF3AB3"/>
    <w:p w14:paraId="4E5ABE40" w14:textId="77777777" w:rsidR="00AF3AB3" w:rsidRPr="00AF3AB3" w:rsidRDefault="00AF3AB3" w:rsidP="00AF3AB3"/>
    <w:p w14:paraId="2F2FD203" w14:textId="6D245543" w:rsidR="00C02D65" w:rsidRDefault="00C02D65" w:rsidP="004918ED">
      <w:pPr>
        <w:pStyle w:val="Heading2"/>
      </w:pPr>
      <w:bookmarkStart w:id="131" w:name="_Toc422385711"/>
      <w:r>
        <w:lastRenderedPageBreak/>
        <w:t>Letter of Endorsement</w:t>
      </w:r>
      <w:bookmarkEnd w:id="131"/>
    </w:p>
    <w:p w14:paraId="58987DF0" w14:textId="77777777" w:rsidR="00C02D65" w:rsidRDefault="00C02D65" w:rsidP="00C02D65"/>
    <w:p w14:paraId="25E7D13F" w14:textId="41922521" w:rsidR="00C02D65" w:rsidRDefault="007D4427" w:rsidP="00C02D65">
      <w:r w:rsidRPr="007D4427">
        <w:rPr>
          <w:noProof/>
          <w:lang w:val="en-US"/>
        </w:rPr>
        <w:drawing>
          <wp:inline distT="0" distB="0" distL="0" distR="0" wp14:anchorId="7FF7741F" wp14:editId="23E3091C">
            <wp:extent cx="5342400" cy="7560000"/>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42400" cy="7560000"/>
                    </a:xfrm>
                    <a:prstGeom prst="rect">
                      <a:avLst/>
                    </a:prstGeom>
                    <a:noFill/>
                    <a:ln>
                      <a:noFill/>
                    </a:ln>
                  </pic:spPr>
                </pic:pic>
              </a:graphicData>
            </a:graphic>
          </wp:inline>
        </w:drawing>
      </w:r>
    </w:p>
    <w:p w14:paraId="1EA728AD" w14:textId="77777777" w:rsidR="007D4427" w:rsidRDefault="007D4427" w:rsidP="00C02D65"/>
    <w:p w14:paraId="0DD0257B" w14:textId="579F4735" w:rsidR="007D4427" w:rsidRDefault="007D4427" w:rsidP="00C02D65">
      <w:r w:rsidRPr="007D4427">
        <w:rPr>
          <w:noProof/>
          <w:lang w:val="en-US"/>
        </w:rPr>
        <w:lastRenderedPageBreak/>
        <w:drawing>
          <wp:inline distT="0" distB="0" distL="0" distR="0" wp14:anchorId="26E9B2E1" wp14:editId="5CB7E89F">
            <wp:extent cx="6123600" cy="4320000"/>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23600" cy="4320000"/>
                    </a:xfrm>
                    <a:prstGeom prst="rect">
                      <a:avLst/>
                    </a:prstGeom>
                    <a:noFill/>
                    <a:ln>
                      <a:noFill/>
                    </a:ln>
                  </pic:spPr>
                </pic:pic>
              </a:graphicData>
            </a:graphic>
          </wp:inline>
        </w:drawing>
      </w:r>
    </w:p>
    <w:p w14:paraId="49531290" w14:textId="77777777" w:rsidR="00C02D65" w:rsidRDefault="00C02D65" w:rsidP="00C02D65"/>
    <w:p w14:paraId="12FBEC64" w14:textId="77777777" w:rsidR="00C02D65" w:rsidRDefault="00C02D65" w:rsidP="00C02D65"/>
    <w:p w14:paraId="65A87624" w14:textId="77777777" w:rsidR="00C02D65" w:rsidRDefault="00C02D65" w:rsidP="00C02D65"/>
    <w:p w14:paraId="0AC93DAA" w14:textId="77777777" w:rsidR="00C02D65" w:rsidRDefault="00C02D65" w:rsidP="00C02D65"/>
    <w:p w14:paraId="654F5C87" w14:textId="16640364" w:rsidR="00E07615" w:rsidRDefault="00E07615">
      <w:pPr>
        <w:jc w:val="left"/>
      </w:pPr>
      <w:r>
        <w:br w:type="page"/>
      </w:r>
    </w:p>
    <w:p w14:paraId="264277BB" w14:textId="3753A26D" w:rsidR="001F070F" w:rsidRDefault="00A554D8" w:rsidP="004918ED">
      <w:pPr>
        <w:pStyle w:val="Heading2"/>
      </w:pPr>
      <w:bookmarkStart w:id="132" w:name="_Toc422385712"/>
      <w:r>
        <w:lastRenderedPageBreak/>
        <w:t>TORs for project staff/key consultants</w:t>
      </w:r>
      <w:bookmarkEnd w:id="126"/>
      <w:bookmarkEnd w:id="132"/>
    </w:p>
    <w:p w14:paraId="3314FB3E" w14:textId="77777777" w:rsidR="00A16130" w:rsidRDefault="00A16130" w:rsidP="004918ED">
      <w:pPr>
        <w:rPr>
          <w:rFonts w:cs="Arial"/>
          <w:b/>
          <w:iCs/>
          <w:szCs w:val="22"/>
          <w:u w:val="single"/>
        </w:rPr>
      </w:pPr>
    </w:p>
    <w:p w14:paraId="33BDF6F8" w14:textId="77777777" w:rsidR="009B17A5" w:rsidRDefault="009B17A5" w:rsidP="004918ED">
      <w:pPr>
        <w:rPr>
          <w:rFonts w:cs="Arial"/>
          <w:b/>
          <w:iCs/>
          <w:szCs w:val="22"/>
        </w:rPr>
      </w:pPr>
      <w:r>
        <w:rPr>
          <w:rFonts w:cs="Arial"/>
          <w:b/>
          <w:iCs/>
          <w:szCs w:val="22"/>
          <w:u w:val="single"/>
        </w:rPr>
        <w:t>Project Steering Committee (PSC)</w:t>
      </w:r>
    </w:p>
    <w:p w14:paraId="19B8574C" w14:textId="77777777" w:rsidR="009B17A5" w:rsidRDefault="009B17A5" w:rsidP="004918ED">
      <w:pPr>
        <w:rPr>
          <w:rFonts w:cs="Arial"/>
          <w:b/>
          <w:szCs w:val="22"/>
          <w:u w:val="single"/>
        </w:rPr>
      </w:pPr>
      <w:bookmarkStart w:id="133" w:name="_Toc231379680"/>
      <w:bookmarkStart w:id="134" w:name="_Toc231378972"/>
    </w:p>
    <w:p w14:paraId="4FF9B1DC" w14:textId="77777777" w:rsidR="009B17A5" w:rsidRDefault="009B17A5" w:rsidP="004918ED">
      <w:pPr>
        <w:rPr>
          <w:rFonts w:cs="Arial"/>
          <w:b/>
          <w:szCs w:val="22"/>
          <w:u w:val="single"/>
        </w:rPr>
      </w:pPr>
      <w:r>
        <w:rPr>
          <w:rFonts w:cs="Arial"/>
          <w:b/>
          <w:szCs w:val="22"/>
          <w:u w:val="single"/>
        </w:rPr>
        <w:t>Duties and responsibilities</w:t>
      </w:r>
      <w:bookmarkEnd w:id="133"/>
      <w:bookmarkEnd w:id="134"/>
      <w:r>
        <w:rPr>
          <w:rFonts w:cs="Arial"/>
          <w:b/>
          <w:szCs w:val="22"/>
          <w:u w:val="single"/>
        </w:rPr>
        <w:t>:</w:t>
      </w:r>
    </w:p>
    <w:p w14:paraId="3929280E" w14:textId="77777777" w:rsidR="009B17A5" w:rsidRDefault="009B17A5" w:rsidP="004918ED">
      <w:pPr>
        <w:rPr>
          <w:rFonts w:cs="Arial"/>
          <w:szCs w:val="22"/>
          <w:lang w:val="en-US" w:eastAsia="fi-FI"/>
        </w:rPr>
      </w:pPr>
      <w:r>
        <w:rPr>
          <w:rFonts w:cs="Arial"/>
          <w:szCs w:val="22"/>
          <w:lang w:val="en-US" w:eastAsia="fi-FI"/>
        </w:rPr>
        <w:t>The Project Steering Committee (PSC) is the principal body supervising the project implementation in accordance with UNDP Direct Implementation Modality (DIM) rules and regulations and referring to the specific objectives and the outcomes of the project with their agreed performance indicators.</w:t>
      </w:r>
    </w:p>
    <w:p w14:paraId="286C001B" w14:textId="77777777" w:rsidR="004918ED" w:rsidRDefault="004918ED" w:rsidP="004918ED">
      <w:pPr>
        <w:rPr>
          <w:rFonts w:cs="Arial"/>
          <w:szCs w:val="22"/>
          <w:lang w:val="en-US" w:eastAsia="fi-FI"/>
        </w:rPr>
      </w:pPr>
    </w:p>
    <w:p w14:paraId="7AF26079" w14:textId="77777777" w:rsidR="009B17A5" w:rsidRDefault="009B17A5" w:rsidP="004918ED">
      <w:pPr>
        <w:rPr>
          <w:rFonts w:cs="Arial"/>
          <w:szCs w:val="22"/>
          <w:lang w:val="en-US"/>
        </w:rPr>
      </w:pPr>
      <w:r>
        <w:rPr>
          <w:rFonts w:cs="Arial"/>
          <w:szCs w:val="22"/>
          <w:lang w:val="en-US"/>
        </w:rPr>
        <w:t>The main functions of the PSC are:</w:t>
      </w:r>
    </w:p>
    <w:p w14:paraId="3F6BF56C" w14:textId="77777777" w:rsidR="009B17A5" w:rsidRDefault="009B17A5" w:rsidP="00922B5B">
      <w:pPr>
        <w:pStyle w:val="ListParagraph"/>
      </w:pPr>
      <w:r>
        <w:t>General monitoring of the project</w:t>
      </w:r>
      <w:r>
        <w:rPr>
          <w:rFonts w:hint="eastAsia"/>
        </w:rPr>
        <w:t>’</w:t>
      </w:r>
      <w:r>
        <w:t>s progress in meeting its objectives and outcomes and ensuring that they continue to be in line with national development objectives;</w:t>
      </w:r>
    </w:p>
    <w:p w14:paraId="2BB306A1" w14:textId="77777777" w:rsidR="009B17A5" w:rsidRDefault="009B17A5" w:rsidP="00922B5B">
      <w:pPr>
        <w:pStyle w:val="ListParagraph"/>
      </w:pPr>
      <w:r>
        <w:t>Facilitating the co-operation between the different Government entities whose inputs are required for successful implementation of the project, ensuring access to the required information and resolving eventual conflict situations arising during the project implementation when trying to meet its outcomes and stated targets;</w:t>
      </w:r>
    </w:p>
    <w:p w14:paraId="0E121287" w14:textId="77777777" w:rsidR="009B17A5" w:rsidRDefault="009B17A5" w:rsidP="00922B5B">
      <w:pPr>
        <w:pStyle w:val="ListParagraph"/>
      </w:pPr>
      <w:r>
        <w:t>Supporting the elaboration, processing and adoption of the required institutional, legal and regulatory changes to support the project objectives and overcoming of related barriers;</w:t>
      </w:r>
    </w:p>
    <w:p w14:paraId="665D75D2" w14:textId="26C66641" w:rsidR="009B17A5" w:rsidRDefault="009B17A5" w:rsidP="00922B5B">
      <w:pPr>
        <w:pStyle w:val="ListParagraph"/>
      </w:pPr>
      <w:r>
        <w:t>Facilitating and supporting other measures to minimi</w:t>
      </w:r>
      <w:r w:rsidR="004918ED">
        <w:t>s</w:t>
      </w:r>
      <w:r>
        <w:t>e the identified risks to project success, remove bottlenecks and resolve eventual conflicts;</w:t>
      </w:r>
    </w:p>
    <w:p w14:paraId="2A7DDCA5" w14:textId="77777777" w:rsidR="009B17A5" w:rsidRDefault="009B17A5" w:rsidP="00922B5B">
      <w:pPr>
        <w:pStyle w:val="ListParagraph"/>
      </w:pPr>
      <w:r>
        <w:t>Approval of the annual work plans and progress reports, the first plan being prepared at the outset of project implementation;</w:t>
      </w:r>
    </w:p>
    <w:p w14:paraId="39867A3D" w14:textId="77777777" w:rsidR="009B17A5" w:rsidRDefault="009B17A5" w:rsidP="00922B5B">
      <w:pPr>
        <w:pStyle w:val="ListParagraph"/>
      </w:pPr>
      <w:r>
        <w:t>Approval of the project management arrangements; and</w:t>
      </w:r>
    </w:p>
    <w:p w14:paraId="770C36E5" w14:textId="77777777" w:rsidR="009B17A5" w:rsidRDefault="009B17A5" w:rsidP="00922B5B">
      <w:pPr>
        <w:pStyle w:val="ListParagraph"/>
      </w:pPr>
      <w:r>
        <w:t>Approval of any amendments to be made in the project strategy that may arise due to changing circumstances, after careful analysis and discussion of the ways to solve problems.</w:t>
      </w:r>
    </w:p>
    <w:p w14:paraId="2AA2ECFF" w14:textId="77777777" w:rsidR="009B17A5" w:rsidRDefault="009B17A5" w:rsidP="004918ED">
      <w:pPr>
        <w:rPr>
          <w:rFonts w:cs="Arial"/>
          <w:b/>
          <w:szCs w:val="22"/>
          <w:u w:val="single"/>
        </w:rPr>
      </w:pPr>
      <w:bookmarkStart w:id="135" w:name="_Toc231379681"/>
      <w:bookmarkStart w:id="136" w:name="_Toc231378973"/>
    </w:p>
    <w:p w14:paraId="476ACB94" w14:textId="25637CC2" w:rsidR="009B17A5" w:rsidRDefault="009B17A5" w:rsidP="004918ED">
      <w:pPr>
        <w:rPr>
          <w:rFonts w:cs="Arial"/>
          <w:b/>
          <w:szCs w:val="22"/>
          <w:u w:val="single"/>
        </w:rPr>
      </w:pPr>
      <w:r>
        <w:rPr>
          <w:rFonts w:cs="Arial"/>
          <w:b/>
          <w:szCs w:val="22"/>
          <w:u w:val="single"/>
        </w:rPr>
        <w:t>PSC Structure and Reimbursement of Costs</w:t>
      </w:r>
      <w:bookmarkEnd w:id="135"/>
      <w:bookmarkEnd w:id="136"/>
    </w:p>
    <w:p w14:paraId="6710B78B" w14:textId="72E325D2" w:rsidR="009B17A5" w:rsidRDefault="009B17A5" w:rsidP="00BF0D75">
      <w:pPr>
        <w:rPr>
          <w:rFonts w:cs="Arial"/>
          <w:bCs/>
          <w:iCs/>
          <w:szCs w:val="22"/>
        </w:rPr>
      </w:pPr>
      <w:r>
        <w:rPr>
          <w:rFonts w:cs="Arial"/>
          <w:bCs/>
          <w:iCs/>
          <w:szCs w:val="22"/>
        </w:rPr>
        <w:t xml:space="preserve">The PSC will be chaired by </w:t>
      </w:r>
      <w:r w:rsidR="00BF0D75">
        <w:rPr>
          <w:rFonts w:cs="Arial"/>
          <w:bCs/>
          <w:iCs/>
          <w:szCs w:val="22"/>
        </w:rPr>
        <w:t>MEWT</w:t>
      </w:r>
      <w:r>
        <w:rPr>
          <w:rFonts w:cs="Arial"/>
          <w:bCs/>
          <w:iCs/>
          <w:szCs w:val="22"/>
        </w:rPr>
        <w:t xml:space="preserve">. The PSC will include representatives from the key Ministries and Agencies involved in the project and representatives of the project’s other co-financing partners. </w:t>
      </w:r>
    </w:p>
    <w:p w14:paraId="25EB3070" w14:textId="77777777" w:rsidR="00FA1EAC" w:rsidRDefault="00FA1EAC" w:rsidP="004918ED">
      <w:pPr>
        <w:rPr>
          <w:rFonts w:cs="Arial"/>
          <w:bCs/>
          <w:iCs/>
          <w:szCs w:val="22"/>
        </w:rPr>
      </w:pPr>
    </w:p>
    <w:p w14:paraId="075E33FB" w14:textId="77777777" w:rsidR="009B17A5" w:rsidRDefault="009B17A5" w:rsidP="004918ED">
      <w:pPr>
        <w:rPr>
          <w:rFonts w:cs="Arial"/>
          <w:szCs w:val="22"/>
          <w:lang w:val="en-US"/>
        </w:rPr>
      </w:pPr>
      <w:r>
        <w:rPr>
          <w:rFonts w:cs="Arial"/>
          <w:szCs w:val="22"/>
          <w:lang w:val="en-US"/>
        </w:rPr>
        <w:t>The costs of the PSC’s work shall be considered as the Government’s or other project partners’ voluntary in-kind contribution to the project and shall not be paid separately by the project. Members of the PSC are also not eligible to receive any monetary compensation from their work as experts or advisers to the project.</w:t>
      </w:r>
    </w:p>
    <w:p w14:paraId="43FCC78D" w14:textId="77777777" w:rsidR="009B17A5" w:rsidRDefault="009B17A5" w:rsidP="004918ED">
      <w:pPr>
        <w:rPr>
          <w:rFonts w:cs="Arial"/>
          <w:b/>
          <w:szCs w:val="22"/>
          <w:u w:val="single"/>
        </w:rPr>
      </w:pPr>
      <w:bookmarkStart w:id="137" w:name="_Toc231379682"/>
      <w:bookmarkStart w:id="138" w:name="_Toc231378974"/>
    </w:p>
    <w:p w14:paraId="53803BDF" w14:textId="77777777" w:rsidR="009B17A5" w:rsidRDefault="009B17A5" w:rsidP="004918ED">
      <w:pPr>
        <w:rPr>
          <w:rFonts w:cs="Arial"/>
          <w:b/>
          <w:szCs w:val="22"/>
          <w:u w:val="single"/>
        </w:rPr>
      </w:pPr>
      <w:r>
        <w:rPr>
          <w:rFonts w:cs="Arial"/>
          <w:b/>
          <w:szCs w:val="22"/>
          <w:u w:val="single"/>
        </w:rPr>
        <w:t>Meetings</w:t>
      </w:r>
      <w:bookmarkEnd w:id="137"/>
      <w:bookmarkEnd w:id="138"/>
      <w:r>
        <w:rPr>
          <w:rFonts w:cs="Arial"/>
          <w:b/>
          <w:szCs w:val="22"/>
          <w:u w:val="single"/>
        </w:rPr>
        <w:t xml:space="preserve"> </w:t>
      </w:r>
    </w:p>
    <w:p w14:paraId="7985B712" w14:textId="24C3E3D3" w:rsidR="009B17A5" w:rsidRDefault="009B17A5" w:rsidP="004918ED">
      <w:pPr>
        <w:rPr>
          <w:rFonts w:cs="Arial"/>
          <w:szCs w:val="22"/>
          <w:lang w:val="en-US"/>
        </w:rPr>
      </w:pPr>
      <w:r>
        <w:rPr>
          <w:rFonts w:cs="Arial"/>
          <w:szCs w:val="22"/>
          <w:lang w:val="en-US"/>
        </w:rPr>
        <w:t xml:space="preserve">It is suggested that the PSC will meet at least once a year, including the annual Tripartite Review (TPR) meeting. A tentative schedule of the PSC meetings will be agreed as a part of the annual work plans, and all representatives of the PSC should be notified again in writing 14 days prior to the agreed date of the meeting. The meeting will be </w:t>
      </w:r>
      <w:r w:rsidR="00C7171B">
        <w:rPr>
          <w:rFonts w:cs="Arial"/>
          <w:szCs w:val="22"/>
          <w:lang w:val="en-US"/>
        </w:rPr>
        <w:t>organised</w:t>
      </w:r>
      <w:r>
        <w:rPr>
          <w:rFonts w:cs="Arial"/>
          <w:szCs w:val="22"/>
          <w:lang w:val="en-US"/>
        </w:rPr>
        <w:t xml:space="preserve"> provided that </w:t>
      </w:r>
      <w:r w:rsidR="00BC22DD">
        <w:rPr>
          <w:rFonts w:cs="Arial"/>
          <w:szCs w:val="22"/>
          <w:lang w:val="en-US"/>
        </w:rPr>
        <w:t xml:space="preserve">MEWT </w:t>
      </w:r>
      <w:r>
        <w:rPr>
          <w:rFonts w:cs="Arial"/>
          <w:szCs w:val="22"/>
          <w:lang w:val="en-US"/>
        </w:rPr>
        <w:t>BITRI, UNDP and at least two-thirds of the other members of the PSC can confirm their attendance. The project manager shall distribute all materials associated with the meeting agenda at least 5 working days prior to the meeting.</w:t>
      </w:r>
    </w:p>
    <w:p w14:paraId="19CD1E4F" w14:textId="77777777" w:rsidR="009B17A5" w:rsidRDefault="009B17A5" w:rsidP="004918ED">
      <w:pPr>
        <w:rPr>
          <w:rFonts w:cs="Arial"/>
          <w:b/>
          <w:bCs/>
          <w:szCs w:val="22"/>
          <w:u w:val="single"/>
        </w:rPr>
      </w:pPr>
    </w:p>
    <w:p w14:paraId="6D107E69" w14:textId="77777777" w:rsidR="009B17A5" w:rsidRDefault="009B17A5" w:rsidP="004918ED">
      <w:pPr>
        <w:rPr>
          <w:rFonts w:cs="Arial"/>
          <w:b/>
          <w:bCs/>
          <w:szCs w:val="22"/>
          <w:u w:val="single"/>
        </w:rPr>
      </w:pPr>
      <w:r>
        <w:rPr>
          <w:rFonts w:cs="Arial"/>
          <w:b/>
          <w:bCs/>
          <w:szCs w:val="22"/>
          <w:u w:val="single"/>
        </w:rPr>
        <w:t>UNDP Focal Point (Department of Environmental Affairs)</w:t>
      </w:r>
    </w:p>
    <w:p w14:paraId="05637070" w14:textId="7A52BF5C" w:rsidR="009B17A5" w:rsidRDefault="009B17A5" w:rsidP="00BF0D75">
      <w:pPr>
        <w:rPr>
          <w:rFonts w:cs="Arial"/>
          <w:szCs w:val="22"/>
          <w:lang w:val="en-US" w:eastAsia="fi-FI"/>
        </w:rPr>
      </w:pPr>
      <w:r>
        <w:rPr>
          <w:rFonts w:cs="Arial"/>
          <w:szCs w:val="22"/>
          <w:lang w:val="en-US"/>
        </w:rPr>
        <w:t>As a representative of the Government (M</w:t>
      </w:r>
      <w:r w:rsidR="00BF0D75">
        <w:rPr>
          <w:rFonts w:cs="Arial"/>
          <w:szCs w:val="22"/>
          <w:lang w:val="en-US"/>
        </w:rPr>
        <w:t>EWT)</w:t>
      </w:r>
      <w:r>
        <w:rPr>
          <w:rFonts w:cs="Arial"/>
          <w:szCs w:val="22"/>
          <w:lang w:val="en-US"/>
        </w:rPr>
        <w:t>, the UNDP Focal Point has the responsibility of liaising with UNDP and assisting UNDP’s direct implementation of the project.</w:t>
      </w:r>
      <w:r w:rsidR="00FA1EAC">
        <w:rPr>
          <w:rFonts w:cs="Arial"/>
          <w:szCs w:val="22"/>
          <w:lang w:val="en-US"/>
        </w:rPr>
        <w:t xml:space="preserve"> </w:t>
      </w:r>
      <w:r>
        <w:rPr>
          <w:rFonts w:cs="Arial"/>
          <w:szCs w:val="22"/>
          <w:lang w:val="en-US" w:eastAsia="fi-FI"/>
        </w:rPr>
        <w:t>His/her main duties and responsibilities include:</w:t>
      </w:r>
    </w:p>
    <w:p w14:paraId="5F3E5727" w14:textId="77777777" w:rsidR="00FA1EAC" w:rsidRDefault="00FA1EAC" w:rsidP="004918ED">
      <w:pPr>
        <w:rPr>
          <w:rFonts w:cs="Arial"/>
          <w:szCs w:val="22"/>
          <w:lang w:val="en-US" w:eastAsia="fi-FI"/>
        </w:rPr>
      </w:pPr>
    </w:p>
    <w:p w14:paraId="52DD1B01" w14:textId="77777777" w:rsidR="009B17A5" w:rsidRPr="007C4361" w:rsidRDefault="009B17A5" w:rsidP="00922B5B">
      <w:pPr>
        <w:pStyle w:val="ListParagraph"/>
      </w:pPr>
      <w:r>
        <w:lastRenderedPageBreak/>
        <w:t xml:space="preserve">Coordinate with the work of the Project Manager through meetings at regular intervals to receive project progress reports and provide guidance on policy issues; </w:t>
      </w:r>
    </w:p>
    <w:p w14:paraId="0761D68D" w14:textId="77777777" w:rsidR="009B17A5" w:rsidRPr="007C4361" w:rsidRDefault="009B17A5" w:rsidP="00922B5B">
      <w:pPr>
        <w:pStyle w:val="ListParagraph"/>
      </w:pPr>
      <w:r>
        <w:t>Taking the lead in developing linkages with the relevant authorities at national, provincial and governmental level and supporting the project in resolving any institutional- or policy-related conflicts that may emerge during its implementation.</w:t>
      </w:r>
    </w:p>
    <w:p w14:paraId="4A19E7A5" w14:textId="77777777" w:rsidR="007C4361" w:rsidRDefault="007C4361" w:rsidP="004918ED">
      <w:pPr>
        <w:rPr>
          <w:rFonts w:cs="Arial"/>
          <w:b/>
          <w:bCs/>
          <w:szCs w:val="22"/>
          <w:u w:val="single"/>
          <w:lang w:val="en-US"/>
        </w:rPr>
      </w:pPr>
    </w:p>
    <w:p w14:paraId="2A5A29FD" w14:textId="3670324D" w:rsidR="009B17A5" w:rsidRDefault="009B17A5" w:rsidP="004918ED">
      <w:pPr>
        <w:rPr>
          <w:rFonts w:cs="Arial"/>
          <w:b/>
          <w:bCs/>
          <w:szCs w:val="22"/>
          <w:u w:val="single"/>
          <w:lang w:val="en-US"/>
        </w:rPr>
      </w:pPr>
      <w:r>
        <w:rPr>
          <w:rFonts w:cs="Arial"/>
          <w:b/>
          <w:bCs/>
          <w:szCs w:val="22"/>
          <w:u w:val="single"/>
          <w:lang w:val="en-US"/>
        </w:rPr>
        <w:t>Project Manager</w:t>
      </w:r>
      <w:r w:rsidR="009462EF">
        <w:rPr>
          <w:rFonts w:cs="Arial"/>
          <w:b/>
          <w:bCs/>
          <w:szCs w:val="22"/>
          <w:u w:val="single"/>
          <w:lang w:val="en-US"/>
        </w:rPr>
        <w:t xml:space="preserve"> (full time position) </w:t>
      </w:r>
    </w:p>
    <w:p w14:paraId="60099B7C" w14:textId="77777777" w:rsidR="009B17A5" w:rsidRDefault="009B17A5" w:rsidP="004918ED">
      <w:pPr>
        <w:rPr>
          <w:rFonts w:cs="Arial"/>
          <w:b/>
          <w:bCs/>
          <w:szCs w:val="22"/>
          <w:u w:val="single"/>
          <w:lang w:val="en-US"/>
        </w:rPr>
      </w:pPr>
    </w:p>
    <w:p w14:paraId="6B9ED64F" w14:textId="77777777" w:rsidR="009B17A5" w:rsidRDefault="009B17A5" w:rsidP="004918ED">
      <w:pPr>
        <w:rPr>
          <w:rFonts w:cs="Arial"/>
          <w:b/>
          <w:bCs/>
          <w:szCs w:val="22"/>
          <w:u w:val="single"/>
          <w:lang w:val="en-US"/>
        </w:rPr>
      </w:pPr>
      <w:r>
        <w:rPr>
          <w:rFonts w:cs="Arial"/>
          <w:b/>
          <w:bCs/>
          <w:szCs w:val="22"/>
          <w:u w:val="single"/>
          <w:lang w:val="en-US"/>
        </w:rPr>
        <w:t>Duties and responsibilities:</w:t>
      </w:r>
    </w:p>
    <w:p w14:paraId="479094FA" w14:textId="77777777" w:rsidR="009B17A5" w:rsidRDefault="009B17A5" w:rsidP="004918ED">
      <w:pPr>
        <w:rPr>
          <w:rFonts w:cs="Arial"/>
          <w:szCs w:val="22"/>
          <w:lang w:val="en-US"/>
        </w:rPr>
      </w:pPr>
      <w:r>
        <w:rPr>
          <w:rFonts w:cs="Arial"/>
          <w:szCs w:val="22"/>
          <w:lang w:val="en-US"/>
        </w:rPr>
        <w:t>Operational project management in accordance with the Project Document and the UNDP guidelines and procedures for directly-implemented (DIM) projects, including:</w:t>
      </w:r>
    </w:p>
    <w:p w14:paraId="7488B067" w14:textId="77777777" w:rsidR="00FA1EAC" w:rsidRDefault="00FA1EAC" w:rsidP="004918ED">
      <w:pPr>
        <w:rPr>
          <w:rFonts w:cs="Arial"/>
          <w:szCs w:val="22"/>
          <w:lang w:val="en-US"/>
        </w:rPr>
      </w:pPr>
    </w:p>
    <w:p w14:paraId="10B01377" w14:textId="77777777" w:rsidR="009B17A5" w:rsidRPr="007C4361" w:rsidRDefault="009B17A5" w:rsidP="00922B5B">
      <w:pPr>
        <w:pStyle w:val="ListParagraph"/>
      </w:pPr>
      <w:r>
        <w:t>General coordination, management and supervision of project implementation;</w:t>
      </w:r>
    </w:p>
    <w:p w14:paraId="4DE76B23" w14:textId="77777777" w:rsidR="009B17A5" w:rsidRDefault="009B17A5" w:rsidP="00922B5B">
      <w:pPr>
        <w:pStyle w:val="ListParagraph"/>
      </w:pPr>
      <w:r>
        <w:t>Managing the procurement and the project budget under the supervision of UNDP to assure timely involvement of local and international experts, organization of training and public outreach, purchase of required equipment etc. in accordance with UNDP rules and procedures;</w:t>
      </w:r>
    </w:p>
    <w:p w14:paraId="4205EC51" w14:textId="39049ADD" w:rsidR="009B17A5" w:rsidRDefault="009B17A5" w:rsidP="00922B5B">
      <w:pPr>
        <w:pStyle w:val="ListParagraph"/>
      </w:pPr>
      <w:r>
        <w:t xml:space="preserve">Submission of annual Project Implementation Reviews and other required progress reports (such QPRs) to the PSC and UNDP in accordance with the “Monitoring and Evaluation” </w:t>
      </w:r>
      <w:r w:rsidR="00FA1EAC">
        <w:t xml:space="preserve">section </w:t>
      </w:r>
      <w:r>
        <w:t>of the Project Document;</w:t>
      </w:r>
    </w:p>
    <w:p w14:paraId="7847A7A7" w14:textId="77777777" w:rsidR="009B17A5" w:rsidRDefault="009B17A5" w:rsidP="00922B5B">
      <w:pPr>
        <w:pStyle w:val="ListParagraph"/>
      </w:pPr>
      <w:r>
        <w:t>Ensuring effective dissemination of, and access to information on project activities and results (including a regularly updated project website);</w:t>
      </w:r>
    </w:p>
    <w:p w14:paraId="6FF7B5C4" w14:textId="77777777" w:rsidR="009B17A5" w:rsidRDefault="009B17A5" w:rsidP="00922B5B">
      <w:pPr>
        <w:pStyle w:val="ListParagraph"/>
      </w:pPr>
      <w:r>
        <w:t>Supervising and coordinating the contracts of the experts working for the project;</w:t>
      </w:r>
    </w:p>
    <w:p w14:paraId="0D050309" w14:textId="77777777" w:rsidR="009B17A5" w:rsidRDefault="009B17A5" w:rsidP="00922B5B">
      <w:pPr>
        <w:pStyle w:val="ListParagraph"/>
      </w:pPr>
      <w:r>
        <w:t>As applicable, communicating with the project’s international partners and attracting additional financing in order to fulfill the project objectives; and</w:t>
      </w:r>
    </w:p>
    <w:p w14:paraId="14523A3A" w14:textId="77777777" w:rsidR="009B17A5" w:rsidRDefault="009B17A5" w:rsidP="00922B5B">
      <w:pPr>
        <w:pStyle w:val="ListParagraph"/>
      </w:pPr>
      <w:r>
        <w:t>Ensuring otherwise successful completion of the project in accordance with the stated outcomes and performance indicators summarized in the project’s log frame matrix and within the planned schedule and budget.</w:t>
      </w:r>
    </w:p>
    <w:p w14:paraId="31908143" w14:textId="77777777" w:rsidR="009B17A5" w:rsidRDefault="009B17A5" w:rsidP="004918ED">
      <w:pPr>
        <w:rPr>
          <w:b/>
          <w:bCs/>
          <w:szCs w:val="22"/>
          <w:u w:val="single"/>
        </w:rPr>
      </w:pPr>
    </w:p>
    <w:p w14:paraId="0FBBB80A" w14:textId="77777777" w:rsidR="009B17A5" w:rsidRDefault="009B17A5" w:rsidP="004918ED">
      <w:pPr>
        <w:rPr>
          <w:b/>
          <w:bCs/>
          <w:szCs w:val="22"/>
          <w:u w:val="single"/>
        </w:rPr>
      </w:pPr>
      <w:r>
        <w:rPr>
          <w:b/>
          <w:bCs/>
          <w:szCs w:val="22"/>
          <w:u w:val="single"/>
        </w:rPr>
        <w:t>Expected Qualifications:</w:t>
      </w:r>
    </w:p>
    <w:p w14:paraId="2F902329" w14:textId="5B401DB0" w:rsidR="009B17A5" w:rsidRDefault="009B17A5" w:rsidP="00922B5B">
      <w:pPr>
        <w:pStyle w:val="ListParagraph"/>
      </w:pPr>
      <w:r>
        <w:t>Advanced university degree and at least 7 years of professional experience in the specific areas the project is dealing with, including solid knowledge of renewable energy (including</w:t>
      </w:r>
      <w:r w:rsidR="00FA1EAC">
        <w:t>,</w:t>
      </w:r>
      <w:r>
        <w:t xml:space="preserve"> specifically</w:t>
      </w:r>
      <w:r w:rsidR="00FA1EAC">
        <w:t>,</w:t>
      </w:r>
      <w:r>
        <w:t xml:space="preserve"> biogas), state-of-the-art approaches, and best practices in cataly</w:t>
      </w:r>
      <w:r w:rsidR="00FA1EAC">
        <w:t>s</w:t>
      </w:r>
      <w:r>
        <w:t>ing the renewable-energy market (by applying different policy measures and financing mechanisms such as investments, feed-in tariffs and climate finance);</w:t>
      </w:r>
    </w:p>
    <w:p w14:paraId="47A1B954" w14:textId="77777777" w:rsidR="009B17A5" w:rsidRDefault="009B17A5" w:rsidP="00922B5B">
      <w:pPr>
        <w:pStyle w:val="ListParagraph"/>
      </w:pPr>
      <w:r>
        <w:t>Experience in managing projects of similar complexity and nature, including demonstrated capacity to actively explore new, innovative implementation and financing mechanisms to achieve the project objective;</w:t>
      </w:r>
    </w:p>
    <w:p w14:paraId="224FB8C3" w14:textId="77777777" w:rsidR="009B17A5" w:rsidRDefault="009B17A5" w:rsidP="00922B5B">
      <w:pPr>
        <w:pStyle w:val="ListParagraph"/>
      </w:pPr>
      <w:r>
        <w:t>Demonstrated experience and success in the engagement of, and working with, the private sector and NGOs, creating partnerships and leveraging financing for activities of common interest; experience with supporting multi-stakeholder platforms.</w:t>
      </w:r>
    </w:p>
    <w:p w14:paraId="676FE43C" w14:textId="77777777" w:rsidR="009B17A5" w:rsidRDefault="009B17A5" w:rsidP="00922B5B">
      <w:pPr>
        <w:pStyle w:val="ListParagraph"/>
      </w:pPr>
      <w:r>
        <w:t>Good analytical and problem-solving skills and the related ability to adaptively manage with prompt action on the conclusions and recommendations coming out of the project’s regular monitoring and self-assessment activities, as well as from periodic external evaluations;</w:t>
      </w:r>
    </w:p>
    <w:p w14:paraId="4A93B201" w14:textId="45BFCBB2" w:rsidR="009B17A5" w:rsidRDefault="009B17A5" w:rsidP="00922B5B">
      <w:pPr>
        <w:pStyle w:val="ListParagraph"/>
      </w:pPr>
      <w:r>
        <w:t>Ability and demonstrated success to work in a team, to organi</w:t>
      </w:r>
      <w:r w:rsidR="00FA1EAC">
        <w:t>s</w:t>
      </w:r>
      <w:r>
        <w:t>e it</w:t>
      </w:r>
      <w:r w:rsidRPr="006D7435">
        <w:t xml:space="preserve"> </w:t>
      </w:r>
      <w:r>
        <w:t>effectively, and to motivate its members and other project counterparts to work effectively towards the project’s objective and expected outcomes;</w:t>
      </w:r>
    </w:p>
    <w:p w14:paraId="1F20B2E5" w14:textId="77777777" w:rsidR="009B17A5" w:rsidRDefault="009B17A5" w:rsidP="00922B5B">
      <w:pPr>
        <w:pStyle w:val="ListParagraph"/>
      </w:pPr>
      <w:r>
        <w:t xml:space="preserve">Good communication skills and competence in handling the project’s external relations at all levels; </w:t>
      </w:r>
    </w:p>
    <w:p w14:paraId="447BCF90" w14:textId="77777777" w:rsidR="009B17A5" w:rsidRDefault="009B17A5" w:rsidP="00922B5B">
      <w:pPr>
        <w:pStyle w:val="ListParagraph"/>
      </w:pPr>
      <w:r>
        <w:lastRenderedPageBreak/>
        <w:t>Fluent/good knowledge of Setswana and English;</w:t>
      </w:r>
    </w:p>
    <w:p w14:paraId="5CD68F04" w14:textId="77777777" w:rsidR="009B17A5" w:rsidRDefault="009B17A5" w:rsidP="00922B5B">
      <w:pPr>
        <w:pStyle w:val="ListParagraph"/>
      </w:pPr>
      <w:r>
        <w:t xml:space="preserve">Experience in developing countries, preferably in southern Africa; </w:t>
      </w:r>
    </w:p>
    <w:p w14:paraId="2E398623" w14:textId="77777777" w:rsidR="009B17A5" w:rsidRDefault="009B17A5" w:rsidP="00922B5B">
      <w:pPr>
        <w:pStyle w:val="ListParagraph"/>
      </w:pPr>
      <w:r>
        <w:t xml:space="preserve">Familiarity and prior experience with UNDP and GEF requirements and procedures are considered an asset. </w:t>
      </w:r>
    </w:p>
    <w:p w14:paraId="6FDBC5F4" w14:textId="77777777" w:rsidR="009B17A5" w:rsidRDefault="009B17A5" w:rsidP="00922B5B">
      <w:pPr>
        <w:pStyle w:val="ListParagraph"/>
      </w:pPr>
      <w:r>
        <w:t>Experience in mainstreaming gender in energy programmes will be an added advantage.</w:t>
      </w:r>
    </w:p>
    <w:p w14:paraId="5D46084A" w14:textId="77777777" w:rsidR="009B17A5" w:rsidRDefault="009B17A5" w:rsidP="004918ED">
      <w:pPr>
        <w:ind w:left="720"/>
      </w:pPr>
    </w:p>
    <w:p w14:paraId="4D3DA6E3" w14:textId="77777777" w:rsidR="00981BCB" w:rsidRPr="007C4361" w:rsidRDefault="00981BCB" w:rsidP="004918ED">
      <w:pPr>
        <w:ind w:left="720"/>
      </w:pPr>
    </w:p>
    <w:p w14:paraId="62B8F964" w14:textId="0946965B" w:rsidR="009B17A5" w:rsidRDefault="009B17A5" w:rsidP="004918ED">
      <w:pPr>
        <w:rPr>
          <w:rFonts w:cs="Arial"/>
          <w:b/>
          <w:bCs/>
          <w:szCs w:val="22"/>
          <w:u w:val="single"/>
        </w:rPr>
      </w:pPr>
      <w:r>
        <w:rPr>
          <w:rFonts w:cs="Arial"/>
          <w:b/>
          <w:bCs/>
          <w:szCs w:val="22"/>
          <w:u w:val="single"/>
        </w:rPr>
        <w:t xml:space="preserve">Project Engineer </w:t>
      </w:r>
      <w:r w:rsidR="009462EF">
        <w:rPr>
          <w:rFonts w:cs="Arial"/>
          <w:b/>
          <w:bCs/>
          <w:szCs w:val="22"/>
          <w:u w:val="single"/>
        </w:rPr>
        <w:t xml:space="preserve">(full time position) </w:t>
      </w:r>
    </w:p>
    <w:p w14:paraId="6D444A7E" w14:textId="77777777" w:rsidR="009B17A5" w:rsidRDefault="009B17A5" w:rsidP="004918ED">
      <w:pPr>
        <w:rPr>
          <w:rFonts w:cs="Arial"/>
          <w:b/>
          <w:bCs/>
          <w:szCs w:val="22"/>
          <w:u w:val="single"/>
        </w:rPr>
      </w:pPr>
    </w:p>
    <w:p w14:paraId="6FEAA374" w14:textId="77777777" w:rsidR="009B17A5" w:rsidRDefault="009B17A5" w:rsidP="004918ED">
      <w:pPr>
        <w:rPr>
          <w:rFonts w:cs="Arial"/>
          <w:b/>
          <w:bCs/>
          <w:szCs w:val="22"/>
          <w:u w:val="single"/>
        </w:rPr>
      </w:pPr>
      <w:r>
        <w:rPr>
          <w:rFonts w:cs="Arial"/>
          <w:b/>
          <w:bCs/>
          <w:szCs w:val="22"/>
          <w:u w:val="single"/>
        </w:rPr>
        <w:t>Duties and responsibilities:</w:t>
      </w:r>
    </w:p>
    <w:p w14:paraId="178D97B3" w14:textId="77777777" w:rsidR="009B17A5" w:rsidRDefault="009B17A5" w:rsidP="004918ED">
      <w:pPr>
        <w:rPr>
          <w:rFonts w:cs="Arial"/>
          <w:bCs/>
          <w:color w:val="000000"/>
          <w:szCs w:val="22"/>
        </w:rPr>
      </w:pPr>
      <w:r>
        <w:rPr>
          <w:rFonts w:cs="Arial"/>
          <w:bCs/>
          <w:color w:val="000000"/>
          <w:szCs w:val="22"/>
        </w:rPr>
        <w:t xml:space="preserve">The project engineer will contribute to and supervise the technical aspects of the project, including: </w:t>
      </w:r>
    </w:p>
    <w:p w14:paraId="66BEDBD9" w14:textId="77777777" w:rsidR="00981BCB" w:rsidRDefault="00981BCB" w:rsidP="004918ED">
      <w:pPr>
        <w:rPr>
          <w:rFonts w:cs="Arial"/>
          <w:bCs/>
          <w:color w:val="000000"/>
          <w:szCs w:val="22"/>
        </w:rPr>
      </w:pPr>
    </w:p>
    <w:p w14:paraId="2E015990" w14:textId="77777777" w:rsidR="009B17A5" w:rsidRDefault="009B17A5" w:rsidP="00922B5B">
      <w:pPr>
        <w:pStyle w:val="ListParagraph"/>
      </w:pPr>
      <w:r>
        <w:t xml:space="preserve">Helping to select and interface with technical consultants on the project;  </w:t>
      </w:r>
    </w:p>
    <w:p w14:paraId="04D5B13F" w14:textId="77777777" w:rsidR="009B17A5" w:rsidRDefault="009B17A5" w:rsidP="00922B5B">
      <w:pPr>
        <w:pStyle w:val="ListParagraph"/>
      </w:pPr>
      <w:r>
        <w:t xml:space="preserve">Lending support to DWMPC, DEA, BDC, Barclays Bank Botswana, BMC, councils and other stakeholders in their work with consultants; </w:t>
      </w:r>
    </w:p>
    <w:p w14:paraId="14FD7FC0" w14:textId="77777777" w:rsidR="009B17A5" w:rsidRDefault="009B17A5" w:rsidP="00922B5B">
      <w:pPr>
        <w:pStyle w:val="ListParagraph"/>
      </w:pPr>
      <w:r>
        <w:t xml:space="preserve">Supervising the work of (technical) consultants and ensuring they meet the required ToRs for their work; </w:t>
      </w:r>
    </w:p>
    <w:p w14:paraId="5C1AB5A0" w14:textId="77777777" w:rsidR="009B17A5" w:rsidRDefault="009B17A5" w:rsidP="00922B5B">
      <w:pPr>
        <w:pStyle w:val="ListParagraph"/>
      </w:pPr>
      <w:r>
        <w:t xml:space="preserve">Providing advice and support to project participants on their implementation of project components to achieve outcomes; </w:t>
      </w:r>
    </w:p>
    <w:p w14:paraId="07B6A2E8" w14:textId="261D6B53" w:rsidR="009B17A5" w:rsidRDefault="009B17A5" w:rsidP="00922B5B">
      <w:pPr>
        <w:pStyle w:val="ListParagraph"/>
      </w:pPr>
      <w:r>
        <w:t>Local capacity building – preparation of training materials for and organi</w:t>
      </w:r>
      <w:r w:rsidR="00981BCB">
        <w:t>s</w:t>
      </w:r>
      <w:r>
        <w:t xml:space="preserve">ing/providing the actual training on the different technical aspects of the project, including </w:t>
      </w:r>
      <w:r w:rsidR="00981BCB">
        <w:t xml:space="preserve">biogas </w:t>
      </w:r>
      <w:r>
        <w:t xml:space="preserve">system design, selection and installation, product maintenance during operation, product performance monitoring and testing, etc. </w:t>
      </w:r>
    </w:p>
    <w:p w14:paraId="0494415A" w14:textId="51AB12E3" w:rsidR="009B17A5" w:rsidRDefault="009B17A5" w:rsidP="00922B5B">
      <w:pPr>
        <w:pStyle w:val="ListParagraph"/>
      </w:pPr>
      <w:r>
        <w:t xml:space="preserve">Co-operation with local universities, professional and vocational schools and initiating and developing activities of common interest, such as new courses and curricula for </w:t>
      </w:r>
      <w:r w:rsidR="00981BCB">
        <w:t xml:space="preserve">biogas </w:t>
      </w:r>
      <w:r>
        <w:t xml:space="preserve">systems designers and installers and opportunities for practical training of the students.  </w:t>
      </w:r>
    </w:p>
    <w:p w14:paraId="469BCD78" w14:textId="77777777" w:rsidR="009B17A5" w:rsidRDefault="009B17A5" w:rsidP="00922B5B">
      <w:pPr>
        <w:pStyle w:val="ListParagraph"/>
      </w:pPr>
      <w:r>
        <w:t xml:space="preserve">Supporting and contributing to the implementation of other technical aspects of the project, as requested by the project manager. </w:t>
      </w:r>
    </w:p>
    <w:p w14:paraId="62266223" w14:textId="77777777" w:rsidR="009B17A5" w:rsidRDefault="009B17A5" w:rsidP="004918ED">
      <w:pPr>
        <w:rPr>
          <w:b/>
          <w:bCs/>
          <w:szCs w:val="22"/>
          <w:u w:val="single"/>
        </w:rPr>
      </w:pPr>
    </w:p>
    <w:p w14:paraId="758FC7FB" w14:textId="77777777" w:rsidR="009B17A5" w:rsidRDefault="009B17A5" w:rsidP="004918ED">
      <w:pPr>
        <w:rPr>
          <w:b/>
          <w:bCs/>
          <w:szCs w:val="22"/>
          <w:u w:val="single"/>
        </w:rPr>
      </w:pPr>
      <w:r>
        <w:rPr>
          <w:b/>
          <w:bCs/>
          <w:szCs w:val="22"/>
          <w:u w:val="single"/>
        </w:rPr>
        <w:t>Expected Qualifications:</w:t>
      </w:r>
    </w:p>
    <w:p w14:paraId="27F7DE46" w14:textId="2B007019" w:rsidR="009B17A5" w:rsidRDefault="009B17A5" w:rsidP="00922B5B">
      <w:pPr>
        <w:pStyle w:val="ListParagraph"/>
      </w:pPr>
      <w:r>
        <w:t>Advanced university degree and at least 2 years of professional experience or graduate university degree with 4 years in renewable energy</w:t>
      </w:r>
      <w:r w:rsidR="00981BCB">
        <w:t xml:space="preserve"> and/or</w:t>
      </w:r>
      <w:r>
        <w:t xml:space="preserve"> mechanical engineering, including biogas work; </w:t>
      </w:r>
    </w:p>
    <w:p w14:paraId="6B16E118" w14:textId="4DF343B1" w:rsidR="009B17A5" w:rsidRDefault="009B17A5" w:rsidP="00922B5B">
      <w:pPr>
        <w:pStyle w:val="ListParagraph"/>
      </w:pPr>
      <w:r>
        <w:t>Familiarity with the characteristics of designing and operating biogas technologies, i.e. small-, medium- and large-scale. Familiar</w:t>
      </w:r>
      <w:r w:rsidR="00981BCB">
        <w:t>ity</w:t>
      </w:r>
      <w:r>
        <w:t xml:space="preserve"> with applications of biogas, including grid-connected and off-grid </w:t>
      </w:r>
      <w:r w:rsidR="005E0F91">
        <w:t>application</w:t>
      </w:r>
      <w:r w:rsidR="00981BCB">
        <w:t>s</w:t>
      </w:r>
      <w:r w:rsidR="005E0F91">
        <w:t xml:space="preserve">. </w:t>
      </w:r>
      <w:r>
        <w:t xml:space="preserve">  </w:t>
      </w:r>
    </w:p>
    <w:p w14:paraId="67C6425D" w14:textId="35A48C91" w:rsidR="009B17A5" w:rsidRDefault="009B17A5" w:rsidP="00922B5B">
      <w:pPr>
        <w:pStyle w:val="ListParagraph"/>
      </w:pPr>
      <w:r>
        <w:t>Demonstrated experience and success in the engagement of</w:t>
      </w:r>
      <w:r w:rsidR="00981BCB">
        <w:t>,</w:t>
      </w:r>
      <w:r>
        <w:t xml:space="preserve"> and working in</w:t>
      </w:r>
      <w:r w:rsidR="00981BCB">
        <w:t>,</w:t>
      </w:r>
      <w:r>
        <w:t xml:space="preserve"> a multi-stakeholder setting, including the private sector; </w:t>
      </w:r>
    </w:p>
    <w:p w14:paraId="3BECD250" w14:textId="77777777" w:rsidR="009B17A5" w:rsidRDefault="009B17A5" w:rsidP="00922B5B">
      <w:pPr>
        <w:pStyle w:val="ListParagraph"/>
      </w:pPr>
      <w:r>
        <w:t>Good analytical and problem-solving skills and the related ability to adaptively manage with prompt action on the conclusions and recommendations coming out of the project’s regular monitoring and self-assessment activities, as well as from periodical external evaluations;</w:t>
      </w:r>
    </w:p>
    <w:p w14:paraId="074D0974" w14:textId="4AD93C8F" w:rsidR="009B17A5" w:rsidRDefault="009B17A5" w:rsidP="00922B5B">
      <w:pPr>
        <w:pStyle w:val="ListParagraph"/>
      </w:pPr>
      <w:r>
        <w:t xml:space="preserve">Ability and demonstrated success to work in a team, to </w:t>
      </w:r>
      <w:r w:rsidR="00981BCB">
        <w:t xml:space="preserve">organise </w:t>
      </w:r>
      <w:r>
        <w:t>it</w:t>
      </w:r>
      <w:r w:rsidRPr="0036184B">
        <w:t xml:space="preserve"> </w:t>
      </w:r>
      <w:r>
        <w:t>effectively, and to motivate its members and other project counterparts to work effectively towards the project’s objective and expected outcomes;</w:t>
      </w:r>
    </w:p>
    <w:p w14:paraId="31705812" w14:textId="77777777" w:rsidR="009B17A5" w:rsidRDefault="009B17A5" w:rsidP="00922B5B">
      <w:pPr>
        <w:pStyle w:val="ListParagraph"/>
      </w:pPr>
      <w:r>
        <w:t xml:space="preserve">Good communication skills and competence in handling project’s external relations at all levels; </w:t>
      </w:r>
    </w:p>
    <w:p w14:paraId="3DEF7578" w14:textId="77777777" w:rsidR="009B17A5" w:rsidRDefault="009B17A5" w:rsidP="00922B5B">
      <w:pPr>
        <w:pStyle w:val="ListParagraph"/>
      </w:pPr>
      <w:r>
        <w:t xml:space="preserve">Fluent/good knowledge of the Setswana and English languages; </w:t>
      </w:r>
    </w:p>
    <w:p w14:paraId="267A48A6" w14:textId="77777777" w:rsidR="009B17A5" w:rsidRDefault="009B17A5" w:rsidP="00922B5B">
      <w:pPr>
        <w:pStyle w:val="ListParagraph"/>
      </w:pPr>
      <w:r>
        <w:t xml:space="preserve">Experience in developing countries, preferably in southern Africa. </w:t>
      </w:r>
    </w:p>
    <w:p w14:paraId="3C41C9CB" w14:textId="77777777" w:rsidR="009B17A5" w:rsidRPr="007C4361" w:rsidRDefault="009B17A5" w:rsidP="004918ED">
      <w:pPr>
        <w:ind w:left="357"/>
      </w:pPr>
    </w:p>
    <w:p w14:paraId="2FDB8143" w14:textId="77777777" w:rsidR="005E0F91" w:rsidRDefault="005E0F91" w:rsidP="004918ED">
      <w:pPr>
        <w:rPr>
          <w:rFonts w:cs="Arial"/>
          <w:b/>
          <w:bCs/>
          <w:color w:val="000000"/>
          <w:szCs w:val="22"/>
          <w:u w:val="single"/>
        </w:rPr>
      </w:pPr>
    </w:p>
    <w:p w14:paraId="6B649D0C" w14:textId="77777777" w:rsidR="00F34692" w:rsidRDefault="00F34692" w:rsidP="004918ED">
      <w:pPr>
        <w:rPr>
          <w:rFonts w:cs="Arial"/>
          <w:b/>
          <w:bCs/>
          <w:color w:val="000000"/>
          <w:szCs w:val="22"/>
          <w:u w:val="single"/>
        </w:rPr>
      </w:pPr>
    </w:p>
    <w:p w14:paraId="42E74125" w14:textId="1246870B" w:rsidR="009B17A5" w:rsidRDefault="009B17A5" w:rsidP="004918ED">
      <w:pPr>
        <w:rPr>
          <w:rFonts w:cs="Arial"/>
          <w:b/>
          <w:bCs/>
          <w:color w:val="000000"/>
          <w:szCs w:val="22"/>
          <w:u w:val="single"/>
        </w:rPr>
      </w:pPr>
      <w:r>
        <w:rPr>
          <w:rFonts w:cs="Arial"/>
          <w:b/>
          <w:bCs/>
          <w:color w:val="000000"/>
          <w:szCs w:val="22"/>
          <w:u w:val="single"/>
        </w:rPr>
        <w:t>Project Assistant</w:t>
      </w:r>
      <w:r w:rsidR="00B31727">
        <w:rPr>
          <w:rFonts w:cs="Arial"/>
          <w:b/>
          <w:bCs/>
          <w:color w:val="000000"/>
          <w:szCs w:val="22"/>
          <w:u w:val="single"/>
        </w:rPr>
        <w:t xml:space="preserve"> </w:t>
      </w:r>
      <w:r w:rsidR="009462EF">
        <w:rPr>
          <w:rFonts w:cs="Arial"/>
          <w:b/>
          <w:bCs/>
          <w:color w:val="000000"/>
          <w:szCs w:val="22"/>
          <w:u w:val="single"/>
        </w:rPr>
        <w:t>(full time position)</w:t>
      </w:r>
    </w:p>
    <w:p w14:paraId="3CBAFE76" w14:textId="77777777" w:rsidR="009B17A5" w:rsidRDefault="009B17A5" w:rsidP="004918ED">
      <w:pPr>
        <w:rPr>
          <w:rFonts w:cs="Arial"/>
          <w:b/>
          <w:bCs/>
          <w:color w:val="000000"/>
          <w:szCs w:val="22"/>
          <w:u w:val="single"/>
        </w:rPr>
      </w:pPr>
    </w:p>
    <w:p w14:paraId="6CC0BC6C" w14:textId="77777777" w:rsidR="009B17A5" w:rsidRDefault="009B17A5" w:rsidP="004918ED">
      <w:pPr>
        <w:rPr>
          <w:rFonts w:cs="Arial"/>
          <w:b/>
          <w:bCs/>
          <w:color w:val="000000"/>
          <w:szCs w:val="22"/>
          <w:u w:val="single"/>
        </w:rPr>
      </w:pPr>
      <w:r>
        <w:rPr>
          <w:rFonts w:cs="Arial"/>
          <w:b/>
          <w:bCs/>
          <w:color w:val="000000"/>
          <w:szCs w:val="22"/>
          <w:u w:val="single"/>
        </w:rPr>
        <w:t>Duties and responsibilities:</w:t>
      </w:r>
    </w:p>
    <w:p w14:paraId="390966FB" w14:textId="77777777" w:rsidR="009B17A5" w:rsidRDefault="009B17A5" w:rsidP="004918ED">
      <w:pPr>
        <w:rPr>
          <w:rFonts w:cs="Arial"/>
          <w:color w:val="000000"/>
          <w:szCs w:val="22"/>
          <w:lang w:val="en-US"/>
        </w:rPr>
      </w:pPr>
      <w:r>
        <w:rPr>
          <w:rFonts w:cs="Arial"/>
          <w:color w:val="000000"/>
          <w:szCs w:val="22"/>
          <w:lang w:val="en-US"/>
        </w:rPr>
        <w:t>Supporting the project manager in the implementation of the project, including:</w:t>
      </w:r>
    </w:p>
    <w:p w14:paraId="4BEEF39C" w14:textId="77777777" w:rsidR="00981BCB" w:rsidRDefault="00981BCB" w:rsidP="004918ED">
      <w:pPr>
        <w:rPr>
          <w:rFonts w:cs="Arial"/>
          <w:color w:val="000000"/>
          <w:szCs w:val="22"/>
          <w:lang w:val="en-US"/>
        </w:rPr>
      </w:pPr>
    </w:p>
    <w:p w14:paraId="38C08CD1" w14:textId="77777777" w:rsidR="009B17A5" w:rsidRDefault="009B17A5" w:rsidP="00922B5B">
      <w:pPr>
        <w:pStyle w:val="ListParagraph"/>
      </w:pPr>
      <w:r>
        <w:t>Responsibility for logistics and administrative support of project implementation, including administrative management of the project budget, required procurement support, etc.</w:t>
      </w:r>
    </w:p>
    <w:p w14:paraId="4DE6FB67" w14:textId="77777777" w:rsidR="009B17A5" w:rsidRDefault="009B17A5" w:rsidP="00922B5B">
      <w:pPr>
        <w:pStyle w:val="ListParagraph"/>
      </w:pPr>
      <w:r>
        <w:t>Maintaining up-to-date business and financial documentation, in accordance with UNDP and other project reporting requirements;</w:t>
      </w:r>
    </w:p>
    <w:p w14:paraId="31477137" w14:textId="0AF50CC0" w:rsidR="009B17A5" w:rsidRDefault="009B17A5" w:rsidP="00922B5B">
      <w:pPr>
        <w:pStyle w:val="ListParagraph"/>
      </w:pPr>
      <w:r>
        <w:t>Organi</w:t>
      </w:r>
      <w:r w:rsidR="00981BCB">
        <w:t>s</w:t>
      </w:r>
      <w:r>
        <w:t>ing meetings, business correspondence and other communications with the project partners;</w:t>
      </w:r>
    </w:p>
    <w:p w14:paraId="1CCF19CF" w14:textId="77777777" w:rsidR="009B17A5" w:rsidRDefault="009B17A5" w:rsidP="00922B5B">
      <w:pPr>
        <w:pStyle w:val="ListParagraph"/>
      </w:pPr>
      <w:r>
        <w:t>Supporting the project outreach and PR activities in general, including keeping the project website up to date;</w:t>
      </w:r>
    </w:p>
    <w:p w14:paraId="501DD0F9" w14:textId="77777777" w:rsidR="009B17A5" w:rsidRDefault="009B17A5" w:rsidP="00922B5B">
      <w:pPr>
        <w:pStyle w:val="ListParagraph"/>
      </w:pPr>
      <w:r>
        <w:t>Managing the project</w:t>
      </w:r>
      <w:r>
        <w:rPr>
          <w:rFonts w:hint="eastAsia"/>
        </w:rPr>
        <w:t>’</w:t>
      </w:r>
      <w:r>
        <w:t>s files and supporting the project manager in preparing the required financial and other reports required for monitoring and supervision of the project</w:t>
      </w:r>
      <w:r>
        <w:rPr>
          <w:rFonts w:hint="eastAsia"/>
        </w:rPr>
        <w:t>’</w:t>
      </w:r>
      <w:r>
        <w:t>s progress;</w:t>
      </w:r>
    </w:p>
    <w:p w14:paraId="22E6B1D5" w14:textId="77777777" w:rsidR="009B17A5" w:rsidRDefault="009B17A5" w:rsidP="00922B5B">
      <w:pPr>
        <w:pStyle w:val="ListParagraph"/>
      </w:pPr>
      <w:r>
        <w:t>Supporting the project manager in managing contracts, in organizing correspondence and in ensuring effective implementation of the project otherwise.</w:t>
      </w:r>
    </w:p>
    <w:p w14:paraId="0740F5E6" w14:textId="77777777" w:rsidR="009B17A5" w:rsidRDefault="009B17A5" w:rsidP="004918ED">
      <w:pPr>
        <w:rPr>
          <w:rFonts w:cs="Arial"/>
          <w:b/>
          <w:bCs/>
          <w:szCs w:val="22"/>
          <w:u w:val="single"/>
          <w:lang w:val="en-US" w:eastAsia="es-ES"/>
        </w:rPr>
      </w:pPr>
    </w:p>
    <w:p w14:paraId="622630E6" w14:textId="77777777" w:rsidR="009B17A5" w:rsidRDefault="009B17A5" w:rsidP="004918ED">
      <w:pPr>
        <w:rPr>
          <w:rFonts w:cs="Arial"/>
          <w:b/>
          <w:bCs/>
          <w:color w:val="000000"/>
          <w:szCs w:val="22"/>
          <w:u w:val="single"/>
          <w:lang w:val="en-US"/>
        </w:rPr>
      </w:pPr>
      <w:r>
        <w:rPr>
          <w:rFonts w:cs="Arial"/>
          <w:b/>
          <w:bCs/>
          <w:szCs w:val="22"/>
          <w:u w:val="single"/>
          <w:lang w:val="en-US" w:eastAsia="es-ES"/>
        </w:rPr>
        <w:t>Expected Qualifications</w:t>
      </w:r>
      <w:r>
        <w:rPr>
          <w:rFonts w:cs="Arial"/>
          <w:b/>
          <w:bCs/>
          <w:color w:val="000000"/>
          <w:szCs w:val="22"/>
          <w:u w:val="single"/>
          <w:lang w:val="en-US"/>
        </w:rPr>
        <w:t>:</w:t>
      </w:r>
    </w:p>
    <w:p w14:paraId="6E2ED82B" w14:textId="75F6CA35" w:rsidR="009B17A5" w:rsidRDefault="009B17A5" w:rsidP="00922B5B">
      <w:pPr>
        <w:pStyle w:val="ListParagraph"/>
      </w:pPr>
      <w:r>
        <w:t>Fluent/good knowledge of Setswana</w:t>
      </w:r>
      <w:r w:rsidR="00981BCB">
        <w:t xml:space="preserve"> and</w:t>
      </w:r>
      <w:r>
        <w:t xml:space="preserve"> English. </w:t>
      </w:r>
    </w:p>
    <w:p w14:paraId="1627EA0D" w14:textId="77777777" w:rsidR="009B17A5" w:rsidRDefault="009B17A5" w:rsidP="00922B5B">
      <w:pPr>
        <w:pStyle w:val="ListParagraph"/>
      </w:pPr>
      <w:r>
        <w:t>Demonstrated experience and success of work in a similar position</w:t>
      </w:r>
    </w:p>
    <w:p w14:paraId="144AB517" w14:textId="77777777" w:rsidR="009B17A5" w:rsidRDefault="009B17A5" w:rsidP="00922B5B">
      <w:pPr>
        <w:pStyle w:val="ListParagraph"/>
      </w:pPr>
      <w:r>
        <w:t>Good administration and interpersonal skills</w:t>
      </w:r>
    </w:p>
    <w:p w14:paraId="1111E7F5" w14:textId="77777777" w:rsidR="009B17A5" w:rsidRDefault="009B17A5" w:rsidP="00922B5B">
      <w:pPr>
        <w:pStyle w:val="ListParagraph"/>
      </w:pPr>
      <w:r>
        <w:t xml:space="preserve">Ability to work effectively under pressure </w:t>
      </w:r>
    </w:p>
    <w:p w14:paraId="76FC691C" w14:textId="77777777" w:rsidR="009B17A5" w:rsidRDefault="009B17A5" w:rsidP="00922B5B">
      <w:pPr>
        <w:pStyle w:val="ListParagraph"/>
      </w:pPr>
      <w:r>
        <w:t>Good computer skills</w:t>
      </w:r>
    </w:p>
    <w:p w14:paraId="4C593F79" w14:textId="77777777" w:rsidR="009B17A5" w:rsidRDefault="009B17A5" w:rsidP="00922B5B">
      <w:pPr>
        <w:pStyle w:val="ListParagraph"/>
      </w:pPr>
      <w:r>
        <w:t>Understanding of UNDP and/or GEF work practices would be an added advantage.</w:t>
      </w:r>
    </w:p>
    <w:p w14:paraId="16E4D8CE" w14:textId="77777777" w:rsidR="009B17A5" w:rsidRDefault="009B17A5" w:rsidP="00A725C9">
      <w:pPr>
        <w:pStyle w:val="ListParagraph"/>
        <w:numPr>
          <w:ilvl w:val="0"/>
          <w:numId w:val="0"/>
        </w:numPr>
        <w:ind w:left="1080"/>
      </w:pPr>
    </w:p>
    <w:p w14:paraId="645E1420" w14:textId="11A7A8E1" w:rsidR="009B17A5" w:rsidRDefault="009B17A5" w:rsidP="004918ED">
      <w:pPr>
        <w:rPr>
          <w:rFonts w:cs="Arial"/>
          <w:b/>
          <w:bCs/>
          <w:color w:val="000000"/>
          <w:szCs w:val="22"/>
          <w:u w:val="single"/>
        </w:rPr>
      </w:pPr>
      <w:r>
        <w:rPr>
          <w:rFonts w:cs="Arial"/>
          <w:b/>
          <w:bCs/>
          <w:color w:val="000000"/>
          <w:szCs w:val="22"/>
          <w:u w:val="single"/>
        </w:rPr>
        <w:t>Key (inter)national experts</w:t>
      </w:r>
      <w:r w:rsidR="009462EF">
        <w:rPr>
          <w:rFonts w:cs="Arial"/>
          <w:b/>
          <w:bCs/>
          <w:color w:val="000000"/>
          <w:szCs w:val="22"/>
          <w:u w:val="single"/>
        </w:rPr>
        <w:t xml:space="preserve"> (</w:t>
      </w:r>
      <w:r w:rsidR="00321AAB">
        <w:rPr>
          <w:rFonts w:cs="Arial"/>
          <w:b/>
          <w:bCs/>
          <w:color w:val="000000"/>
          <w:szCs w:val="22"/>
          <w:u w:val="single"/>
        </w:rPr>
        <w:t xml:space="preserve">all </w:t>
      </w:r>
      <w:r w:rsidR="009462EF">
        <w:rPr>
          <w:rFonts w:cs="Arial"/>
          <w:b/>
          <w:bCs/>
          <w:color w:val="000000"/>
          <w:szCs w:val="22"/>
          <w:u w:val="single"/>
        </w:rPr>
        <w:t xml:space="preserve">on </w:t>
      </w:r>
      <w:r w:rsidR="00321AAB">
        <w:rPr>
          <w:rFonts w:cs="Arial"/>
          <w:b/>
          <w:bCs/>
          <w:color w:val="000000"/>
          <w:szCs w:val="22"/>
          <w:u w:val="single"/>
        </w:rPr>
        <w:t xml:space="preserve">part-time </w:t>
      </w:r>
      <w:r w:rsidR="009462EF">
        <w:rPr>
          <w:rFonts w:cs="Arial"/>
          <w:b/>
          <w:bCs/>
          <w:color w:val="000000"/>
          <w:szCs w:val="22"/>
          <w:u w:val="single"/>
        </w:rPr>
        <w:t xml:space="preserve">consultancy contracts) </w:t>
      </w:r>
    </w:p>
    <w:p w14:paraId="0836FFCC" w14:textId="77777777" w:rsidR="009B17A5" w:rsidRDefault="009B17A5" w:rsidP="004918ED">
      <w:pPr>
        <w:rPr>
          <w:rFonts w:cs="Arial"/>
          <w:b/>
          <w:bCs/>
          <w:color w:val="000000"/>
          <w:szCs w:val="22"/>
          <w:u w:val="single"/>
        </w:rPr>
      </w:pPr>
    </w:p>
    <w:p w14:paraId="40FFE55D" w14:textId="6FA897CF" w:rsidR="009B17A5" w:rsidRDefault="009B17A5" w:rsidP="009462EF">
      <w:pPr>
        <w:rPr>
          <w:rFonts w:cs="Arial"/>
          <w:b/>
          <w:bCs/>
          <w:color w:val="000000"/>
          <w:szCs w:val="22"/>
          <w:u w:val="single"/>
        </w:rPr>
      </w:pPr>
      <w:r>
        <w:rPr>
          <w:rFonts w:cs="Arial"/>
          <w:b/>
          <w:bCs/>
          <w:color w:val="000000"/>
          <w:szCs w:val="22"/>
          <w:u w:val="single"/>
        </w:rPr>
        <w:t>Biogas expert</w:t>
      </w:r>
    </w:p>
    <w:p w14:paraId="340EF9BA" w14:textId="77777777" w:rsidR="009B17A5" w:rsidRDefault="009B17A5" w:rsidP="004918ED">
      <w:pPr>
        <w:rPr>
          <w:rFonts w:cs="Arial"/>
          <w:color w:val="000000"/>
          <w:szCs w:val="22"/>
        </w:rPr>
      </w:pPr>
      <w:r>
        <w:rPr>
          <w:rFonts w:cs="Arial"/>
          <w:color w:val="000000"/>
          <w:szCs w:val="22"/>
        </w:rPr>
        <w:t xml:space="preserve">Responsible for developing relevant capacity on biogas among stakeholders through workshops and tailor-made training programmes; providing training-of-trainers sessions to develop capacity on construction and operation of biogas; conducting feasibility studies for the small-, medium- and large-scale biogas components; supporting the programme management staff, where applicable, on biogas-related issues. Proven experience with small-, medium- and large-scale biogas applications. Knowledge of sector development, training, technical backstopping and ability to prepare detailed business proposals for the development of medium- and large-scale biogas digesters with upgrading facilities. </w:t>
      </w:r>
    </w:p>
    <w:p w14:paraId="3D8F1F59" w14:textId="77777777" w:rsidR="009B17A5" w:rsidRDefault="009B17A5" w:rsidP="004918ED">
      <w:pPr>
        <w:rPr>
          <w:rFonts w:cs="Arial"/>
          <w:b/>
          <w:bCs/>
          <w:color w:val="000000"/>
          <w:szCs w:val="22"/>
          <w:u w:val="single"/>
        </w:rPr>
      </w:pPr>
    </w:p>
    <w:p w14:paraId="36B27DD0" w14:textId="04497CD4" w:rsidR="009B17A5" w:rsidRDefault="009B17A5" w:rsidP="00321AAB">
      <w:pPr>
        <w:rPr>
          <w:rFonts w:cs="Arial"/>
          <w:b/>
          <w:bCs/>
          <w:color w:val="000000"/>
          <w:szCs w:val="22"/>
          <w:u w:val="single"/>
        </w:rPr>
      </w:pPr>
      <w:r>
        <w:rPr>
          <w:rFonts w:cs="Arial"/>
          <w:b/>
          <w:bCs/>
          <w:color w:val="000000"/>
          <w:szCs w:val="22"/>
          <w:u w:val="single"/>
        </w:rPr>
        <w:t>Waste management expert</w:t>
      </w:r>
    </w:p>
    <w:p w14:paraId="7BDB32E4" w14:textId="6F75D8A7" w:rsidR="009B17A5" w:rsidRDefault="009B17A5" w:rsidP="004918ED">
      <w:pPr>
        <w:rPr>
          <w:rFonts w:cs="Arial"/>
          <w:color w:val="000000"/>
          <w:szCs w:val="22"/>
        </w:rPr>
      </w:pPr>
      <w:r>
        <w:rPr>
          <w:rFonts w:cs="Arial"/>
          <w:color w:val="000000"/>
          <w:szCs w:val="22"/>
        </w:rPr>
        <w:t xml:space="preserve">Provide technical support towards the development of the </w:t>
      </w:r>
      <w:r w:rsidR="00981BCB">
        <w:rPr>
          <w:rFonts w:cs="Arial"/>
          <w:color w:val="000000"/>
          <w:szCs w:val="22"/>
        </w:rPr>
        <w:t>I</w:t>
      </w:r>
      <w:r>
        <w:rPr>
          <w:rFonts w:cs="Arial"/>
          <w:color w:val="000000"/>
          <w:szCs w:val="22"/>
        </w:rPr>
        <w:t xml:space="preserve">ntegrated </w:t>
      </w:r>
      <w:r w:rsidR="00981BCB">
        <w:rPr>
          <w:rFonts w:cs="Arial"/>
          <w:color w:val="000000"/>
          <w:szCs w:val="22"/>
        </w:rPr>
        <w:t>W</w:t>
      </w:r>
      <w:r>
        <w:rPr>
          <w:rFonts w:cs="Arial"/>
          <w:color w:val="000000"/>
          <w:szCs w:val="22"/>
        </w:rPr>
        <w:t>aste</w:t>
      </w:r>
      <w:r w:rsidR="00981BCB">
        <w:rPr>
          <w:rFonts w:cs="Arial"/>
          <w:color w:val="000000"/>
          <w:szCs w:val="22"/>
        </w:rPr>
        <w:t xml:space="preserve"> M</w:t>
      </w:r>
      <w:r>
        <w:rPr>
          <w:rFonts w:cs="Arial"/>
          <w:color w:val="000000"/>
          <w:szCs w:val="22"/>
        </w:rPr>
        <w:t xml:space="preserve">anagement </w:t>
      </w:r>
      <w:r w:rsidR="00981BCB">
        <w:rPr>
          <w:rFonts w:cs="Arial"/>
          <w:color w:val="000000"/>
          <w:szCs w:val="22"/>
        </w:rPr>
        <w:t>P</w:t>
      </w:r>
      <w:r>
        <w:rPr>
          <w:rFonts w:cs="Arial"/>
          <w:color w:val="000000"/>
          <w:szCs w:val="22"/>
        </w:rPr>
        <w:t>olicy; develop knowledge and capacity among stakeholders on the latest waste-management application and technologies. Proven experience in waste management, with a preference for the utili</w:t>
      </w:r>
      <w:r w:rsidR="00981BCB">
        <w:rPr>
          <w:rFonts w:cs="Arial"/>
          <w:color w:val="000000"/>
          <w:szCs w:val="22"/>
        </w:rPr>
        <w:t>s</w:t>
      </w:r>
      <w:r>
        <w:rPr>
          <w:rFonts w:cs="Arial"/>
          <w:color w:val="000000"/>
          <w:szCs w:val="22"/>
        </w:rPr>
        <w:t xml:space="preserve">ation of organic waste streams for biogas applications. </w:t>
      </w:r>
    </w:p>
    <w:p w14:paraId="744C4165" w14:textId="77777777" w:rsidR="00F34692" w:rsidRDefault="00F34692" w:rsidP="004918ED">
      <w:pPr>
        <w:rPr>
          <w:rFonts w:cs="Arial"/>
          <w:b/>
          <w:bCs/>
          <w:color w:val="000000"/>
          <w:szCs w:val="22"/>
          <w:u w:val="single"/>
        </w:rPr>
      </w:pPr>
    </w:p>
    <w:p w14:paraId="233C5854" w14:textId="3C07D34E" w:rsidR="009B17A5" w:rsidRDefault="009B17A5" w:rsidP="004918ED">
      <w:pPr>
        <w:rPr>
          <w:rFonts w:cs="Arial"/>
          <w:b/>
          <w:bCs/>
          <w:color w:val="000000"/>
          <w:szCs w:val="22"/>
          <w:u w:val="single"/>
        </w:rPr>
      </w:pPr>
      <w:r>
        <w:rPr>
          <w:rFonts w:cs="Arial"/>
          <w:b/>
          <w:bCs/>
          <w:color w:val="000000"/>
          <w:szCs w:val="22"/>
          <w:u w:val="single"/>
        </w:rPr>
        <w:t>Multi-Stakeholder &amp; Public-Private Partnership Expert</w:t>
      </w:r>
    </w:p>
    <w:p w14:paraId="5D155FF6" w14:textId="775C8EEC" w:rsidR="009B17A5" w:rsidRDefault="009B17A5" w:rsidP="004918ED">
      <w:pPr>
        <w:rPr>
          <w:rFonts w:cs="Arial"/>
          <w:color w:val="000000"/>
          <w:szCs w:val="22"/>
        </w:rPr>
      </w:pPr>
      <w:r>
        <w:rPr>
          <w:rFonts w:cs="Arial"/>
          <w:color w:val="000000"/>
          <w:szCs w:val="22"/>
        </w:rPr>
        <w:t xml:space="preserve">Responsible for developing knowledge and capacity on the relevance and functioning of multi-stakeholder platforms; acting as a coach for the </w:t>
      </w:r>
      <w:r w:rsidR="00981BCB">
        <w:rPr>
          <w:rFonts w:cs="Arial"/>
          <w:color w:val="000000"/>
          <w:szCs w:val="22"/>
        </w:rPr>
        <w:t xml:space="preserve">project’s </w:t>
      </w:r>
      <w:r>
        <w:rPr>
          <w:rFonts w:cs="Arial"/>
          <w:color w:val="000000"/>
          <w:szCs w:val="22"/>
        </w:rPr>
        <w:t xml:space="preserve">management staff on coordination of multi-stakeholder platforms </w:t>
      </w:r>
      <w:r>
        <w:rPr>
          <w:rFonts w:cs="Arial"/>
          <w:color w:val="000000"/>
          <w:szCs w:val="22"/>
        </w:rPr>
        <w:lastRenderedPageBreak/>
        <w:t xml:space="preserve">at the national and district level; and providing guidance on the </w:t>
      </w:r>
      <w:r w:rsidR="00981BCB">
        <w:rPr>
          <w:rFonts w:cs="Arial"/>
          <w:color w:val="000000"/>
          <w:szCs w:val="22"/>
        </w:rPr>
        <w:t>establishment</w:t>
      </w:r>
      <w:r>
        <w:rPr>
          <w:rFonts w:cs="Arial"/>
          <w:color w:val="000000"/>
          <w:szCs w:val="22"/>
        </w:rPr>
        <w:t xml:space="preserve"> of sector coordination. Develop knowledge and capacity on public-private partnerships and act as a coach to support PPPs on waste management and biogas. Proven experience with MSPs and PPPs</w:t>
      </w:r>
      <w:r w:rsidR="00981BCB">
        <w:rPr>
          <w:rFonts w:cs="Arial"/>
          <w:color w:val="000000"/>
          <w:szCs w:val="22"/>
        </w:rPr>
        <w:t>,</w:t>
      </w:r>
      <w:r>
        <w:rPr>
          <w:rFonts w:cs="Arial"/>
          <w:color w:val="000000"/>
          <w:szCs w:val="22"/>
        </w:rPr>
        <w:t xml:space="preserve"> and ability to </w:t>
      </w:r>
      <w:r w:rsidR="00C7171B">
        <w:rPr>
          <w:rFonts w:cs="Arial"/>
          <w:color w:val="000000"/>
          <w:szCs w:val="22"/>
        </w:rPr>
        <w:t>mobilise</w:t>
      </w:r>
      <w:r>
        <w:rPr>
          <w:rFonts w:cs="Arial"/>
          <w:color w:val="000000"/>
          <w:szCs w:val="22"/>
        </w:rPr>
        <w:t xml:space="preserve"> investment for the development of waste-management and biogas projects.</w:t>
      </w:r>
    </w:p>
    <w:p w14:paraId="180F4B38" w14:textId="77777777" w:rsidR="009B17A5" w:rsidRDefault="009B17A5" w:rsidP="004918ED">
      <w:pPr>
        <w:rPr>
          <w:rFonts w:cs="Arial"/>
          <w:b/>
          <w:bCs/>
          <w:color w:val="000000"/>
          <w:szCs w:val="22"/>
          <w:u w:val="single"/>
        </w:rPr>
      </w:pPr>
    </w:p>
    <w:p w14:paraId="1DC55792" w14:textId="4C71C72B" w:rsidR="009B17A5" w:rsidRDefault="009B17A5" w:rsidP="004918ED">
      <w:pPr>
        <w:rPr>
          <w:rFonts w:cs="Arial"/>
          <w:b/>
          <w:bCs/>
          <w:color w:val="000000"/>
          <w:szCs w:val="22"/>
          <w:u w:val="single"/>
        </w:rPr>
      </w:pPr>
      <w:r>
        <w:rPr>
          <w:rFonts w:cs="Arial"/>
          <w:b/>
          <w:bCs/>
          <w:color w:val="000000"/>
          <w:szCs w:val="22"/>
          <w:u w:val="single"/>
        </w:rPr>
        <w:t>Standards expert</w:t>
      </w:r>
    </w:p>
    <w:p w14:paraId="36BD46AB" w14:textId="77777777" w:rsidR="009B17A5" w:rsidRDefault="009B17A5" w:rsidP="004918ED">
      <w:pPr>
        <w:rPr>
          <w:rFonts w:cs="Arial"/>
          <w:color w:val="000000"/>
          <w:szCs w:val="22"/>
        </w:rPr>
      </w:pPr>
      <w:r>
        <w:rPr>
          <w:rFonts w:cs="Arial"/>
          <w:color w:val="000000"/>
          <w:szCs w:val="22"/>
        </w:rPr>
        <w:t xml:space="preserve">Develop capacity among stakeholders on technical standards regarding waste management and construction of biogas; safety regulations; identify effective incentives and introduce effective enforcement methods that are agreed upon by all sector stakeholders. Act as coach. Proven experience in the implementation of waste-management policies. </w:t>
      </w:r>
    </w:p>
    <w:p w14:paraId="41236592" w14:textId="77777777" w:rsidR="000A079A" w:rsidRPr="00095885" w:rsidRDefault="000A079A" w:rsidP="004918ED">
      <w:pPr>
        <w:rPr>
          <w:rFonts w:ascii="Times New Roman" w:eastAsia="SimSun" w:hAnsi="Times New Roman"/>
          <w:sz w:val="18"/>
          <w:szCs w:val="18"/>
        </w:rPr>
      </w:pPr>
    </w:p>
    <w:p w14:paraId="7B070469" w14:textId="77777777" w:rsidR="00957D9D" w:rsidRPr="00957D9D" w:rsidRDefault="00957D9D" w:rsidP="004918ED">
      <w:pPr>
        <w:rPr>
          <w:lang w:val="en-US"/>
        </w:rPr>
      </w:pPr>
    </w:p>
    <w:p w14:paraId="2413E5DF" w14:textId="77777777" w:rsidR="001F070F" w:rsidRDefault="001F070F" w:rsidP="004918ED">
      <w:pPr>
        <w:jc w:val="left"/>
        <w:rPr>
          <w:rFonts w:asciiTheme="minorHAnsi" w:hAnsiTheme="minorHAnsi"/>
          <w:bCs/>
          <w:sz w:val="20"/>
          <w:lang w:val="en-US"/>
        </w:rPr>
      </w:pPr>
      <w:r>
        <w:br w:type="page"/>
      </w:r>
    </w:p>
    <w:p w14:paraId="5EF7FD06" w14:textId="46114A07" w:rsidR="00A554D8" w:rsidRPr="009D4190" w:rsidRDefault="00A554D8" w:rsidP="00C4347F">
      <w:pPr>
        <w:pStyle w:val="Heading2"/>
        <w:rPr>
          <w:rFonts w:asciiTheme="minorHAnsi" w:hAnsiTheme="minorHAnsi"/>
          <w:sz w:val="22"/>
          <w:szCs w:val="22"/>
        </w:rPr>
      </w:pPr>
      <w:r>
        <w:lastRenderedPageBreak/>
        <w:t xml:space="preserve"> </w:t>
      </w:r>
      <w:bookmarkStart w:id="139" w:name="_Toc411850664"/>
      <w:bookmarkStart w:id="140" w:name="_Toc422385713"/>
      <w:r w:rsidRPr="009D4190">
        <w:rPr>
          <w:rFonts w:asciiTheme="minorHAnsi" w:hAnsiTheme="minorHAnsi"/>
          <w:sz w:val="22"/>
          <w:szCs w:val="22"/>
        </w:rPr>
        <w:t>GHG calculations</w:t>
      </w:r>
      <w:bookmarkEnd w:id="139"/>
      <w:bookmarkEnd w:id="140"/>
      <w:r w:rsidRPr="009D4190">
        <w:rPr>
          <w:rFonts w:asciiTheme="minorHAnsi" w:hAnsiTheme="minorHAnsi"/>
          <w:sz w:val="22"/>
          <w:szCs w:val="22"/>
        </w:rPr>
        <w:t xml:space="preserve"> </w:t>
      </w:r>
    </w:p>
    <w:p w14:paraId="083B6689" w14:textId="77777777" w:rsidR="00D2630C" w:rsidRDefault="00D2630C" w:rsidP="00C4347F">
      <w:pPr>
        <w:rPr>
          <w:rFonts w:asciiTheme="minorHAnsi" w:hAnsiTheme="minorHAnsi"/>
          <w:szCs w:val="22"/>
        </w:rPr>
      </w:pPr>
    </w:p>
    <w:p w14:paraId="24427D6E" w14:textId="77777777" w:rsidR="00DD0E80" w:rsidRPr="00CE3491" w:rsidRDefault="00DD0E80" w:rsidP="00DD0E80">
      <w:pPr>
        <w:rPr>
          <w:rFonts w:asciiTheme="majorBidi" w:hAnsiTheme="majorBidi" w:cstheme="majorBidi"/>
          <w:b/>
          <w:color w:val="000000"/>
        </w:rPr>
      </w:pPr>
      <w:r w:rsidRPr="00CE3491">
        <w:rPr>
          <w:rFonts w:asciiTheme="majorBidi" w:hAnsiTheme="majorBidi" w:cstheme="majorBidi"/>
          <w:b/>
          <w:color w:val="000000"/>
        </w:rPr>
        <w:t>Direct GHG Emissions Reductions:</w:t>
      </w:r>
    </w:p>
    <w:p w14:paraId="25D2B8CF" w14:textId="77777777" w:rsidR="00DD0E80" w:rsidRPr="00CE3491" w:rsidRDefault="00DD0E80" w:rsidP="00DD0E80">
      <w:pPr>
        <w:rPr>
          <w:rFonts w:asciiTheme="majorBidi" w:hAnsiTheme="majorBidi" w:cstheme="majorBidi"/>
          <w:bCs/>
          <w:lang w:eastAsia="x-none"/>
        </w:rPr>
      </w:pPr>
      <w:r w:rsidRPr="00CE3491">
        <w:rPr>
          <w:rFonts w:asciiTheme="majorBidi" w:hAnsiTheme="majorBidi" w:cstheme="majorBidi"/>
          <w:bCs/>
          <w:lang w:eastAsia="x-none"/>
        </w:rPr>
        <w:t>Biogas generated by the small-scale biogas digesters will be predominantly used for direct heating. There is no detailed information yet on the type and quantity of fuel that will be replaced by the use of biogas, as the baseline for every installation will be subtly different depending upon the baseline fuels that are displaced and the applications for which the biogas is used. This information will be collected and stored during project implementation</w:t>
      </w:r>
      <w:r>
        <w:rPr>
          <w:rFonts w:asciiTheme="majorBidi" w:hAnsiTheme="majorBidi" w:cstheme="majorBidi"/>
          <w:bCs/>
          <w:lang w:eastAsia="x-none"/>
        </w:rPr>
        <w:t>, and the relevant emission reduction calculations will be reported in annual PIRs and the Mid-Term and Final Tracking Tools</w:t>
      </w:r>
      <w:r w:rsidRPr="00CE3491">
        <w:rPr>
          <w:rFonts w:asciiTheme="majorBidi" w:hAnsiTheme="majorBidi" w:cstheme="majorBidi"/>
          <w:bCs/>
          <w:lang w:eastAsia="x-none"/>
        </w:rPr>
        <w:t xml:space="preserve">. The three medium-scale biogas digesters will each generate 1 MW of electricity. The heat produced by the Combined Heat and Power Unit by each medium-scale digester will be partly used for heating the biogas digester and the remaining heat will be used to pre-heat industrial boilers or other similar applications. The electricity produced by these biogas digesters will mainly replace electricity that was previously provided through the grid.  </w:t>
      </w:r>
    </w:p>
    <w:p w14:paraId="20089A7E" w14:textId="77777777" w:rsidR="00DD0E80" w:rsidRPr="00CE3491" w:rsidRDefault="00DD0E80" w:rsidP="00DD0E80">
      <w:pPr>
        <w:rPr>
          <w:rFonts w:asciiTheme="majorBidi" w:hAnsiTheme="majorBidi" w:cstheme="majorBidi"/>
          <w:bCs/>
          <w:lang w:eastAsia="x-none"/>
        </w:rPr>
      </w:pPr>
    </w:p>
    <w:p w14:paraId="051B9D95" w14:textId="77777777" w:rsidR="00DD0E80" w:rsidRPr="00CE3491" w:rsidRDefault="00DD0E80" w:rsidP="00DD0E80">
      <w:pPr>
        <w:rPr>
          <w:rFonts w:asciiTheme="majorBidi" w:hAnsiTheme="majorBidi" w:cstheme="majorBidi"/>
          <w:bCs/>
          <w:color w:val="000000"/>
          <w:lang w:eastAsia="x-none"/>
        </w:rPr>
      </w:pPr>
      <w:r w:rsidRPr="00CE3491">
        <w:rPr>
          <w:rFonts w:asciiTheme="majorBidi" w:hAnsiTheme="majorBidi" w:cstheme="majorBidi"/>
          <w:bCs/>
          <w:lang w:eastAsia="x-none"/>
        </w:rPr>
        <w:t>For the purpose of the GHG calculations, the total energy value for biogas is considered to be 6 kWh per cubic metre</w:t>
      </w:r>
      <w:r w:rsidRPr="00CE3491">
        <w:rPr>
          <w:rFonts w:asciiTheme="majorBidi" w:hAnsiTheme="majorBidi" w:cstheme="majorBidi"/>
          <w:shd w:val="clear" w:color="auto" w:fill="FFFFFF"/>
          <w:vertAlign w:val="superscript"/>
          <w:lang w:eastAsia="nl-NL"/>
        </w:rPr>
        <w:footnoteReference w:id="107"/>
      </w:r>
      <w:r w:rsidRPr="00CE3491">
        <w:rPr>
          <w:rFonts w:asciiTheme="majorBidi" w:hAnsiTheme="majorBidi" w:cstheme="majorBidi"/>
          <w:shd w:val="clear" w:color="auto" w:fill="FFFFFF"/>
          <w:lang w:eastAsia="nl-NL"/>
        </w:rPr>
        <w:t xml:space="preserve">. </w:t>
      </w:r>
      <w:r w:rsidRPr="00CE3491">
        <w:rPr>
          <w:rFonts w:asciiTheme="majorBidi" w:hAnsiTheme="majorBidi" w:cstheme="majorBidi"/>
          <w:bCs/>
          <w:color w:val="000000"/>
          <w:lang w:eastAsia="x-none"/>
        </w:rPr>
        <w:t xml:space="preserve">The calculation is presented in three steps: </w:t>
      </w:r>
    </w:p>
    <w:p w14:paraId="0F790D63" w14:textId="77777777" w:rsidR="00DD0E80" w:rsidRPr="00CE3491" w:rsidRDefault="00DD0E80" w:rsidP="00DD0E80">
      <w:pPr>
        <w:rPr>
          <w:rFonts w:asciiTheme="majorBidi" w:hAnsiTheme="majorBidi" w:cstheme="majorBidi"/>
          <w:bCs/>
          <w:color w:val="000000"/>
          <w:sz w:val="20"/>
          <w:szCs w:val="20"/>
          <w:lang w:val="x-none" w:eastAsia="x-none"/>
        </w:rPr>
      </w:pPr>
    </w:p>
    <w:p w14:paraId="3203418B" w14:textId="77777777" w:rsidR="00DD0E80" w:rsidRPr="00CE3491" w:rsidRDefault="00DD0E80" w:rsidP="00DD0E80">
      <w:pPr>
        <w:numPr>
          <w:ilvl w:val="0"/>
          <w:numId w:val="19"/>
        </w:numPr>
        <w:tabs>
          <w:tab w:val="left" w:pos="0"/>
        </w:tabs>
        <w:jc w:val="left"/>
        <w:rPr>
          <w:szCs w:val="18"/>
        </w:rPr>
      </w:pPr>
      <w:r w:rsidRPr="00CE3491">
        <w:rPr>
          <w:szCs w:val="18"/>
        </w:rPr>
        <w:t>Calculation of an emission factor for electricity displaced by project electricity or equivalent</w:t>
      </w:r>
    </w:p>
    <w:p w14:paraId="41F63C46" w14:textId="77777777" w:rsidR="00DD0E80" w:rsidRPr="00CE3491" w:rsidRDefault="00DD0E80" w:rsidP="00DD0E80">
      <w:pPr>
        <w:numPr>
          <w:ilvl w:val="0"/>
          <w:numId w:val="19"/>
        </w:numPr>
        <w:tabs>
          <w:tab w:val="left" w:pos="0"/>
        </w:tabs>
        <w:jc w:val="left"/>
        <w:rPr>
          <w:szCs w:val="18"/>
        </w:rPr>
      </w:pPr>
      <w:r w:rsidRPr="00CE3491">
        <w:rPr>
          <w:szCs w:val="18"/>
        </w:rPr>
        <w:t xml:space="preserve">Calculation of the </w:t>
      </w:r>
      <w:r>
        <w:rPr>
          <w:szCs w:val="18"/>
        </w:rPr>
        <w:t xml:space="preserve">energy </w:t>
      </w:r>
      <w:r w:rsidRPr="00CE3491">
        <w:rPr>
          <w:szCs w:val="18"/>
        </w:rPr>
        <w:t>generated by the project, according to GEF Guidelines</w:t>
      </w:r>
    </w:p>
    <w:p w14:paraId="1E732DE9" w14:textId="77777777" w:rsidR="00DD0E80" w:rsidRPr="00CE3491" w:rsidRDefault="00DD0E80" w:rsidP="00DD0E80">
      <w:pPr>
        <w:numPr>
          <w:ilvl w:val="0"/>
          <w:numId w:val="19"/>
        </w:numPr>
        <w:tabs>
          <w:tab w:val="left" w:pos="0"/>
        </w:tabs>
        <w:jc w:val="left"/>
        <w:rPr>
          <w:szCs w:val="18"/>
        </w:rPr>
      </w:pPr>
      <w:r w:rsidRPr="00CE3491">
        <w:rPr>
          <w:szCs w:val="18"/>
        </w:rPr>
        <w:t>Calculation of GHG emissions avoided</w:t>
      </w:r>
    </w:p>
    <w:p w14:paraId="43B50D60" w14:textId="77777777" w:rsidR="00DD0E80" w:rsidRPr="00CE3491" w:rsidRDefault="00DD0E80" w:rsidP="00DD0E80"/>
    <w:p w14:paraId="13CEEB87" w14:textId="77777777" w:rsidR="00DD0E80" w:rsidRPr="00CE3491" w:rsidRDefault="00DD0E80" w:rsidP="00DD0E80">
      <w:pPr>
        <w:rPr>
          <w:rFonts w:asciiTheme="majorBidi" w:hAnsiTheme="majorBidi" w:cstheme="majorBidi"/>
          <w:bCs/>
          <w:color w:val="000000"/>
        </w:rPr>
      </w:pPr>
      <w:r w:rsidRPr="00CE3491">
        <w:rPr>
          <w:rFonts w:asciiTheme="majorBidi" w:hAnsiTheme="majorBidi" w:cstheme="majorBidi"/>
          <w:bCs/>
          <w:color w:val="000000"/>
        </w:rPr>
        <w:t xml:space="preserve">At each step, the most conservative assumptions are used. </w:t>
      </w:r>
    </w:p>
    <w:p w14:paraId="042E50BF" w14:textId="77777777" w:rsidR="00DD0E80" w:rsidRPr="00CE3491" w:rsidRDefault="00DD0E80" w:rsidP="00DD0E80">
      <w:pPr>
        <w:rPr>
          <w:rFonts w:asciiTheme="majorBidi" w:hAnsiTheme="majorBidi" w:cstheme="majorBidi"/>
          <w:bCs/>
          <w:color w:val="000000"/>
        </w:rPr>
      </w:pPr>
    </w:p>
    <w:p w14:paraId="7FDC536C" w14:textId="77777777" w:rsidR="00DD0E80" w:rsidRPr="00CE3491" w:rsidRDefault="00DD0E80" w:rsidP="00DD0E80">
      <w:pPr>
        <w:rPr>
          <w:rFonts w:asciiTheme="majorBidi" w:hAnsiTheme="majorBidi" w:cstheme="majorBidi"/>
          <w:b/>
          <w:bCs/>
          <w:color w:val="000000"/>
        </w:rPr>
      </w:pPr>
      <w:r w:rsidRPr="00CE3491">
        <w:rPr>
          <w:rFonts w:asciiTheme="majorBidi" w:hAnsiTheme="majorBidi" w:cstheme="majorBidi"/>
          <w:b/>
          <w:bCs/>
          <w:color w:val="000000"/>
        </w:rPr>
        <w:t xml:space="preserve">Step 1: </w:t>
      </w:r>
    </w:p>
    <w:p w14:paraId="42796499" w14:textId="77777777" w:rsidR="00DD0E80" w:rsidRPr="00CE3491" w:rsidRDefault="00DD0E80" w:rsidP="00DD0E80">
      <w:pPr>
        <w:rPr>
          <w:rFonts w:asciiTheme="majorBidi" w:hAnsiTheme="majorBidi" w:cstheme="majorBidi"/>
        </w:rPr>
      </w:pPr>
      <w:r w:rsidRPr="00CE3491">
        <w:rPr>
          <w:rFonts w:asciiTheme="majorBidi" w:hAnsiTheme="majorBidi" w:cstheme="majorBidi"/>
          <w:bCs/>
          <w:color w:val="000000"/>
        </w:rPr>
        <w:t xml:space="preserve">The grid emission factor for Botswana is 1.83 </w:t>
      </w:r>
      <w:r w:rsidRPr="00CE3491">
        <w:rPr>
          <w:rFonts w:asciiTheme="majorBidi" w:hAnsiTheme="majorBidi" w:cstheme="majorBidi"/>
        </w:rPr>
        <w:t>kgCO</w:t>
      </w:r>
      <w:r w:rsidRPr="00CE3491">
        <w:rPr>
          <w:rFonts w:asciiTheme="majorBidi" w:hAnsiTheme="majorBidi" w:cstheme="majorBidi"/>
          <w:vertAlign w:val="subscript"/>
        </w:rPr>
        <w:t>2</w:t>
      </w:r>
      <w:r w:rsidRPr="00CE3491">
        <w:rPr>
          <w:rFonts w:asciiTheme="majorBidi" w:hAnsiTheme="majorBidi" w:cstheme="majorBidi"/>
        </w:rPr>
        <w:t>/kWh (1.83 tonnes CO</w:t>
      </w:r>
      <w:r w:rsidRPr="00CE3491">
        <w:rPr>
          <w:rFonts w:asciiTheme="majorBidi" w:hAnsiTheme="majorBidi" w:cstheme="majorBidi"/>
          <w:vertAlign w:val="subscript"/>
        </w:rPr>
        <w:t>2</w:t>
      </w:r>
      <w:r w:rsidRPr="00CE3491">
        <w:rPr>
          <w:rFonts w:asciiTheme="majorBidi" w:hAnsiTheme="majorBidi" w:cstheme="majorBidi"/>
        </w:rPr>
        <w:t>/MWh).</w:t>
      </w:r>
      <w:r w:rsidRPr="00CE3491">
        <w:rPr>
          <w:rFonts w:asciiTheme="majorBidi" w:hAnsiTheme="majorBidi" w:cstheme="majorBidi"/>
          <w:color w:val="000000"/>
          <w:vertAlign w:val="superscript"/>
        </w:rPr>
        <w:footnoteReference w:id="108"/>
      </w:r>
    </w:p>
    <w:p w14:paraId="46151FEB" w14:textId="77777777" w:rsidR="00DD0E80" w:rsidRPr="00CE3491" w:rsidRDefault="00DD0E80" w:rsidP="00DD0E80">
      <w:pPr>
        <w:rPr>
          <w:rFonts w:asciiTheme="majorBidi" w:hAnsiTheme="majorBidi" w:cstheme="majorBidi"/>
          <w:bCs/>
          <w:color w:val="000000"/>
        </w:rPr>
      </w:pPr>
    </w:p>
    <w:p w14:paraId="33764826" w14:textId="77777777" w:rsidR="00DD0E80" w:rsidRPr="00CE3491" w:rsidRDefault="00DD0E80" w:rsidP="00DD0E80">
      <w:pPr>
        <w:rPr>
          <w:rFonts w:asciiTheme="majorBidi" w:hAnsiTheme="majorBidi" w:cstheme="majorBidi"/>
          <w:bCs/>
          <w:color w:val="000000"/>
        </w:rPr>
      </w:pPr>
      <w:r w:rsidRPr="00CE3491">
        <w:rPr>
          <w:rFonts w:asciiTheme="majorBidi" w:hAnsiTheme="majorBidi" w:cstheme="majorBidi"/>
          <w:bCs/>
          <w:color w:val="000000"/>
        </w:rPr>
        <w:t>According to the draft Botswana National Energy Policy,</w:t>
      </w:r>
      <w:r w:rsidRPr="00CE3491">
        <w:rPr>
          <w:rFonts w:asciiTheme="majorBidi" w:hAnsiTheme="majorBidi" w:cstheme="majorBidi"/>
          <w:bCs/>
          <w:color w:val="000000"/>
          <w:vertAlign w:val="superscript"/>
        </w:rPr>
        <w:footnoteReference w:id="109"/>
      </w:r>
      <w:r w:rsidRPr="00CE3491">
        <w:rPr>
          <w:rFonts w:asciiTheme="majorBidi" w:hAnsiTheme="majorBidi" w:cstheme="majorBidi"/>
          <w:bCs/>
          <w:color w:val="000000"/>
        </w:rPr>
        <w:t xml:space="preserve"> the overall goal is to provide affordable, reliable and adequate supply of energy for sustainable development, as well as to improve access to and efficient use of energy resources.</w:t>
      </w:r>
      <w:r w:rsidRPr="00CE3491" w:rsidDel="00543ED2">
        <w:rPr>
          <w:rFonts w:asciiTheme="majorBidi" w:hAnsiTheme="majorBidi" w:cstheme="majorBidi"/>
          <w:bCs/>
          <w:color w:val="000000"/>
        </w:rPr>
        <w:t xml:space="preserve"> </w:t>
      </w:r>
      <w:r w:rsidRPr="00CE3491">
        <w:rPr>
          <w:rFonts w:asciiTheme="majorBidi" w:hAnsiTheme="majorBidi" w:cstheme="majorBidi"/>
          <w:bCs/>
          <w:color w:val="000000"/>
        </w:rPr>
        <w:t>There is no specific mention in the draft policy of specific targets on GHG reduction although there are favourable conditions for the application of biogas:</w:t>
      </w:r>
    </w:p>
    <w:p w14:paraId="5BBAA21C" w14:textId="77777777" w:rsidR="00DD0E80" w:rsidRPr="00CE3491" w:rsidRDefault="00DD0E80" w:rsidP="00DD0E80">
      <w:pPr>
        <w:rPr>
          <w:rFonts w:asciiTheme="majorBidi" w:hAnsiTheme="majorBidi" w:cstheme="majorBidi"/>
          <w:bCs/>
          <w:color w:val="000000"/>
        </w:rPr>
      </w:pPr>
    </w:p>
    <w:p w14:paraId="21E9F0E1" w14:textId="77777777" w:rsidR="00DD0E80" w:rsidRPr="00CE3491" w:rsidRDefault="00DD0E80" w:rsidP="00DD0E80">
      <w:pPr>
        <w:numPr>
          <w:ilvl w:val="0"/>
          <w:numId w:val="20"/>
        </w:numPr>
        <w:rPr>
          <w:rFonts w:asciiTheme="majorBidi" w:hAnsiTheme="majorBidi" w:cstheme="majorBidi"/>
          <w:bCs/>
          <w:color w:val="000000"/>
        </w:rPr>
      </w:pPr>
      <w:r w:rsidRPr="00CE3491">
        <w:rPr>
          <w:rFonts w:asciiTheme="majorBidi" w:hAnsiTheme="majorBidi" w:cstheme="majorBidi"/>
          <w:bCs/>
          <w:color w:val="000000"/>
        </w:rPr>
        <w:t>B</w:t>
      </w:r>
      <w:r>
        <w:rPr>
          <w:rFonts w:asciiTheme="majorBidi" w:hAnsiTheme="majorBidi" w:cstheme="majorBidi"/>
          <w:bCs/>
          <w:color w:val="000000"/>
        </w:rPr>
        <w:t>otswana Power Corporation (BPC) w</w:t>
      </w:r>
      <w:r w:rsidRPr="00CE3491">
        <w:rPr>
          <w:rFonts w:asciiTheme="majorBidi" w:hAnsiTheme="majorBidi" w:cstheme="majorBidi"/>
          <w:bCs/>
          <w:color w:val="000000"/>
        </w:rPr>
        <w:t>ill be responsible for base load requirements to meet the national power demand.</w:t>
      </w:r>
    </w:p>
    <w:p w14:paraId="26CAA003" w14:textId="77777777" w:rsidR="00DD0E80" w:rsidRPr="00CE3491" w:rsidRDefault="00DD0E80" w:rsidP="00DD0E80">
      <w:pPr>
        <w:numPr>
          <w:ilvl w:val="0"/>
          <w:numId w:val="20"/>
        </w:numPr>
        <w:rPr>
          <w:rFonts w:asciiTheme="majorBidi" w:hAnsiTheme="majorBidi" w:cstheme="majorBidi"/>
          <w:bCs/>
          <w:color w:val="000000"/>
        </w:rPr>
      </w:pPr>
      <w:r w:rsidRPr="00CE3491">
        <w:rPr>
          <w:rFonts w:asciiTheme="majorBidi" w:hAnsiTheme="majorBidi" w:cstheme="majorBidi"/>
          <w:bCs/>
          <w:color w:val="000000"/>
        </w:rPr>
        <w:t>Facilitation of the participation of Independent Power Producers to meet national power demand peaks and for regional exports.</w:t>
      </w:r>
    </w:p>
    <w:p w14:paraId="46695660" w14:textId="77777777" w:rsidR="00DD0E80" w:rsidRPr="00CE3491" w:rsidRDefault="00DD0E80" w:rsidP="00DD0E80">
      <w:pPr>
        <w:numPr>
          <w:ilvl w:val="0"/>
          <w:numId w:val="20"/>
        </w:numPr>
        <w:rPr>
          <w:rFonts w:asciiTheme="majorBidi" w:hAnsiTheme="majorBidi" w:cstheme="majorBidi"/>
          <w:bCs/>
          <w:color w:val="000000"/>
        </w:rPr>
      </w:pPr>
      <w:r w:rsidRPr="00CE3491">
        <w:rPr>
          <w:rFonts w:asciiTheme="majorBidi" w:hAnsiTheme="majorBidi" w:cstheme="majorBidi"/>
          <w:bCs/>
          <w:color w:val="000000"/>
        </w:rPr>
        <w:t>Electricity must be generated in a manner that facilitates cost-recovery, efficiency and provides for future investment with tariffs that are export</w:t>
      </w:r>
      <w:r>
        <w:rPr>
          <w:rFonts w:asciiTheme="majorBidi" w:hAnsiTheme="majorBidi" w:cstheme="majorBidi"/>
          <w:bCs/>
          <w:color w:val="000000"/>
        </w:rPr>
        <w:t>-</w:t>
      </w:r>
      <w:r w:rsidRPr="00CE3491">
        <w:rPr>
          <w:rFonts w:asciiTheme="majorBidi" w:hAnsiTheme="majorBidi" w:cstheme="majorBidi"/>
          <w:bCs/>
          <w:color w:val="000000"/>
        </w:rPr>
        <w:t>competitive.</w:t>
      </w:r>
    </w:p>
    <w:p w14:paraId="52237F0F" w14:textId="77777777" w:rsidR="00DD0E80" w:rsidRPr="00CE3491" w:rsidRDefault="00DD0E80" w:rsidP="00DD0E80">
      <w:pPr>
        <w:numPr>
          <w:ilvl w:val="0"/>
          <w:numId w:val="20"/>
        </w:numPr>
        <w:rPr>
          <w:rFonts w:asciiTheme="majorBidi" w:hAnsiTheme="majorBidi" w:cstheme="majorBidi"/>
          <w:bCs/>
          <w:color w:val="000000"/>
        </w:rPr>
      </w:pPr>
      <w:r w:rsidRPr="00CE3491">
        <w:rPr>
          <w:rFonts w:asciiTheme="majorBidi" w:hAnsiTheme="majorBidi" w:cstheme="majorBidi"/>
          <w:bCs/>
          <w:color w:val="000000"/>
        </w:rPr>
        <w:t>Facilitation of the development and use of all available resources, especially renewable resources.</w:t>
      </w:r>
    </w:p>
    <w:p w14:paraId="36CE48A7" w14:textId="77777777" w:rsidR="00DD0E80" w:rsidRPr="00CE3491" w:rsidRDefault="00DD0E80" w:rsidP="00DD0E80">
      <w:pPr>
        <w:numPr>
          <w:ilvl w:val="0"/>
          <w:numId w:val="20"/>
        </w:numPr>
        <w:rPr>
          <w:rFonts w:asciiTheme="majorBidi" w:hAnsiTheme="majorBidi" w:cstheme="majorBidi"/>
          <w:bCs/>
          <w:color w:val="000000"/>
        </w:rPr>
      </w:pPr>
      <w:r w:rsidRPr="00CE3491">
        <w:rPr>
          <w:rFonts w:asciiTheme="majorBidi" w:hAnsiTheme="majorBidi" w:cstheme="majorBidi"/>
          <w:bCs/>
          <w:color w:val="000000"/>
        </w:rPr>
        <w:t>Promotion of the development and use of cleaner technologies.</w:t>
      </w:r>
    </w:p>
    <w:p w14:paraId="22C5FF38" w14:textId="77777777" w:rsidR="00DD0E80" w:rsidRPr="00CE3491" w:rsidRDefault="00DD0E80" w:rsidP="00DD0E80">
      <w:pPr>
        <w:numPr>
          <w:ilvl w:val="0"/>
          <w:numId w:val="20"/>
        </w:numPr>
        <w:rPr>
          <w:rFonts w:asciiTheme="majorBidi" w:hAnsiTheme="majorBidi" w:cstheme="majorBidi"/>
          <w:bCs/>
          <w:color w:val="000000"/>
        </w:rPr>
      </w:pPr>
      <w:r w:rsidRPr="00CE3491">
        <w:rPr>
          <w:rFonts w:asciiTheme="majorBidi" w:hAnsiTheme="majorBidi" w:cstheme="majorBidi"/>
          <w:bCs/>
          <w:color w:val="000000"/>
        </w:rPr>
        <w:t>Attract the private sector to participate in electricity generation.</w:t>
      </w:r>
    </w:p>
    <w:p w14:paraId="20DCC4F0" w14:textId="77777777" w:rsidR="00DD0E80" w:rsidRPr="00CE3491" w:rsidRDefault="00DD0E80" w:rsidP="00DD0E80">
      <w:pPr>
        <w:numPr>
          <w:ilvl w:val="0"/>
          <w:numId w:val="20"/>
        </w:numPr>
        <w:rPr>
          <w:rFonts w:asciiTheme="majorBidi" w:hAnsiTheme="majorBidi" w:cstheme="majorBidi"/>
          <w:bCs/>
          <w:color w:val="000000"/>
        </w:rPr>
      </w:pPr>
      <w:r w:rsidRPr="00CE3491">
        <w:rPr>
          <w:rFonts w:asciiTheme="majorBidi" w:hAnsiTheme="majorBidi" w:cstheme="majorBidi"/>
          <w:bCs/>
          <w:color w:val="000000"/>
        </w:rPr>
        <w:t>Advocacy for opening up the electricity market to international bidders.</w:t>
      </w:r>
    </w:p>
    <w:p w14:paraId="507BEA80" w14:textId="77777777" w:rsidR="00DD0E80" w:rsidRPr="00CE3491" w:rsidRDefault="00DD0E80" w:rsidP="00DD0E80">
      <w:pPr>
        <w:numPr>
          <w:ilvl w:val="0"/>
          <w:numId w:val="20"/>
        </w:numPr>
        <w:rPr>
          <w:rFonts w:asciiTheme="majorBidi" w:hAnsiTheme="majorBidi" w:cstheme="majorBidi"/>
          <w:bCs/>
          <w:color w:val="000000"/>
        </w:rPr>
      </w:pPr>
      <w:r w:rsidRPr="00CE3491">
        <w:rPr>
          <w:rFonts w:asciiTheme="majorBidi" w:hAnsiTheme="majorBidi" w:cstheme="majorBidi"/>
          <w:bCs/>
          <w:color w:val="000000"/>
        </w:rPr>
        <w:t>Adoption of the renewable energy feed-in tariff (REFIT) policy.</w:t>
      </w:r>
    </w:p>
    <w:p w14:paraId="3CE01CFF" w14:textId="77777777" w:rsidR="00DD0E80" w:rsidRPr="00CE3491" w:rsidRDefault="00DD0E80" w:rsidP="00DD0E80">
      <w:pPr>
        <w:rPr>
          <w:rFonts w:asciiTheme="majorBidi" w:hAnsiTheme="majorBidi" w:cstheme="majorBidi"/>
          <w:bCs/>
          <w:color w:val="000000"/>
        </w:rPr>
      </w:pPr>
    </w:p>
    <w:p w14:paraId="7CC53D12" w14:textId="77777777" w:rsidR="00DD0E80" w:rsidRPr="00CE3491" w:rsidRDefault="00DD0E80" w:rsidP="00DD0E80">
      <w:pPr>
        <w:rPr>
          <w:rFonts w:asciiTheme="majorBidi" w:hAnsiTheme="majorBidi" w:cstheme="majorBidi"/>
        </w:rPr>
      </w:pPr>
      <w:r w:rsidRPr="00CE3491">
        <w:rPr>
          <w:rFonts w:asciiTheme="majorBidi" w:hAnsiTheme="majorBidi" w:cstheme="majorBidi"/>
        </w:rPr>
        <w:t xml:space="preserve">According to the National Development Plan (NDP 10), the use of renewable energy at present is minimal in Botswana but the Government aims to increase the share of renewable energy usage to 15% by 2015 and 25% by 2030.  </w:t>
      </w:r>
    </w:p>
    <w:p w14:paraId="35C4E4F5" w14:textId="77777777" w:rsidR="00DD0E80" w:rsidRPr="00CE3491" w:rsidRDefault="00DD0E80" w:rsidP="00DD0E80">
      <w:pPr>
        <w:rPr>
          <w:rFonts w:asciiTheme="majorBidi" w:hAnsiTheme="majorBidi" w:cstheme="majorBidi"/>
        </w:rPr>
      </w:pPr>
    </w:p>
    <w:tbl>
      <w:tblPr>
        <w:tblW w:w="5000" w:type="pct"/>
        <w:tblLayout w:type="fixed"/>
        <w:tblLook w:val="04A0" w:firstRow="1" w:lastRow="0" w:firstColumn="1" w:lastColumn="0" w:noHBand="0" w:noVBand="1"/>
      </w:tblPr>
      <w:tblGrid>
        <w:gridCol w:w="1586"/>
        <w:gridCol w:w="2303"/>
        <w:gridCol w:w="3198"/>
        <w:gridCol w:w="2875"/>
      </w:tblGrid>
      <w:tr w:rsidR="00DD0E80" w:rsidRPr="00CE3491" w14:paraId="2582C023" w14:textId="77777777" w:rsidTr="00977AC7">
        <w:trPr>
          <w:trHeight w:val="300"/>
        </w:trPr>
        <w:tc>
          <w:tcPr>
            <w:tcW w:w="7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069F0" w14:textId="77777777" w:rsidR="00DD0E80" w:rsidRPr="00CE3491" w:rsidRDefault="00DD0E80" w:rsidP="00977AC7">
            <w:pPr>
              <w:jc w:val="center"/>
              <w:rPr>
                <w:rFonts w:asciiTheme="majorBidi" w:hAnsiTheme="majorBidi" w:cstheme="majorBidi"/>
                <w:b/>
                <w:color w:val="000000"/>
              </w:rPr>
            </w:pPr>
            <w:r w:rsidRPr="00CE3491">
              <w:rPr>
                <w:rFonts w:asciiTheme="majorBidi" w:hAnsiTheme="majorBidi" w:cstheme="majorBidi"/>
                <w:b/>
                <w:color w:val="000000"/>
              </w:rPr>
              <w:t>Source</w:t>
            </w:r>
          </w:p>
        </w:tc>
        <w:tc>
          <w:tcPr>
            <w:tcW w:w="1156" w:type="pct"/>
            <w:tcBorders>
              <w:top w:val="single" w:sz="4" w:space="0" w:color="auto"/>
              <w:left w:val="nil"/>
              <w:bottom w:val="single" w:sz="4" w:space="0" w:color="auto"/>
              <w:right w:val="single" w:sz="4" w:space="0" w:color="auto"/>
            </w:tcBorders>
            <w:shd w:val="clear" w:color="auto" w:fill="auto"/>
            <w:noWrap/>
            <w:vAlign w:val="bottom"/>
            <w:hideMark/>
          </w:tcPr>
          <w:p w14:paraId="083CFB5A" w14:textId="77777777" w:rsidR="00DD0E80" w:rsidRPr="00CE3491" w:rsidRDefault="00DD0E80" w:rsidP="00977AC7">
            <w:pPr>
              <w:jc w:val="center"/>
              <w:rPr>
                <w:rFonts w:asciiTheme="majorBidi" w:hAnsiTheme="majorBidi" w:cstheme="majorBidi"/>
                <w:b/>
                <w:color w:val="000000"/>
              </w:rPr>
            </w:pPr>
            <w:r w:rsidRPr="00CE3491">
              <w:rPr>
                <w:rFonts w:asciiTheme="majorBidi" w:hAnsiTheme="majorBidi" w:cstheme="majorBidi"/>
                <w:b/>
                <w:color w:val="000000"/>
              </w:rPr>
              <w:t>Fraction of Generation</w:t>
            </w:r>
          </w:p>
        </w:tc>
        <w:tc>
          <w:tcPr>
            <w:tcW w:w="1605" w:type="pct"/>
            <w:tcBorders>
              <w:top w:val="single" w:sz="4" w:space="0" w:color="auto"/>
              <w:left w:val="nil"/>
              <w:bottom w:val="single" w:sz="4" w:space="0" w:color="auto"/>
              <w:right w:val="single" w:sz="4" w:space="0" w:color="auto"/>
            </w:tcBorders>
            <w:shd w:val="clear" w:color="auto" w:fill="auto"/>
            <w:noWrap/>
            <w:vAlign w:val="bottom"/>
            <w:hideMark/>
          </w:tcPr>
          <w:p w14:paraId="26835309" w14:textId="77777777" w:rsidR="00DD0E80" w:rsidRPr="00CE3491" w:rsidRDefault="00DD0E80" w:rsidP="00977AC7">
            <w:pPr>
              <w:jc w:val="center"/>
              <w:rPr>
                <w:rFonts w:asciiTheme="majorBidi" w:hAnsiTheme="majorBidi" w:cstheme="majorBidi"/>
                <w:b/>
                <w:color w:val="000000"/>
              </w:rPr>
            </w:pPr>
            <w:r w:rsidRPr="00CE3491">
              <w:rPr>
                <w:rFonts w:asciiTheme="majorBidi" w:hAnsiTheme="majorBidi" w:cstheme="majorBidi"/>
                <w:b/>
                <w:color w:val="000000"/>
              </w:rPr>
              <w:t>Emission Factor (kg CO</w:t>
            </w:r>
            <w:r w:rsidRPr="00CE3491">
              <w:rPr>
                <w:rFonts w:asciiTheme="majorBidi" w:hAnsiTheme="majorBidi" w:cstheme="majorBidi"/>
                <w:b/>
                <w:color w:val="000000"/>
                <w:vertAlign w:val="subscript"/>
              </w:rPr>
              <w:t>2</w:t>
            </w:r>
            <w:r w:rsidRPr="00CE3491">
              <w:rPr>
                <w:rFonts w:asciiTheme="majorBidi" w:hAnsiTheme="majorBidi" w:cstheme="majorBidi"/>
                <w:b/>
                <w:color w:val="000000"/>
              </w:rPr>
              <w:t>/kWh)</w:t>
            </w:r>
          </w:p>
        </w:tc>
        <w:tc>
          <w:tcPr>
            <w:tcW w:w="1443" w:type="pct"/>
            <w:tcBorders>
              <w:top w:val="single" w:sz="4" w:space="0" w:color="auto"/>
              <w:left w:val="nil"/>
              <w:bottom w:val="single" w:sz="4" w:space="0" w:color="auto"/>
              <w:right w:val="single" w:sz="4" w:space="0" w:color="auto"/>
            </w:tcBorders>
            <w:shd w:val="clear" w:color="auto" w:fill="auto"/>
            <w:noWrap/>
            <w:vAlign w:val="bottom"/>
            <w:hideMark/>
          </w:tcPr>
          <w:p w14:paraId="1715419C" w14:textId="77777777" w:rsidR="00DD0E80" w:rsidRPr="00CE3491" w:rsidRDefault="00DD0E80" w:rsidP="00977AC7">
            <w:pPr>
              <w:jc w:val="center"/>
              <w:rPr>
                <w:rFonts w:asciiTheme="majorBidi" w:hAnsiTheme="majorBidi" w:cstheme="majorBidi"/>
                <w:b/>
                <w:color w:val="000000"/>
              </w:rPr>
            </w:pPr>
            <w:r w:rsidRPr="00CE3491">
              <w:rPr>
                <w:rFonts w:asciiTheme="majorBidi" w:hAnsiTheme="majorBidi" w:cstheme="majorBidi"/>
                <w:b/>
                <w:color w:val="000000"/>
              </w:rPr>
              <w:t>Weighted emissions factor</w:t>
            </w:r>
          </w:p>
        </w:tc>
      </w:tr>
      <w:tr w:rsidR="00DD0E80" w:rsidRPr="00CE3491" w14:paraId="2F2A2279" w14:textId="77777777" w:rsidTr="00977AC7">
        <w:trPr>
          <w:trHeight w:val="300"/>
        </w:trPr>
        <w:tc>
          <w:tcPr>
            <w:tcW w:w="796" w:type="pct"/>
            <w:tcBorders>
              <w:top w:val="nil"/>
              <w:left w:val="single" w:sz="4" w:space="0" w:color="auto"/>
              <w:bottom w:val="single" w:sz="4" w:space="0" w:color="auto"/>
              <w:right w:val="single" w:sz="4" w:space="0" w:color="auto"/>
            </w:tcBorders>
            <w:shd w:val="clear" w:color="auto" w:fill="auto"/>
            <w:noWrap/>
            <w:vAlign w:val="bottom"/>
            <w:hideMark/>
          </w:tcPr>
          <w:p w14:paraId="2411B69D" w14:textId="77777777" w:rsidR="00DD0E80" w:rsidRPr="00CE3491" w:rsidRDefault="00DD0E80" w:rsidP="00977AC7">
            <w:pPr>
              <w:rPr>
                <w:rFonts w:asciiTheme="majorBidi" w:hAnsiTheme="majorBidi" w:cstheme="majorBidi"/>
                <w:color w:val="000000"/>
              </w:rPr>
            </w:pPr>
            <w:r w:rsidRPr="00CE3491">
              <w:rPr>
                <w:rFonts w:asciiTheme="majorBidi" w:hAnsiTheme="majorBidi" w:cstheme="majorBidi"/>
                <w:color w:val="000000"/>
              </w:rPr>
              <w:t>Diesel</w:t>
            </w:r>
            <w:r>
              <w:rPr>
                <w:rFonts w:asciiTheme="majorBidi" w:hAnsiTheme="majorBidi" w:cstheme="majorBidi"/>
                <w:color w:val="000000"/>
              </w:rPr>
              <w:t>/</w:t>
            </w:r>
            <w:r w:rsidRPr="00CE3491">
              <w:rPr>
                <w:rFonts w:asciiTheme="majorBidi" w:hAnsiTheme="majorBidi" w:cstheme="majorBidi"/>
                <w:color w:val="000000"/>
              </w:rPr>
              <w:t>Coal</w:t>
            </w:r>
          </w:p>
        </w:tc>
        <w:tc>
          <w:tcPr>
            <w:tcW w:w="1156" w:type="pct"/>
            <w:tcBorders>
              <w:top w:val="nil"/>
              <w:left w:val="nil"/>
              <w:bottom w:val="single" w:sz="4" w:space="0" w:color="auto"/>
              <w:right w:val="single" w:sz="4" w:space="0" w:color="auto"/>
            </w:tcBorders>
            <w:shd w:val="clear" w:color="auto" w:fill="auto"/>
            <w:noWrap/>
            <w:vAlign w:val="bottom"/>
            <w:hideMark/>
          </w:tcPr>
          <w:p w14:paraId="56976BD7" w14:textId="77777777" w:rsidR="00DD0E80" w:rsidRPr="00CE3491" w:rsidRDefault="00DD0E80" w:rsidP="00977AC7">
            <w:pPr>
              <w:jc w:val="right"/>
              <w:rPr>
                <w:rFonts w:asciiTheme="majorBidi" w:hAnsiTheme="majorBidi" w:cstheme="majorBidi"/>
                <w:color w:val="000000"/>
              </w:rPr>
            </w:pPr>
            <w:r w:rsidRPr="00CE3491">
              <w:rPr>
                <w:rFonts w:asciiTheme="majorBidi" w:hAnsiTheme="majorBidi" w:cstheme="majorBidi"/>
                <w:color w:val="000000"/>
              </w:rPr>
              <w:t>0.75</w:t>
            </w:r>
          </w:p>
        </w:tc>
        <w:tc>
          <w:tcPr>
            <w:tcW w:w="1605" w:type="pct"/>
            <w:tcBorders>
              <w:top w:val="nil"/>
              <w:left w:val="nil"/>
              <w:bottom w:val="single" w:sz="4" w:space="0" w:color="auto"/>
              <w:right w:val="single" w:sz="4" w:space="0" w:color="auto"/>
            </w:tcBorders>
            <w:shd w:val="clear" w:color="auto" w:fill="auto"/>
            <w:noWrap/>
            <w:vAlign w:val="bottom"/>
            <w:hideMark/>
          </w:tcPr>
          <w:p w14:paraId="0A1109E6" w14:textId="77777777" w:rsidR="00DD0E80" w:rsidRPr="00CE3491" w:rsidRDefault="00DD0E80" w:rsidP="00977AC7">
            <w:pPr>
              <w:jc w:val="right"/>
              <w:rPr>
                <w:rFonts w:asciiTheme="majorBidi" w:hAnsiTheme="majorBidi" w:cstheme="majorBidi"/>
                <w:color w:val="000000"/>
              </w:rPr>
            </w:pPr>
            <w:r>
              <w:rPr>
                <w:rFonts w:asciiTheme="majorBidi" w:hAnsiTheme="majorBidi" w:cstheme="majorBidi"/>
                <w:color w:val="000000"/>
              </w:rPr>
              <w:t>0.82</w:t>
            </w:r>
          </w:p>
        </w:tc>
        <w:tc>
          <w:tcPr>
            <w:tcW w:w="1443" w:type="pct"/>
            <w:tcBorders>
              <w:top w:val="nil"/>
              <w:left w:val="nil"/>
              <w:bottom w:val="single" w:sz="4" w:space="0" w:color="auto"/>
              <w:right w:val="single" w:sz="4" w:space="0" w:color="auto"/>
            </w:tcBorders>
            <w:shd w:val="clear" w:color="auto" w:fill="auto"/>
            <w:noWrap/>
            <w:vAlign w:val="bottom"/>
            <w:hideMark/>
          </w:tcPr>
          <w:p w14:paraId="4AB57A85" w14:textId="77777777" w:rsidR="00DD0E80" w:rsidRPr="00CE3491" w:rsidRDefault="00DD0E80" w:rsidP="00977AC7">
            <w:pPr>
              <w:jc w:val="right"/>
              <w:rPr>
                <w:rFonts w:asciiTheme="majorBidi" w:hAnsiTheme="majorBidi" w:cstheme="majorBidi"/>
                <w:color w:val="000000"/>
              </w:rPr>
            </w:pPr>
            <w:r w:rsidRPr="00CE3491">
              <w:rPr>
                <w:rFonts w:asciiTheme="majorBidi" w:hAnsiTheme="majorBidi" w:cstheme="majorBidi"/>
                <w:color w:val="000000"/>
              </w:rPr>
              <w:t>0.615</w:t>
            </w:r>
          </w:p>
        </w:tc>
      </w:tr>
      <w:tr w:rsidR="00DD0E80" w:rsidRPr="00CE3491" w14:paraId="46128EA7" w14:textId="77777777" w:rsidTr="00977AC7">
        <w:trPr>
          <w:trHeight w:val="300"/>
        </w:trPr>
        <w:tc>
          <w:tcPr>
            <w:tcW w:w="796" w:type="pct"/>
            <w:tcBorders>
              <w:top w:val="nil"/>
              <w:left w:val="single" w:sz="4" w:space="0" w:color="auto"/>
              <w:bottom w:val="single" w:sz="4" w:space="0" w:color="auto"/>
              <w:right w:val="single" w:sz="4" w:space="0" w:color="auto"/>
            </w:tcBorders>
            <w:shd w:val="clear" w:color="auto" w:fill="auto"/>
            <w:noWrap/>
            <w:vAlign w:val="bottom"/>
            <w:hideMark/>
          </w:tcPr>
          <w:p w14:paraId="7E7953D8" w14:textId="77777777" w:rsidR="00DD0E80" w:rsidRPr="00CE3491" w:rsidRDefault="00DD0E80" w:rsidP="00977AC7">
            <w:pPr>
              <w:rPr>
                <w:rFonts w:asciiTheme="majorBidi" w:hAnsiTheme="majorBidi" w:cstheme="majorBidi"/>
                <w:color w:val="000000"/>
              </w:rPr>
            </w:pPr>
            <w:r w:rsidRPr="00CE3491">
              <w:rPr>
                <w:rFonts w:asciiTheme="majorBidi" w:hAnsiTheme="majorBidi" w:cstheme="majorBidi"/>
                <w:color w:val="000000"/>
              </w:rPr>
              <w:t>Renewables</w:t>
            </w:r>
          </w:p>
        </w:tc>
        <w:tc>
          <w:tcPr>
            <w:tcW w:w="1156" w:type="pct"/>
            <w:tcBorders>
              <w:top w:val="nil"/>
              <w:left w:val="nil"/>
              <w:bottom w:val="single" w:sz="4" w:space="0" w:color="auto"/>
              <w:right w:val="single" w:sz="4" w:space="0" w:color="auto"/>
            </w:tcBorders>
            <w:shd w:val="clear" w:color="auto" w:fill="auto"/>
            <w:noWrap/>
            <w:vAlign w:val="bottom"/>
            <w:hideMark/>
          </w:tcPr>
          <w:p w14:paraId="0F928826" w14:textId="77777777" w:rsidR="00DD0E80" w:rsidRPr="00CE3491" w:rsidRDefault="00DD0E80" w:rsidP="00977AC7">
            <w:pPr>
              <w:jc w:val="right"/>
              <w:rPr>
                <w:rFonts w:asciiTheme="majorBidi" w:hAnsiTheme="majorBidi" w:cstheme="majorBidi"/>
                <w:color w:val="000000"/>
              </w:rPr>
            </w:pPr>
            <w:r w:rsidRPr="00CE3491">
              <w:rPr>
                <w:rFonts w:asciiTheme="majorBidi" w:hAnsiTheme="majorBidi" w:cstheme="majorBidi"/>
                <w:color w:val="000000"/>
              </w:rPr>
              <w:t>0.25</w:t>
            </w:r>
          </w:p>
        </w:tc>
        <w:tc>
          <w:tcPr>
            <w:tcW w:w="1605" w:type="pct"/>
            <w:tcBorders>
              <w:top w:val="nil"/>
              <w:left w:val="nil"/>
              <w:bottom w:val="single" w:sz="4" w:space="0" w:color="auto"/>
              <w:right w:val="single" w:sz="4" w:space="0" w:color="auto"/>
            </w:tcBorders>
            <w:shd w:val="clear" w:color="auto" w:fill="auto"/>
            <w:noWrap/>
            <w:vAlign w:val="bottom"/>
            <w:hideMark/>
          </w:tcPr>
          <w:p w14:paraId="037DC4E4" w14:textId="77777777" w:rsidR="00DD0E80" w:rsidRPr="00CE3491" w:rsidRDefault="00DD0E80" w:rsidP="00977AC7">
            <w:pPr>
              <w:jc w:val="right"/>
              <w:rPr>
                <w:rFonts w:asciiTheme="majorBidi" w:hAnsiTheme="majorBidi" w:cstheme="majorBidi"/>
                <w:color w:val="000000"/>
              </w:rPr>
            </w:pPr>
            <w:r w:rsidRPr="00CE3491">
              <w:rPr>
                <w:rFonts w:asciiTheme="majorBidi" w:hAnsiTheme="majorBidi" w:cstheme="majorBidi"/>
                <w:color w:val="000000"/>
              </w:rPr>
              <w:t>0</w:t>
            </w:r>
          </w:p>
        </w:tc>
        <w:tc>
          <w:tcPr>
            <w:tcW w:w="1443" w:type="pct"/>
            <w:tcBorders>
              <w:top w:val="nil"/>
              <w:left w:val="nil"/>
              <w:bottom w:val="single" w:sz="4" w:space="0" w:color="auto"/>
              <w:right w:val="single" w:sz="4" w:space="0" w:color="auto"/>
            </w:tcBorders>
            <w:shd w:val="clear" w:color="auto" w:fill="auto"/>
            <w:noWrap/>
            <w:vAlign w:val="bottom"/>
            <w:hideMark/>
          </w:tcPr>
          <w:p w14:paraId="0AF72351" w14:textId="77777777" w:rsidR="00DD0E80" w:rsidRPr="00CE3491" w:rsidRDefault="00DD0E80" w:rsidP="00977AC7">
            <w:pPr>
              <w:jc w:val="right"/>
              <w:rPr>
                <w:rFonts w:asciiTheme="majorBidi" w:hAnsiTheme="majorBidi" w:cstheme="majorBidi"/>
                <w:color w:val="000000"/>
              </w:rPr>
            </w:pPr>
            <w:r w:rsidRPr="00CE3491">
              <w:rPr>
                <w:rFonts w:asciiTheme="majorBidi" w:hAnsiTheme="majorBidi" w:cstheme="majorBidi"/>
                <w:color w:val="000000"/>
              </w:rPr>
              <w:t>0</w:t>
            </w:r>
          </w:p>
        </w:tc>
      </w:tr>
      <w:tr w:rsidR="00DD0E80" w:rsidRPr="00CE3491" w14:paraId="1DC69B24" w14:textId="77777777" w:rsidTr="00977AC7">
        <w:trPr>
          <w:trHeight w:val="300"/>
        </w:trPr>
        <w:tc>
          <w:tcPr>
            <w:tcW w:w="3557"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0F7674C" w14:textId="77777777" w:rsidR="00DD0E80" w:rsidRPr="00CE3491" w:rsidRDefault="00DD0E80" w:rsidP="00977AC7">
            <w:pPr>
              <w:rPr>
                <w:rFonts w:asciiTheme="majorBidi" w:hAnsiTheme="majorBidi" w:cstheme="majorBidi"/>
                <w:color w:val="000000"/>
              </w:rPr>
            </w:pPr>
            <w:r w:rsidRPr="00CE3491">
              <w:rPr>
                <w:rFonts w:asciiTheme="majorBidi" w:hAnsiTheme="majorBidi" w:cstheme="majorBidi"/>
                <w:color w:val="000000"/>
              </w:rPr>
              <w:t>Botswana Emission Factor 2030 (kgCO</w:t>
            </w:r>
            <w:r w:rsidRPr="00CE3491">
              <w:rPr>
                <w:rFonts w:asciiTheme="majorBidi" w:hAnsiTheme="majorBidi" w:cstheme="majorBidi"/>
                <w:color w:val="000000"/>
                <w:vertAlign w:val="subscript"/>
              </w:rPr>
              <w:t>2</w:t>
            </w:r>
            <w:r w:rsidRPr="00CE3491">
              <w:rPr>
                <w:rFonts w:asciiTheme="majorBidi" w:hAnsiTheme="majorBidi" w:cstheme="majorBidi"/>
                <w:color w:val="000000"/>
              </w:rPr>
              <w:t>/kWh)</w:t>
            </w:r>
          </w:p>
        </w:tc>
        <w:tc>
          <w:tcPr>
            <w:tcW w:w="1443" w:type="pct"/>
            <w:tcBorders>
              <w:top w:val="nil"/>
              <w:left w:val="nil"/>
              <w:bottom w:val="single" w:sz="4" w:space="0" w:color="auto"/>
              <w:right w:val="single" w:sz="4" w:space="0" w:color="auto"/>
            </w:tcBorders>
            <w:shd w:val="clear" w:color="auto" w:fill="auto"/>
            <w:noWrap/>
            <w:vAlign w:val="bottom"/>
            <w:hideMark/>
          </w:tcPr>
          <w:p w14:paraId="3E42A527" w14:textId="77777777" w:rsidR="00DD0E80" w:rsidRPr="00CE3491" w:rsidRDefault="00DD0E80" w:rsidP="00977AC7">
            <w:pPr>
              <w:jc w:val="right"/>
              <w:rPr>
                <w:rFonts w:asciiTheme="majorBidi" w:hAnsiTheme="majorBidi" w:cstheme="majorBidi"/>
                <w:color w:val="000000"/>
              </w:rPr>
            </w:pPr>
            <w:r w:rsidRPr="00CE3491">
              <w:rPr>
                <w:rFonts w:asciiTheme="majorBidi" w:hAnsiTheme="majorBidi" w:cstheme="majorBidi"/>
                <w:color w:val="000000"/>
              </w:rPr>
              <w:t>0.615</w:t>
            </w:r>
          </w:p>
        </w:tc>
      </w:tr>
    </w:tbl>
    <w:p w14:paraId="673A82FA" w14:textId="77777777" w:rsidR="00DD0E80" w:rsidRPr="00CE3491" w:rsidRDefault="00DD0E80" w:rsidP="00DD0E80">
      <w:pPr>
        <w:rPr>
          <w:rFonts w:asciiTheme="majorBidi" w:hAnsiTheme="majorBidi" w:cstheme="majorBidi"/>
        </w:rPr>
      </w:pPr>
    </w:p>
    <w:p w14:paraId="4ABF94ED" w14:textId="77777777" w:rsidR="00DD0E80" w:rsidRPr="00CE3491" w:rsidRDefault="00DD0E80" w:rsidP="00DD0E80">
      <w:pPr>
        <w:rPr>
          <w:rFonts w:asciiTheme="majorBidi" w:hAnsiTheme="majorBidi" w:cstheme="majorBidi"/>
        </w:rPr>
      </w:pPr>
      <w:r w:rsidRPr="00CE3491">
        <w:rPr>
          <w:rFonts w:asciiTheme="majorBidi" w:hAnsiTheme="majorBidi" w:cstheme="majorBidi"/>
        </w:rPr>
        <w:t xml:space="preserve">If it is assumed that Botswana progresses linearly from the present to its future emission factor, then the average emission factor over the project period </w:t>
      </w:r>
      <w:r>
        <w:rPr>
          <w:rFonts w:asciiTheme="majorBidi" w:hAnsiTheme="majorBidi" w:cstheme="majorBidi"/>
        </w:rPr>
        <w:t xml:space="preserve">(up to 2013) </w:t>
      </w:r>
      <w:r w:rsidRPr="00CE3491">
        <w:rPr>
          <w:rFonts w:asciiTheme="majorBidi" w:hAnsiTheme="majorBidi" w:cstheme="majorBidi"/>
        </w:rPr>
        <w:t>is 0.615 kg CO</w:t>
      </w:r>
      <w:r w:rsidRPr="00CE3491">
        <w:rPr>
          <w:rFonts w:asciiTheme="majorBidi" w:hAnsiTheme="majorBidi" w:cstheme="majorBidi"/>
          <w:vertAlign w:val="subscript"/>
        </w:rPr>
        <w:t>2</w:t>
      </w:r>
      <w:r w:rsidRPr="00CE3491">
        <w:rPr>
          <w:rFonts w:asciiTheme="majorBidi" w:hAnsiTheme="majorBidi" w:cstheme="majorBidi"/>
        </w:rPr>
        <w:t xml:space="preserve">/kWh. </w:t>
      </w:r>
    </w:p>
    <w:p w14:paraId="32C1155A" w14:textId="77777777" w:rsidR="00DD0E80" w:rsidRPr="00CE3491" w:rsidRDefault="00DD0E80" w:rsidP="00DD0E80">
      <w:pPr>
        <w:rPr>
          <w:rFonts w:asciiTheme="majorBidi" w:hAnsiTheme="majorBidi" w:cstheme="majorBidi"/>
        </w:rPr>
      </w:pPr>
    </w:p>
    <w:p w14:paraId="345CDB96" w14:textId="77777777" w:rsidR="00DD0E80" w:rsidRPr="00CE3491" w:rsidRDefault="00DD0E80" w:rsidP="00DD0E80">
      <w:pPr>
        <w:rPr>
          <w:rFonts w:asciiTheme="majorBidi" w:hAnsiTheme="majorBidi" w:cstheme="majorBidi"/>
        </w:rPr>
      </w:pPr>
      <w:r w:rsidRPr="00CE3491">
        <w:rPr>
          <w:rFonts w:asciiTheme="majorBidi" w:hAnsiTheme="majorBidi" w:cstheme="majorBidi"/>
        </w:rPr>
        <w:t>According to UNFCCC Guidelines, emission factors for off-grid diesel generation range from 0.8</w:t>
      </w:r>
      <w:r>
        <w:rPr>
          <w:rFonts w:asciiTheme="majorBidi" w:hAnsiTheme="majorBidi" w:cstheme="majorBidi"/>
        </w:rPr>
        <w:t>2</w:t>
      </w:r>
      <w:r w:rsidRPr="00CE3491">
        <w:rPr>
          <w:rFonts w:asciiTheme="majorBidi" w:hAnsiTheme="majorBidi" w:cstheme="majorBidi"/>
        </w:rPr>
        <w:t xml:space="preserve"> kg CO</w:t>
      </w:r>
      <w:r w:rsidRPr="00CE3491">
        <w:rPr>
          <w:rFonts w:asciiTheme="majorBidi" w:hAnsiTheme="majorBidi" w:cstheme="majorBidi"/>
          <w:vertAlign w:val="subscript"/>
        </w:rPr>
        <w:t>2</w:t>
      </w:r>
      <w:r w:rsidRPr="00CE3491">
        <w:rPr>
          <w:rFonts w:asciiTheme="majorBidi" w:hAnsiTheme="majorBidi" w:cstheme="majorBidi"/>
        </w:rPr>
        <w:t>/kWh to 2.4 kg CO</w:t>
      </w:r>
      <w:r w:rsidRPr="00CE3491">
        <w:rPr>
          <w:rFonts w:asciiTheme="majorBidi" w:hAnsiTheme="majorBidi" w:cstheme="majorBidi"/>
          <w:vertAlign w:val="subscript"/>
        </w:rPr>
        <w:t>2</w:t>
      </w:r>
      <w:r w:rsidRPr="00CE3491">
        <w:rPr>
          <w:rFonts w:asciiTheme="majorBidi" w:hAnsiTheme="majorBidi" w:cstheme="majorBidi"/>
        </w:rPr>
        <w:t>/kWh, depending on the size of the diesel generator and operating conditions.</w:t>
      </w:r>
      <w:r w:rsidRPr="00CE3491">
        <w:rPr>
          <w:rFonts w:asciiTheme="majorBidi" w:hAnsiTheme="majorBidi" w:cstheme="majorBidi"/>
          <w:vertAlign w:val="superscript"/>
        </w:rPr>
        <w:footnoteReference w:id="110"/>
      </w:r>
      <w:r w:rsidRPr="00CE3491">
        <w:rPr>
          <w:rFonts w:asciiTheme="majorBidi" w:hAnsiTheme="majorBidi" w:cstheme="majorBidi"/>
        </w:rPr>
        <w:t xml:space="preserve"> In order to maintain conservativeness in the GHG emission reduction calculations, the lower emission factor (0.8</w:t>
      </w:r>
      <w:r>
        <w:rPr>
          <w:rFonts w:asciiTheme="majorBidi" w:hAnsiTheme="majorBidi" w:cstheme="majorBidi"/>
        </w:rPr>
        <w:t>2</w:t>
      </w:r>
      <w:r w:rsidRPr="00CE3491">
        <w:rPr>
          <w:rFonts w:asciiTheme="majorBidi" w:hAnsiTheme="majorBidi" w:cstheme="majorBidi"/>
        </w:rPr>
        <w:t xml:space="preserve"> kg CO</w:t>
      </w:r>
      <w:r w:rsidRPr="00CE3491">
        <w:rPr>
          <w:rFonts w:asciiTheme="majorBidi" w:hAnsiTheme="majorBidi" w:cstheme="majorBidi"/>
          <w:vertAlign w:val="subscript"/>
        </w:rPr>
        <w:t>2</w:t>
      </w:r>
      <w:r w:rsidRPr="00CE3491">
        <w:rPr>
          <w:rFonts w:asciiTheme="majorBidi" w:hAnsiTheme="majorBidi" w:cstheme="majorBidi"/>
        </w:rPr>
        <w:t xml:space="preserve">/kWh) has been used to calculate emissions reductions for all generation capacity. </w:t>
      </w:r>
    </w:p>
    <w:p w14:paraId="6960E4AD" w14:textId="77777777" w:rsidR="00DD0E80" w:rsidRPr="00CE3491" w:rsidRDefault="00DD0E80" w:rsidP="00DD0E80">
      <w:pPr>
        <w:rPr>
          <w:rFonts w:asciiTheme="majorBidi" w:hAnsiTheme="majorBidi" w:cstheme="majorBidi"/>
        </w:rPr>
      </w:pPr>
    </w:p>
    <w:p w14:paraId="4531C339" w14:textId="77777777" w:rsidR="00DD0E80" w:rsidRPr="00CE3491" w:rsidRDefault="00DD0E80" w:rsidP="00DD0E80">
      <w:pPr>
        <w:rPr>
          <w:rFonts w:asciiTheme="majorBidi" w:hAnsiTheme="majorBidi" w:cstheme="majorBidi"/>
          <w:b/>
        </w:rPr>
      </w:pPr>
      <w:r w:rsidRPr="00CE3491">
        <w:rPr>
          <w:rFonts w:asciiTheme="majorBidi" w:hAnsiTheme="majorBidi" w:cstheme="majorBidi"/>
          <w:b/>
        </w:rPr>
        <w:t xml:space="preserve">Step 2: </w:t>
      </w:r>
    </w:p>
    <w:p w14:paraId="211B3DA5" w14:textId="77777777" w:rsidR="00DD0E80" w:rsidRPr="00CE3491" w:rsidRDefault="00DD0E80" w:rsidP="00DD0E80">
      <w:pPr>
        <w:rPr>
          <w:rFonts w:asciiTheme="majorBidi" w:hAnsiTheme="majorBidi" w:cstheme="majorBidi"/>
        </w:rPr>
      </w:pPr>
      <w:r w:rsidRPr="00CE3491">
        <w:rPr>
          <w:rFonts w:asciiTheme="majorBidi" w:hAnsiTheme="majorBidi" w:cstheme="majorBidi"/>
        </w:rPr>
        <w:t>For the 1,000 small-scale biogas digesters: using a 15-year lifespan for biogas technology in accordance with GEF guidelines, and a capacity factor of 360 days a year</w:t>
      </w:r>
      <w:r w:rsidRPr="00CE3491">
        <w:rPr>
          <w:rFonts w:asciiTheme="majorBidi" w:hAnsiTheme="majorBidi" w:cstheme="majorBidi"/>
          <w:vertAlign w:val="superscript"/>
        </w:rPr>
        <w:footnoteReference w:id="111"/>
      </w:r>
      <w:r w:rsidRPr="00CE3491">
        <w:rPr>
          <w:rFonts w:asciiTheme="majorBidi" w:hAnsiTheme="majorBidi" w:cstheme="majorBidi"/>
        </w:rPr>
        <w:t>, the direct output of the small-scale biogas digesters is equivalent to 63.2 MWh/year (948 MWh over 15 years). For the medium-scale biogas digesters: using a 20-year lifespan for biogas technology in accordance with GEF guidelines, and a capacity factor of 360 days a year</w:t>
      </w:r>
      <w:r w:rsidRPr="00CE3491">
        <w:rPr>
          <w:rFonts w:asciiTheme="majorBidi" w:hAnsiTheme="majorBidi" w:cstheme="majorBidi"/>
          <w:vertAlign w:val="superscript"/>
        </w:rPr>
        <w:footnoteReference w:id="112"/>
      </w:r>
      <w:r w:rsidRPr="00CE3491">
        <w:rPr>
          <w:rFonts w:asciiTheme="majorBidi" w:hAnsiTheme="majorBidi" w:cstheme="majorBidi"/>
        </w:rPr>
        <w:t>, the 3 MW installed as a direct result of the project will produce 25.9 MWh/year (</w:t>
      </w:r>
      <w:r>
        <w:rPr>
          <w:rFonts w:asciiTheme="majorBidi" w:hAnsiTheme="majorBidi" w:cstheme="majorBidi"/>
        </w:rPr>
        <w:t xml:space="preserve">i.e. </w:t>
      </w:r>
      <w:r w:rsidRPr="00CE3491">
        <w:rPr>
          <w:rFonts w:asciiTheme="majorBidi" w:hAnsiTheme="majorBidi" w:cstheme="majorBidi"/>
        </w:rPr>
        <w:t>518.4 MWh</w:t>
      </w:r>
      <w:r>
        <w:rPr>
          <w:rFonts w:asciiTheme="majorBidi" w:hAnsiTheme="majorBidi" w:cstheme="majorBidi"/>
        </w:rPr>
        <w:t xml:space="preserve"> over </w:t>
      </w:r>
      <w:r w:rsidRPr="00CE3491">
        <w:rPr>
          <w:rFonts w:asciiTheme="majorBidi" w:hAnsiTheme="majorBidi" w:cstheme="majorBidi"/>
        </w:rPr>
        <w:t>20</w:t>
      </w:r>
      <w:r>
        <w:rPr>
          <w:rFonts w:asciiTheme="majorBidi" w:hAnsiTheme="majorBidi" w:cstheme="majorBidi"/>
        </w:rPr>
        <w:t xml:space="preserve"> years</w:t>
      </w:r>
      <w:r w:rsidRPr="00CE3491">
        <w:rPr>
          <w:rFonts w:asciiTheme="majorBidi" w:hAnsiTheme="majorBidi" w:cstheme="majorBidi"/>
        </w:rPr>
        <w:t>).</w:t>
      </w:r>
    </w:p>
    <w:p w14:paraId="2D18B7E9" w14:textId="77777777" w:rsidR="00DD0E80" w:rsidRPr="00CE3491" w:rsidRDefault="00DD0E80" w:rsidP="00DD0E80">
      <w:pPr>
        <w:rPr>
          <w:rFonts w:asciiTheme="majorBidi" w:hAnsiTheme="majorBidi" w:cstheme="majorBidi"/>
          <w:b/>
        </w:rPr>
      </w:pPr>
    </w:p>
    <w:p w14:paraId="28543EBC" w14:textId="77777777" w:rsidR="00DD0E80" w:rsidRPr="00CE3491" w:rsidRDefault="00DD0E80" w:rsidP="00DD0E80">
      <w:pPr>
        <w:rPr>
          <w:rFonts w:asciiTheme="majorBidi" w:hAnsiTheme="majorBidi" w:cstheme="majorBidi"/>
          <w:b/>
        </w:rPr>
      </w:pPr>
      <w:r w:rsidRPr="00CE3491">
        <w:rPr>
          <w:rFonts w:asciiTheme="majorBidi" w:hAnsiTheme="majorBidi" w:cstheme="majorBidi"/>
          <w:b/>
        </w:rPr>
        <w:t xml:space="preserve">Step 3: </w:t>
      </w:r>
    </w:p>
    <w:p w14:paraId="42F78B03" w14:textId="77777777" w:rsidR="00DD0E80" w:rsidRPr="00CE3491" w:rsidRDefault="00DD0E80" w:rsidP="00DD0E80">
      <w:pPr>
        <w:rPr>
          <w:rFonts w:asciiTheme="majorBidi" w:hAnsiTheme="majorBidi" w:cstheme="majorBidi"/>
        </w:rPr>
      </w:pPr>
      <w:r w:rsidRPr="00CE3491">
        <w:rPr>
          <w:rFonts w:asciiTheme="majorBidi" w:hAnsiTheme="majorBidi" w:cstheme="majorBidi"/>
        </w:rPr>
        <w:t>Multiplying the average grid emission factor (</w:t>
      </w:r>
      <w:r>
        <w:rPr>
          <w:rFonts w:asciiTheme="majorBidi" w:hAnsiTheme="majorBidi" w:cstheme="majorBidi"/>
        </w:rPr>
        <w:t>0.615 kgCO</w:t>
      </w:r>
      <w:r w:rsidRPr="008643D0">
        <w:rPr>
          <w:rFonts w:asciiTheme="majorBidi" w:hAnsiTheme="majorBidi" w:cstheme="majorBidi"/>
          <w:vertAlign w:val="subscript"/>
        </w:rPr>
        <w:t>2</w:t>
      </w:r>
      <w:r>
        <w:rPr>
          <w:rFonts w:asciiTheme="majorBidi" w:hAnsiTheme="majorBidi" w:cstheme="majorBidi"/>
        </w:rPr>
        <w:t>/kWh</w:t>
      </w:r>
      <w:r w:rsidRPr="00CE3491">
        <w:rPr>
          <w:rFonts w:asciiTheme="majorBidi" w:hAnsiTheme="majorBidi" w:cstheme="majorBidi"/>
        </w:rPr>
        <w:t>)</w:t>
      </w:r>
      <w:r w:rsidDel="00817F28">
        <w:rPr>
          <w:rStyle w:val="FootnoteReference"/>
          <w:rFonts w:asciiTheme="majorBidi" w:hAnsiTheme="majorBidi" w:cstheme="majorBidi"/>
        </w:rPr>
        <w:t xml:space="preserve"> </w:t>
      </w:r>
      <w:r w:rsidRPr="00CE3491">
        <w:rPr>
          <w:rFonts w:asciiTheme="majorBidi" w:hAnsiTheme="majorBidi" w:cstheme="majorBidi"/>
        </w:rPr>
        <w:t xml:space="preserve">by the calculated energy generated from biogas power as a result of the project, the avoided greenhouse gas emissions are </w:t>
      </w:r>
      <w:r>
        <w:rPr>
          <w:rFonts w:asciiTheme="majorBidi" w:hAnsiTheme="majorBidi" w:cstheme="majorBidi"/>
        </w:rPr>
        <w:t>901.84</w:t>
      </w:r>
      <w:r w:rsidRPr="008643D0">
        <w:rPr>
          <w:rFonts w:asciiTheme="majorBidi" w:hAnsiTheme="majorBidi" w:cstheme="majorBidi"/>
        </w:rPr>
        <w:t xml:space="preserve">t </w:t>
      </w:r>
      <w:r w:rsidRPr="00CE3491">
        <w:rPr>
          <w:rFonts w:asciiTheme="majorBidi" w:hAnsiTheme="majorBidi" w:cstheme="majorBidi"/>
        </w:rPr>
        <w:t>CO</w:t>
      </w:r>
      <w:r w:rsidRPr="00CE3491">
        <w:rPr>
          <w:rFonts w:asciiTheme="majorBidi" w:hAnsiTheme="majorBidi" w:cstheme="majorBidi"/>
          <w:vertAlign w:val="subscript"/>
        </w:rPr>
        <w:t>2</w:t>
      </w:r>
      <w:r w:rsidRPr="00CE3491">
        <w:rPr>
          <w:rFonts w:asciiTheme="majorBidi" w:hAnsiTheme="majorBidi" w:cstheme="majorBidi"/>
        </w:rPr>
        <w:t xml:space="preserve">e. </w:t>
      </w:r>
    </w:p>
    <w:p w14:paraId="2D9CCE54" w14:textId="77777777" w:rsidR="00DD0E80" w:rsidRPr="00CE3491" w:rsidRDefault="00DD0E80" w:rsidP="00DD0E80">
      <w:pPr>
        <w:rPr>
          <w:rFonts w:asciiTheme="majorBidi" w:hAnsiTheme="majorBidi" w:cstheme="majorBidi"/>
        </w:rPr>
      </w:pPr>
    </w:p>
    <w:p w14:paraId="73A436FE" w14:textId="77777777" w:rsidR="00DD0E80" w:rsidRPr="00CE3491" w:rsidRDefault="00DD0E80" w:rsidP="00DD0E80">
      <w:pPr>
        <w:rPr>
          <w:rFonts w:asciiTheme="majorBidi" w:hAnsiTheme="majorBidi" w:cstheme="majorBidi"/>
          <w:b/>
        </w:rPr>
      </w:pPr>
      <w:r w:rsidRPr="00CE3491">
        <w:rPr>
          <w:rFonts w:asciiTheme="majorBidi" w:hAnsiTheme="majorBidi" w:cstheme="majorBidi"/>
          <w:b/>
        </w:rPr>
        <w:t xml:space="preserve">Conservativeness of the approach: </w:t>
      </w:r>
    </w:p>
    <w:p w14:paraId="7DDE9D3D" w14:textId="77777777" w:rsidR="00DD0E80" w:rsidRPr="00CE3491" w:rsidRDefault="00DD0E80" w:rsidP="00DD0E80">
      <w:pPr>
        <w:rPr>
          <w:rFonts w:asciiTheme="majorBidi" w:hAnsiTheme="majorBidi" w:cstheme="majorBidi"/>
        </w:rPr>
      </w:pPr>
      <w:r w:rsidRPr="00CE3491">
        <w:rPr>
          <w:rFonts w:asciiTheme="majorBidi" w:hAnsiTheme="majorBidi" w:cstheme="majorBidi"/>
        </w:rPr>
        <w:t>The approach above is conservative as:</w:t>
      </w:r>
    </w:p>
    <w:p w14:paraId="60432DCF" w14:textId="77777777" w:rsidR="00DD0E80" w:rsidRPr="00CE3491" w:rsidRDefault="00DD0E80" w:rsidP="00DD0E80">
      <w:pPr>
        <w:rPr>
          <w:rFonts w:asciiTheme="majorBidi" w:hAnsiTheme="majorBidi" w:cstheme="majorBidi"/>
        </w:rPr>
      </w:pPr>
    </w:p>
    <w:p w14:paraId="0C4159C2" w14:textId="77777777" w:rsidR="00DD0E80" w:rsidRPr="00817F28" w:rsidRDefault="00DD0E80" w:rsidP="00DD0E80">
      <w:pPr>
        <w:pStyle w:val="ListParagraph"/>
        <w:numPr>
          <w:ilvl w:val="0"/>
          <w:numId w:val="46"/>
        </w:numPr>
        <w:shd w:val="clear" w:color="auto" w:fill="FFFFFF"/>
        <w:tabs>
          <w:tab w:val="clear" w:pos="360"/>
          <w:tab w:val="left" w:pos="0"/>
        </w:tabs>
        <w:autoSpaceDE/>
        <w:autoSpaceDN/>
        <w:adjustRightInd/>
        <w:jc w:val="left"/>
      </w:pPr>
      <w:r w:rsidRPr="00817F28">
        <w:t>The actual baseline for small-scale biogas digesters that will be used by small-scale agro-businesses and schools, which will principally be coal for cooking and space heating, is likely to be considerably ‘dirtier’ (i.e. more GHG-intensive) than the grid emission factor used here. Data for calculating an accurate baseline will be collected during the process of installing the small-scale digesters: all households and businesses installing such digesters will be required to complete a form detailing their current sources and uses of energy.</w:t>
      </w:r>
    </w:p>
    <w:p w14:paraId="421D2F1C" w14:textId="77777777" w:rsidR="00DD0E80" w:rsidRPr="00817F28" w:rsidRDefault="00DD0E80" w:rsidP="00DD0E80">
      <w:pPr>
        <w:pStyle w:val="ListParagraph"/>
        <w:numPr>
          <w:ilvl w:val="0"/>
          <w:numId w:val="46"/>
        </w:numPr>
        <w:shd w:val="clear" w:color="auto" w:fill="FFFFFF"/>
        <w:tabs>
          <w:tab w:val="clear" w:pos="360"/>
          <w:tab w:val="left" w:pos="0"/>
        </w:tabs>
        <w:autoSpaceDE/>
        <w:autoSpaceDN/>
        <w:adjustRightInd/>
        <w:jc w:val="left"/>
      </w:pPr>
      <w:r w:rsidRPr="00817F28">
        <w:t>The approach assumes that all medium-scale biogas plants displace grid electricity, which has a lower emission factor than coal or diesel.</w:t>
      </w:r>
    </w:p>
    <w:p w14:paraId="74A51185" w14:textId="77777777" w:rsidR="00DD0E80" w:rsidRPr="00CE3491" w:rsidRDefault="00DD0E80" w:rsidP="00DD0E80">
      <w:pPr>
        <w:rPr>
          <w:rFonts w:asciiTheme="majorBidi" w:hAnsiTheme="majorBidi" w:cstheme="majorBidi"/>
        </w:rPr>
      </w:pPr>
    </w:p>
    <w:p w14:paraId="7B9E1F09" w14:textId="77777777" w:rsidR="00DD0E80" w:rsidRPr="00CE3491" w:rsidRDefault="00DD0E80" w:rsidP="00DD0E80">
      <w:pPr>
        <w:rPr>
          <w:rFonts w:asciiTheme="majorBidi" w:hAnsiTheme="majorBidi" w:cstheme="majorBidi"/>
          <w:b/>
          <w:bCs/>
        </w:rPr>
      </w:pPr>
      <w:r w:rsidRPr="00CE3491">
        <w:rPr>
          <w:rFonts w:asciiTheme="majorBidi" w:hAnsiTheme="majorBidi" w:cstheme="majorBidi"/>
          <w:b/>
          <w:bCs/>
        </w:rPr>
        <w:t>Indirect GHG Emissions Reductions</w:t>
      </w:r>
    </w:p>
    <w:p w14:paraId="7C19A90E" w14:textId="77777777" w:rsidR="00DD0E80" w:rsidRPr="00CE3491" w:rsidRDefault="00DD0E80" w:rsidP="00DD0E80">
      <w:pPr>
        <w:rPr>
          <w:rFonts w:asciiTheme="majorBidi" w:hAnsiTheme="majorBidi" w:cstheme="majorBidi"/>
          <w:b/>
          <w:bCs/>
        </w:rPr>
      </w:pPr>
    </w:p>
    <w:p w14:paraId="7F7789F9" w14:textId="77777777" w:rsidR="00DD0E80" w:rsidRPr="00CE3491" w:rsidRDefault="00DD0E80" w:rsidP="00DD0E80">
      <w:pPr>
        <w:rPr>
          <w:rFonts w:asciiTheme="majorBidi" w:hAnsiTheme="majorBidi" w:cstheme="majorBidi"/>
          <w:b/>
          <w:bCs/>
        </w:rPr>
      </w:pPr>
      <w:r w:rsidRPr="00CE3491">
        <w:rPr>
          <w:rFonts w:asciiTheme="majorBidi" w:hAnsiTheme="majorBidi" w:cstheme="majorBidi"/>
          <w:b/>
          <w:bCs/>
        </w:rPr>
        <w:t xml:space="preserve">Top-down analysis: </w:t>
      </w:r>
    </w:p>
    <w:p w14:paraId="27F51A75" w14:textId="77777777" w:rsidR="00DD0E80" w:rsidRPr="00CE3491" w:rsidRDefault="00DD0E80" w:rsidP="00DD0E80">
      <w:pPr>
        <w:rPr>
          <w:rFonts w:asciiTheme="majorBidi" w:hAnsiTheme="majorBidi" w:cstheme="majorBidi"/>
        </w:rPr>
      </w:pPr>
      <w:r w:rsidRPr="00CE3491">
        <w:rPr>
          <w:rFonts w:asciiTheme="majorBidi" w:hAnsiTheme="majorBidi" w:cstheme="majorBidi"/>
        </w:rPr>
        <w:t>The targeted potential for renewable energy in Botswana is 25% of generation capacity by 2030, generating some 1.97 TWh/year.</w:t>
      </w:r>
      <w:r w:rsidRPr="00CE3491">
        <w:rPr>
          <w:rFonts w:asciiTheme="majorBidi" w:hAnsiTheme="majorBidi" w:cstheme="majorBidi"/>
          <w:vertAlign w:val="superscript"/>
        </w:rPr>
        <w:footnoteReference w:id="113"/>
      </w:r>
      <w:r w:rsidRPr="00CE3491">
        <w:rPr>
          <w:rFonts w:asciiTheme="majorBidi" w:hAnsiTheme="majorBidi" w:cstheme="majorBidi"/>
        </w:rPr>
        <w:t xml:space="preserve"> Using the calculated average grid emission factor of 0.61</w:t>
      </w:r>
      <w:r>
        <w:rPr>
          <w:rFonts w:asciiTheme="majorBidi" w:hAnsiTheme="majorBidi" w:cstheme="majorBidi"/>
        </w:rPr>
        <w:t>5</w:t>
      </w:r>
      <w:r w:rsidRPr="00CE3491">
        <w:rPr>
          <w:rFonts w:asciiTheme="majorBidi" w:hAnsiTheme="majorBidi" w:cstheme="majorBidi"/>
        </w:rPr>
        <w:t xml:space="preserve"> kgCO</w:t>
      </w:r>
      <w:r w:rsidRPr="00CE3491">
        <w:rPr>
          <w:rFonts w:asciiTheme="majorBidi" w:hAnsiTheme="majorBidi" w:cstheme="majorBidi"/>
          <w:vertAlign w:val="subscript"/>
        </w:rPr>
        <w:t>2</w:t>
      </w:r>
      <w:r w:rsidRPr="00CE3491">
        <w:rPr>
          <w:rFonts w:asciiTheme="majorBidi" w:hAnsiTheme="majorBidi" w:cstheme="majorBidi"/>
        </w:rPr>
        <w:t xml:space="preserve">/kWh and taking into account </w:t>
      </w:r>
      <w:r w:rsidRPr="00CE3491">
        <w:rPr>
          <w:rFonts w:asciiTheme="majorBidi" w:hAnsiTheme="majorBidi" w:cstheme="majorBidi"/>
        </w:rPr>
        <w:lastRenderedPageBreak/>
        <w:t>planned dynamic developments in the power generation system, the emissions reductions can be estimated in the ten-year post-project period as per the GEF methodology</w:t>
      </w:r>
      <w:r>
        <w:rPr>
          <w:rFonts w:asciiTheme="majorBidi" w:hAnsiTheme="majorBidi" w:cstheme="majorBidi"/>
        </w:rPr>
        <w:t>,</w:t>
      </w:r>
      <w:r w:rsidRPr="00CE3491">
        <w:rPr>
          <w:rFonts w:asciiTheme="majorBidi" w:hAnsiTheme="majorBidi" w:cstheme="majorBidi"/>
          <w:vertAlign w:val="superscript"/>
        </w:rPr>
        <w:footnoteReference w:id="114"/>
      </w:r>
      <w:r>
        <w:rPr>
          <w:rFonts w:asciiTheme="majorBidi" w:hAnsiTheme="majorBidi" w:cstheme="majorBidi"/>
        </w:rPr>
        <w:t>,</w:t>
      </w:r>
      <w:r w:rsidRPr="00CE3491">
        <w:rPr>
          <w:rFonts w:asciiTheme="majorBidi" w:hAnsiTheme="majorBidi" w:cstheme="majorBidi"/>
        </w:rPr>
        <w:t xml:space="preserve"> </w:t>
      </w:r>
      <w:r>
        <w:rPr>
          <w:rFonts w:asciiTheme="majorBidi" w:hAnsiTheme="majorBidi" w:cstheme="majorBidi"/>
        </w:rPr>
        <w:t>a</w:t>
      </w:r>
      <w:r w:rsidRPr="00CE3491">
        <w:rPr>
          <w:rFonts w:asciiTheme="majorBidi" w:hAnsiTheme="majorBidi" w:cstheme="majorBidi"/>
        </w:rPr>
        <w:t>ssuming:</w:t>
      </w:r>
    </w:p>
    <w:p w14:paraId="0104BDDE" w14:textId="77777777" w:rsidR="00DD0E80" w:rsidRPr="00CE3491" w:rsidRDefault="00DD0E80" w:rsidP="00DD0E80">
      <w:pPr>
        <w:rPr>
          <w:rFonts w:asciiTheme="majorBidi" w:hAnsiTheme="majorBidi" w:cstheme="majorBidi"/>
        </w:rPr>
      </w:pPr>
    </w:p>
    <w:p w14:paraId="2DF4AC71" w14:textId="77777777" w:rsidR="00DD0E80" w:rsidRPr="00984A9E" w:rsidRDefault="00DD0E80" w:rsidP="00DD0E80">
      <w:pPr>
        <w:pStyle w:val="ListParagraph"/>
        <w:numPr>
          <w:ilvl w:val="0"/>
          <w:numId w:val="46"/>
        </w:numPr>
        <w:shd w:val="clear" w:color="auto" w:fill="FFFFFF"/>
        <w:tabs>
          <w:tab w:val="clear" w:pos="360"/>
          <w:tab w:val="left" w:pos="0"/>
        </w:tabs>
        <w:autoSpaceDE/>
        <w:autoSpaceDN/>
        <w:adjustRightInd/>
        <w:jc w:val="left"/>
      </w:pPr>
      <w:r w:rsidRPr="00984A9E">
        <w:t>7</w:t>
      </w:r>
      <w:r>
        <w:t>.</w:t>
      </w:r>
      <w:r w:rsidRPr="00984A9E">
        <w:t>5% of the 25% renewable electricity generation capacity target is provided by biogas/bio-methane.</w:t>
      </w:r>
    </w:p>
    <w:p w14:paraId="1E8826C6" w14:textId="77777777" w:rsidR="00DD0E80" w:rsidRPr="00984A9E" w:rsidRDefault="00DD0E80" w:rsidP="00DD0E80">
      <w:pPr>
        <w:pStyle w:val="ListParagraph"/>
        <w:numPr>
          <w:ilvl w:val="0"/>
          <w:numId w:val="46"/>
        </w:numPr>
        <w:shd w:val="clear" w:color="auto" w:fill="FFFFFF"/>
        <w:tabs>
          <w:tab w:val="clear" w:pos="360"/>
          <w:tab w:val="left" w:pos="0"/>
        </w:tabs>
        <w:autoSpaceDE/>
        <w:autoSpaceDN/>
        <w:adjustRightInd/>
        <w:jc w:val="left"/>
      </w:pPr>
      <w:r w:rsidRPr="00984A9E">
        <w:t>40% of this biogas/bio-methane is attributable to the GEF-financed project (i.e. a Level 2 causality factor: “The GEF contribution is modest and substantial indirect emission reductions can be attributed to the baseline”)</w:t>
      </w:r>
      <w:r>
        <w:t>.</w:t>
      </w:r>
    </w:p>
    <w:p w14:paraId="68442FFD" w14:textId="17EF0723" w:rsidR="00DD0E80" w:rsidRDefault="00DD0E80" w:rsidP="00B47FCA">
      <w:pPr>
        <w:pStyle w:val="ListParagraph"/>
        <w:numPr>
          <w:ilvl w:val="0"/>
          <w:numId w:val="46"/>
        </w:numPr>
        <w:shd w:val="clear" w:color="auto" w:fill="FFFFFF"/>
        <w:tabs>
          <w:tab w:val="clear" w:pos="360"/>
          <w:tab w:val="left" w:pos="0"/>
        </w:tabs>
        <w:autoSpaceDE/>
        <w:autoSpaceDN/>
        <w:adjustRightInd/>
        <w:jc w:val="left"/>
      </w:pPr>
      <w:r w:rsidRPr="00984A9E">
        <w:t xml:space="preserve">Augmenting the </w:t>
      </w:r>
      <w:r>
        <w:t>7.5</w:t>
      </w:r>
      <w:r w:rsidRPr="00984A9E">
        <w:t>% of biogas/bio-methane electricity generation is an accompanying 41</w:t>
      </w:r>
      <w:r>
        <w:t>.</w:t>
      </w:r>
      <w:r w:rsidRPr="00984A9E">
        <w:t>4 M</w:t>
      </w:r>
      <w:r>
        <w:t>m</w:t>
      </w:r>
      <w:r w:rsidRPr="00105E3A">
        <w:rPr>
          <w:vertAlign w:val="superscript"/>
        </w:rPr>
        <w:t>3</w:t>
      </w:r>
      <w:r w:rsidRPr="00984A9E">
        <w:t xml:space="preserve">/year </w:t>
      </w:r>
      <w:r>
        <w:t>(</w:t>
      </w:r>
      <w:r w:rsidRPr="00984A9E">
        <w:t xml:space="preserve">equivalent to </w:t>
      </w:r>
      <w:r>
        <w:t>248,400 MWh/year)</w:t>
      </w:r>
      <w:r w:rsidRPr="00984A9E">
        <w:t xml:space="preserve"> of small</w:t>
      </w:r>
      <w:r>
        <w:t>-</w:t>
      </w:r>
      <w:r w:rsidRPr="00984A9E">
        <w:t>scale biogas dige</w:t>
      </w:r>
      <w:r>
        <w:t>s</w:t>
      </w:r>
      <w:r w:rsidRPr="00984A9E">
        <w:t>ters/bio-methane thermal generation (displacing, as a highly conservative assumption, a baseline with an equivalent emission factor to that of the electricity grid)</w:t>
      </w:r>
      <w:r w:rsidR="00FB2AA9">
        <w:t xml:space="preserve"> see table hereunder: </w:t>
      </w:r>
    </w:p>
    <w:p w14:paraId="47F1971E" w14:textId="77777777" w:rsidR="00FB2AA9" w:rsidRDefault="00FB2AA9" w:rsidP="00FB2AA9">
      <w:pPr>
        <w:pStyle w:val="ListParagraph"/>
        <w:numPr>
          <w:ilvl w:val="0"/>
          <w:numId w:val="0"/>
        </w:numPr>
        <w:shd w:val="clear" w:color="auto" w:fill="FFFFFF"/>
        <w:tabs>
          <w:tab w:val="clear" w:pos="360"/>
          <w:tab w:val="left" w:pos="0"/>
        </w:tabs>
        <w:autoSpaceDE/>
        <w:autoSpaceDN/>
        <w:adjustRightInd/>
        <w:ind w:left="393"/>
        <w:jc w:val="left"/>
      </w:pPr>
    </w:p>
    <w:p w14:paraId="63D3F16E" w14:textId="420DF091" w:rsidR="00FB2AA9" w:rsidRDefault="00FB2AA9" w:rsidP="00FB2AA9">
      <w:pPr>
        <w:pStyle w:val="ListParagraph"/>
        <w:numPr>
          <w:ilvl w:val="0"/>
          <w:numId w:val="0"/>
        </w:numPr>
        <w:shd w:val="clear" w:color="auto" w:fill="FFFFFF"/>
        <w:tabs>
          <w:tab w:val="clear" w:pos="360"/>
          <w:tab w:val="left" w:pos="0"/>
        </w:tabs>
        <w:autoSpaceDE/>
        <w:autoSpaceDN/>
        <w:adjustRightInd/>
        <w:ind w:left="393"/>
        <w:jc w:val="center"/>
      </w:pPr>
      <w:r w:rsidRPr="00FB2AA9">
        <w:rPr>
          <w:noProof/>
          <w:lang w:eastAsia="en-US"/>
        </w:rPr>
        <w:drawing>
          <wp:inline distT="0" distB="0" distL="0" distR="0" wp14:anchorId="0B69B2F4" wp14:editId="5DC3F800">
            <wp:extent cx="2522220" cy="15011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22220" cy="1501140"/>
                    </a:xfrm>
                    <a:prstGeom prst="rect">
                      <a:avLst/>
                    </a:prstGeom>
                    <a:noFill/>
                    <a:ln>
                      <a:noFill/>
                    </a:ln>
                  </pic:spPr>
                </pic:pic>
              </a:graphicData>
            </a:graphic>
          </wp:inline>
        </w:drawing>
      </w:r>
    </w:p>
    <w:p w14:paraId="0E94E382" w14:textId="0F52F94B" w:rsidR="00B47FCA" w:rsidRPr="00984A9E" w:rsidRDefault="00B47FCA" w:rsidP="00B47FCA">
      <w:pPr>
        <w:pStyle w:val="Caption"/>
      </w:pPr>
      <w:r>
        <w:tab/>
      </w:r>
      <w:r>
        <w:tab/>
      </w:r>
      <w:r>
        <w:tab/>
      </w:r>
      <w:r w:rsidR="00D574D8">
        <w:tab/>
      </w:r>
      <w:r w:rsidR="00D574D8">
        <w:tab/>
      </w:r>
      <w:bookmarkStart w:id="141" w:name="_Toc422385729"/>
      <w:r>
        <w:t xml:space="preserve">Table </w:t>
      </w:r>
      <w:fldSimple w:instr=" SEQ Table \* ARABIC ">
        <w:r w:rsidR="00F16066">
          <w:rPr>
            <w:noProof/>
          </w:rPr>
          <w:t>16</w:t>
        </w:r>
      </w:fldSimple>
      <w:r>
        <w:t xml:space="preserve"> Future biogas production</w:t>
      </w:r>
      <w:bookmarkEnd w:id="141"/>
    </w:p>
    <w:p w14:paraId="1463994A" w14:textId="77777777" w:rsidR="00B47FCA" w:rsidRDefault="00B47FCA" w:rsidP="00DD0E80"/>
    <w:p w14:paraId="4DF740CB" w14:textId="77777777" w:rsidR="00DD0E80" w:rsidRDefault="00DD0E80" w:rsidP="00DD0E80">
      <w:r w:rsidRPr="00CE3491">
        <w:t xml:space="preserve">then the top-down indirect emission reductions </w:t>
      </w:r>
      <w:r>
        <w:t xml:space="preserve">over the 10-year post-project influence period </w:t>
      </w:r>
      <w:r w:rsidRPr="00CE3491">
        <w:t>are estimated</w:t>
      </w:r>
      <w:r>
        <w:t xml:space="preserve"> as:</w:t>
      </w:r>
    </w:p>
    <w:p w14:paraId="217D9D90" w14:textId="77777777" w:rsidR="00DD0E80" w:rsidRDefault="00DD0E80" w:rsidP="00DD0E80"/>
    <w:p w14:paraId="6B1273C7" w14:textId="77777777" w:rsidR="00DD0E80" w:rsidRDefault="00DD0E80" w:rsidP="00DD0E80">
      <w:pPr>
        <w:pStyle w:val="ListParagraph"/>
        <w:numPr>
          <w:ilvl w:val="0"/>
          <w:numId w:val="46"/>
        </w:numPr>
        <w:shd w:val="clear" w:color="auto" w:fill="FFFFFF"/>
        <w:tabs>
          <w:tab w:val="clear" w:pos="360"/>
          <w:tab w:val="left" w:pos="0"/>
        </w:tabs>
        <w:autoSpaceDE/>
        <w:autoSpaceDN/>
        <w:adjustRightInd/>
        <w:jc w:val="left"/>
      </w:pPr>
      <w:r>
        <w:t>363,465 tCO</w:t>
      </w:r>
      <w:r w:rsidRPr="008643D0">
        <w:rPr>
          <w:szCs w:val="18"/>
          <w:vertAlign w:val="subscript"/>
          <w:lang w:val="en-GB"/>
        </w:rPr>
        <w:t>2</w:t>
      </w:r>
      <w:r>
        <w:t xml:space="preserve"> associated with clean electricity generation</w:t>
      </w:r>
    </w:p>
    <w:p w14:paraId="3DF08AA9" w14:textId="77777777" w:rsidR="00DD0E80" w:rsidRDefault="00DD0E80" w:rsidP="00DD0E80">
      <w:pPr>
        <w:pStyle w:val="ListParagraph"/>
        <w:numPr>
          <w:ilvl w:val="0"/>
          <w:numId w:val="46"/>
        </w:numPr>
        <w:shd w:val="clear" w:color="auto" w:fill="FFFFFF"/>
        <w:tabs>
          <w:tab w:val="clear" w:pos="360"/>
          <w:tab w:val="left" w:pos="0"/>
        </w:tabs>
        <w:autoSpaceDE/>
        <w:autoSpaceDN/>
        <w:adjustRightInd/>
        <w:jc w:val="left"/>
      </w:pPr>
      <w:r>
        <w:t>1.53 million tCO</w:t>
      </w:r>
      <w:r w:rsidRPr="008643D0">
        <w:rPr>
          <w:szCs w:val="18"/>
          <w:vertAlign w:val="subscript"/>
          <w:lang w:val="en-GB"/>
        </w:rPr>
        <w:t>2</w:t>
      </w:r>
      <w:r>
        <w:t xml:space="preserve"> associated with clean thermal energy generation</w:t>
      </w:r>
    </w:p>
    <w:p w14:paraId="5004487D" w14:textId="77777777" w:rsidR="00DD0E80" w:rsidRDefault="00DD0E80" w:rsidP="00DD0E80"/>
    <w:p w14:paraId="4F5DCE1C" w14:textId="77777777" w:rsidR="00DD0E80" w:rsidRDefault="00DD0E80" w:rsidP="00DD0E80">
      <w:r>
        <w:t>For a total of 1.89 million tCO</w:t>
      </w:r>
      <w:r w:rsidRPr="008643D0">
        <w:rPr>
          <w:vertAlign w:val="subscript"/>
        </w:rPr>
        <w:t>2</w:t>
      </w:r>
      <w:r>
        <w:t>.</w:t>
      </w:r>
    </w:p>
    <w:p w14:paraId="5CB8D4D2" w14:textId="77777777" w:rsidR="00DD0E80" w:rsidRDefault="00DD0E80" w:rsidP="00DD0E80"/>
    <w:p w14:paraId="39C97586" w14:textId="77777777" w:rsidR="00DD0E80" w:rsidRPr="00CE3491" w:rsidRDefault="00DD0E80" w:rsidP="00DD0E80">
      <w:pPr>
        <w:rPr>
          <w:rFonts w:asciiTheme="majorBidi" w:hAnsiTheme="majorBidi" w:cstheme="majorBidi"/>
          <w:b/>
          <w:bCs/>
        </w:rPr>
      </w:pPr>
      <w:r w:rsidRPr="00CE3491">
        <w:rPr>
          <w:rFonts w:asciiTheme="majorBidi" w:hAnsiTheme="majorBidi" w:cstheme="majorBidi"/>
          <w:b/>
          <w:bCs/>
        </w:rPr>
        <w:t xml:space="preserve">Bottom up analysis: </w:t>
      </w:r>
    </w:p>
    <w:p w14:paraId="00AE6B7A" w14:textId="77777777" w:rsidR="00DD0E80" w:rsidRPr="00CE3491" w:rsidRDefault="00DD0E80" w:rsidP="00DD0E80">
      <w:pPr>
        <w:rPr>
          <w:rFonts w:asciiTheme="majorBidi" w:hAnsiTheme="majorBidi" w:cstheme="majorBidi"/>
        </w:rPr>
      </w:pPr>
      <w:r w:rsidRPr="00CE3491">
        <w:rPr>
          <w:rFonts w:asciiTheme="majorBidi" w:hAnsiTheme="majorBidi" w:cstheme="majorBidi"/>
        </w:rPr>
        <w:t xml:space="preserve">The GEF guidelines provide a formula for bottom-up emissions assessment as: </w:t>
      </w:r>
    </w:p>
    <w:p w14:paraId="3E5DD9F9" w14:textId="77777777" w:rsidR="00DD0E80" w:rsidRPr="00CE3491" w:rsidRDefault="00DD0E80" w:rsidP="00DD0E80">
      <w:pPr>
        <w:rPr>
          <w:rFonts w:asciiTheme="majorBidi" w:hAnsiTheme="majorBidi" w:cstheme="majorBidi"/>
        </w:rPr>
      </w:pPr>
    </w:p>
    <w:p w14:paraId="317FF735" w14:textId="77777777" w:rsidR="00DD0E80" w:rsidRPr="00CE3491" w:rsidRDefault="00DD0E80" w:rsidP="00DD0E80">
      <w:pPr>
        <w:pBdr>
          <w:top w:val="single" w:sz="4" w:space="1" w:color="auto"/>
          <w:left w:val="single" w:sz="4" w:space="4" w:color="auto"/>
          <w:bottom w:val="single" w:sz="4" w:space="1" w:color="auto"/>
          <w:right w:val="single" w:sz="4" w:space="4" w:color="auto"/>
        </w:pBdr>
        <w:jc w:val="center"/>
        <w:rPr>
          <w:rFonts w:asciiTheme="majorBidi" w:hAnsiTheme="majorBidi" w:cstheme="majorBidi"/>
        </w:rPr>
      </w:pPr>
      <w:r w:rsidRPr="00CE3491">
        <w:rPr>
          <w:rFonts w:asciiTheme="majorBidi" w:hAnsiTheme="majorBidi" w:cstheme="majorBidi"/>
        </w:rPr>
        <w:t>CO</w:t>
      </w:r>
      <w:r w:rsidRPr="00CE3491">
        <w:rPr>
          <w:rFonts w:asciiTheme="majorBidi" w:hAnsiTheme="majorBidi" w:cstheme="majorBidi"/>
          <w:vertAlign w:val="subscript"/>
        </w:rPr>
        <w:t>2 indirect BU</w:t>
      </w:r>
      <w:r w:rsidRPr="00CE3491">
        <w:rPr>
          <w:rFonts w:asciiTheme="majorBidi" w:hAnsiTheme="majorBidi" w:cstheme="majorBidi"/>
        </w:rPr>
        <w:t xml:space="preserve"> = CO</w:t>
      </w:r>
      <w:r w:rsidRPr="00CE3491">
        <w:rPr>
          <w:rFonts w:asciiTheme="majorBidi" w:hAnsiTheme="majorBidi" w:cstheme="majorBidi"/>
          <w:vertAlign w:val="subscript"/>
        </w:rPr>
        <w:t>2 direct</w:t>
      </w:r>
      <w:r w:rsidRPr="00CE3491">
        <w:rPr>
          <w:rFonts w:asciiTheme="majorBidi" w:hAnsiTheme="majorBidi" w:cstheme="majorBidi"/>
        </w:rPr>
        <w:t xml:space="preserve"> * RF</w:t>
      </w:r>
    </w:p>
    <w:p w14:paraId="153B71B7" w14:textId="77777777" w:rsidR="00DD0E80" w:rsidRPr="00CE3491" w:rsidRDefault="00DD0E80" w:rsidP="00DD0E80">
      <w:pPr>
        <w:rPr>
          <w:rFonts w:asciiTheme="majorBidi" w:hAnsiTheme="majorBidi" w:cstheme="majorBidi"/>
        </w:rPr>
      </w:pPr>
    </w:p>
    <w:p w14:paraId="24863B92" w14:textId="77777777" w:rsidR="00DD0E80" w:rsidRPr="00CE3491" w:rsidRDefault="00DD0E80" w:rsidP="00DD0E80">
      <w:pPr>
        <w:rPr>
          <w:rFonts w:asciiTheme="majorBidi" w:hAnsiTheme="majorBidi" w:cstheme="majorBidi"/>
        </w:rPr>
      </w:pPr>
      <w:r w:rsidRPr="00CE3491">
        <w:rPr>
          <w:rFonts w:asciiTheme="majorBidi" w:hAnsiTheme="majorBidi" w:cstheme="majorBidi"/>
        </w:rPr>
        <w:t xml:space="preserve">where RF is the  Replication Factor. The GEF guidelines estimate a default RF of 2 for biogas projects. For the project at hand, a default replication factor of 2 is estimated – noting, however: </w:t>
      </w:r>
    </w:p>
    <w:p w14:paraId="4CA80B75" w14:textId="77777777" w:rsidR="00DD0E80" w:rsidRPr="00CE3491" w:rsidRDefault="00DD0E80" w:rsidP="00DD0E80">
      <w:pPr>
        <w:rPr>
          <w:rFonts w:asciiTheme="majorBidi" w:hAnsiTheme="majorBidi" w:cstheme="majorBidi"/>
        </w:rPr>
      </w:pPr>
    </w:p>
    <w:p w14:paraId="65CC62EA" w14:textId="77777777" w:rsidR="00DD0E80" w:rsidRPr="00D87C18" w:rsidRDefault="00DD0E80" w:rsidP="00DD0E80">
      <w:pPr>
        <w:pStyle w:val="ListParagraph"/>
        <w:numPr>
          <w:ilvl w:val="0"/>
          <w:numId w:val="48"/>
        </w:numPr>
        <w:shd w:val="clear" w:color="auto" w:fill="FFFFFF"/>
        <w:tabs>
          <w:tab w:val="clear" w:pos="360"/>
          <w:tab w:val="left" w:pos="0"/>
        </w:tabs>
        <w:autoSpaceDE/>
        <w:autoSpaceDN/>
        <w:adjustRightInd/>
        <w:jc w:val="left"/>
      </w:pPr>
      <w:r w:rsidRPr="00FA1495">
        <w:t xml:space="preserve">The GEF guidelines for renewable energy are based on 2008 figures, when biogas technology was far less competitive with alternatives. Today, biogas technology is developing rapidly with an increasing uptake in Africa. </w:t>
      </w:r>
    </w:p>
    <w:p w14:paraId="6CFB9BEC" w14:textId="77777777" w:rsidR="00DD0E80" w:rsidRPr="00D87C18" w:rsidRDefault="00DD0E80" w:rsidP="00DD0E80">
      <w:pPr>
        <w:pStyle w:val="ListParagraph"/>
        <w:numPr>
          <w:ilvl w:val="0"/>
          <w:numId w:val="48"/>
        </w:numPr>
        <w:shd w:val="clear" w:color="auto" w:fill="FFFFFF"/>
        <w:tabs>
          <w:tab w:val="clear" w:pos="360"/>
          <w:tab w:val="left" w:pos="0"/>
        </w:tabs>
        <w:autoSpaceDE/>
        <w:autoSpaceDN/>
        <w:adjustRightInd/>
        <w:jc w:val="left"/>
      </w:pPr>
      <w:r w:rsidRPr="00D87C18">
        <w:t>Power shortages in Botswana provide an additional incentive to seek alternative power sources.</w:t>
      </w:r>
    </w:p>
    <w:p w14:paraId="0B99A2AD" w14:textId="77777777" w:rsidR="00DD0E80" w:rsidRPr="00CE3491" w:rsidRDefault="00DD0E80" w:rsidP="00DD0E80">
      <w:pPr>
        <w:rPr>
          <w:rFonts w:asciiTheme="majorBidi" w:hAnsiTheme="majorBidi" w:cstheme="majorBidi"/>
        </w:rPr>
      </w:pPr>
    </w:p>
    <w:p w14:paraId="200276BB" w14:textId="77777777" w:rsidR="00DD0E80" w:rsidRPr="00CE3491" w:rsidRDefault="00DD0E80" w:rsidP="00DD0E80">
      <w:pPr>
        <w:rPr>
          <w:rFonts w:asciiTheme="majorBidi" w:hAnsiTheme="majorBidi" w:cstheme="majorBidi"/>
        </w:rPr>
      </w:pPr>
      <w:r w:rsidRPr="00CE3491">
        <w:rPr>
          <w:rFonts w:asciiTheme="majorBidi" w:hAnsiTheme="majorBidi" w:cstheme="majorBidi"/>
        </w:rPr>
        <w:t xml:space="preserve">A Replication Factor of 2 is used but is, for these reasons, considered conservative. With a replication factor of 2, the bottom-up indirect emissions </w:t>
      </w:r>
      <w:r w:rsidRPr="00FA1495">
        <w:rPr>
          <w:rFonts w:asciiTheme="majorBidi" w:hAnsiTheme="majorBidi" w:cstheme="majorBidi"/>
        </w:rPr>
        <w:t xml:space="preserve">are </w:t>
      </w:r>
      <w:r w:rsidRPr="008643D0">
        <w:rPr>
          <w:rFonts w:asciiTheme="majorBidi" w:hAnsiTheme="majorBidi" w:cstheme="majorBidi"/>
        </w:rPr>
        <w:t xml:space="preserve">1,804 </w:t>
      </w:r>
      <w:r w:rsidRPr="00FA1495">
        <w:rPr>
          <w:rFonts w:asciiTheme="majorBidi" w:hAnsiTheme="majorBidi" w:cstheme="majorBidi"/>
        </w:rPr>
        <w:t>tCO</w:t>
      </w:r>
      <w:r w:rsidRPr="00FA1495">
        <w:rPr>
          <w:rFonts w:asciiTheme="majorBidi" w:hAnsiTheme="majorBidi" w:cstheme="majorBidi"/>
          <w:vertAlign w:val="subscript"/>
        </w:rPr>
        <w:t>2</w:t>
      </w:r>
      <w:r w:rsidRPr="00CE3491">
        <w:rPr>
          <w:rFonts w:asciiTheme="majorBidi" w:hAnsiTheme="majorBidi" w:cstheme="majorBidi"/>
        </w:rPr>
        <w:t xml:space="preserve"> over the 10-year post-project period. </w:t>
      </w:r>
    </w:p>
    <w:p w14:paraId="19919A09" w14:textId="77777777" w:rsidR="00DD0E80" w:rsidRDefault="00DD0E80" w:rsidP="00DD0E80"/>
    <w:p w14:paraId="01CF044B" w14:textId="77777777" w:rsidR="00DD0E80" w:rsidRDefault="00DD0E80" w:rsidP="00DD0E80">
      <w:r>
        <w:lastRenderedPageBreak/>
        <w:t>Using the top-down estimate as a more accurate portrayal of likely indirect emission reductions, the total emission reductions achieved by the project (direct + indirect) are 1.89 million tCO</w:t>
      </w:r>
      <w:r w:rsidRPr="008643D0">
        <w:rPr>
          <w:vertAlign w:val="subscript"/>
        </w:rPr>
        <w:t>2</w:t>
      </w:r>
      <w:r>
        <w:t>, at a cost to the GEF of GEF$ 1.39/tCO</w:t>
      </w:r>
      <w:r w:rsidRPr="008643D0">
        <w:rPr>
          <w:vertAlign w:val="subscript"/>
        </w:rPr>
        <w:t>2</w:t>
      </w:r>
      <w:r>
        <w:t>.</w:t>
      </w:r>
    </w:p>
    <w:p w14:paraId="65464AF1" w14:textId="77777777" w:rsidR="00DD0E80" w:rsidRDefault="00DD0E80" w:rsidP="00C4347F">
      <w:pPr>
        <w:rPr>
          <w:rFonts w:asciiTheme="minorHAnsi" w:hAnsiTheme="minorHAnsi"/>
          <w:szCs w:val="22"/>
        </w:rPr>
      </w:pPr>
    </w:p>
    <w:p w14:paraId="3396629E" w14:textId="5C34B927" w:rsidR="00C4347F" w:rsidRDefault="00C4347F">
      <w:pPr>
        <w:jc w:val="left"/>
        <w:rPr>
          <w:rFonts w:asciiTheme="minorHAnsi" w:hAnsiTheme="minorHAnsi" w:cs="Arial"/>
          <w:szCs w:val="22"/>
        </w:rPr>
      </w:pPr>
      <w:r>
        <w:rPr>
          <w:rFonts w:asciiTheme="minorHAnsi" w:hAnsiTheme="minorHAnsi" w:cs="Arial"/>
          <w:szCs w:val="22"/>
        </w:rPr>
        <w:br w:type="page"/>
      </w:r>
    </w:p>
    <w:p w14:paraId="73600996" w14:textId="77777777" w:rsidR="00C4347F" w:rsidRDefault="00C4347F" w:rsidP="00C4347F">
      <w:pPr>
        <w:rPr>
          <w:rFonts w:asciiTheme="minorHAnsi" w:hAnsiTheme="minorHAnsi" w:cs="Arial"/>
          <w:szCs w:val="22"/>
        </w:rPr>
      </w:pPr>
    </w:p>
    <w:p w14:paraId="7C298F74" w14:textId="506ACF67" w:rsidR="00C4347F" w:rsidRDefault="00C4347F" w:rsidP="00C4347F">
      <w:pPr>
        <w:rPr>
          <w:rFonts w:asciiTheme="minorHAnsi" w:hAnsiTheme="minorHAnsi" w:cs="Arial"/>
          <w:szCs w:val="22"/>
        </w:rPr>
      </w:pPr>
    </w:p>
    <w:p w14:paraId="2F03B39E" w14:textId="5AAEEF46" w:rsidR="00C4347F" w:rsidRPr="00C4347F" w:rsidRDefault="00C4347F" w:rsidP="00C4347F">
      <w:pPr>
        <w:rPr>
          <w:rFonts w:asciiTheme="minorHAnsi" w:hAnsiTheme="minorHAnsi"/>
          <w:bCs/>
          <w:iCs/>
          <w:szCs w:val="22"/>
        </w:rPr>
      </w:pPr>
    </w:p>
    <w:p w14:paraId="69D94A71" w14:textId="77777777" w:rsidR="00D2630C" w:rsidRPr="00D2630C" w:rsidRDefault="00D2630C" w:rsidP="00D2630C"/>
    <w:p w14:paraId="74CB86F0" w14:textId="577E3FBC" w:rsidR="00320044" w:rsidRDefault="00E61BB0" w:rsidP="004E1C0F">
      <w:pPr>
        <w:pBdr>
          <w:bottom w:val="single" w:sz="4" w:space="1" w:color="auto"/>
        </w:pBdr>
        <w:rPr>
          <w:rFonts w:cs="Arial"/>
          <w:b/>
          <w:bCs/>
          <w:iCs/>
          <w:szCs w:val="22"/>
        </w:rPr>
      </w:pPr>
      <w:bookmarkStart w:id="142" w:name="Annex3"/>
      <w:r w:rsidRPr="00E61BB0">
        <w:rPr>
          <w:rFonts w:cs="Arial"/>
          <w:b/>
          <w:bCs/>
          <w:iCs/>
          <w:szCs w:val="22"/>
        </w:rPr>
        <w:t>SIGNATURE PAGE</w:t>
      </w:r>
      <w:r w:rsidR="00320044">
        <w:rPr>
          <w:rFonts w:cs="Arial"/>
          <w:b/>
          <w:bCs/>
          <w:iCs/>
          <w:szCs w:val="22"/>
        </w:rPr>
        <w:tab/>
      </w:r>
      <w:r w:rsidR="00320044">
        <w:rPr>
          <w:rFonts w:cs="Arial"/>
          <w:b/>
          <w:bCs/>
          <w:iCs/>
          <w:szCs w:val="22"/>
        </w:rPr>
        <w:tab/>
      </w:r>
      <w:r w:rsidR="00320044">
        <w:rPr>
          <w:rFonts w:cs="Arial"/>
          <w:b/>
          <w:bCs/>
          <w:iCs/>
          <w:szCs w:val="22"/>
        </w:rPr>
        <w:tab/>
      </w:r>
      <w:r w:rsidR="00D10053">
        <w:rPr>
          <w:rStyle w:val="CommentReference"/>
        </w:rPr>
        <w:commentReference w:id="143"/>
      </w:r>
      <w:r w:rsidR="00A46FF7">
        <w:rPr>
          <w:rStyle w:val="CommentReference"/>
        </w:rPr>
        <w:commentReference w:id="144"/>
      </w:r>
      <w:r w:rsidR="00320044">
        <w:rPr>
          <w:rFonts w:cs="Arial"/>
          <w:b/>
          <w:bCs/>
          <w:iCs/>
          <w:szCs w:val="22"/>
        </w:rPr>
        <w:tab/>
      </w:r>
      <w:r w:rsidR="00320044">
        <w:rPr>
          <w:rFonts w:cs="Arial"/>
          <w:b/>
          <w:bCs/>
          <w:iCs/>
          <w:szCs w:val="22"/>
        </w:rPr>
        <w:tab/>
      </w:r>
    </w:p>
    <w:p w14:paraId="3F04A3BE" w14:textId="5AE5B27C" w:rsidR="0006041E" w:rsidRPr="00E61BB0" w:rsidRDefault="00320044" w:rsidP="004E1C0F">
      <w:pPr>
        <w:pBdr>
          <w:bottom w:val="single" w:sz="4" w:space="1" w:color="auto"/>
        </w:pBdr>
        <w:ind w:firstLine="720"/>
        <w:jc w:val="center"/>
        <w:rPr>
          <w:rFonts w:cs="Arial"/>
          <w:b/>
          <w:bCs/>
          <w:iCs/>
          <w:szCs w:val="22"/>
        </w:rPr>
      </w:pPr>
      <w:r>
        <w:rPr>
          <w:rFonts w:cs="Arial"/>
          <w:b/>
          <w:bCs/>
          <w:iCs/>
          <w:szCs w:val="22"/>
        </w:rPr>
        <w:t>Country:</w:t>
      </w:r>
    </w:p>
    <w:p w14:paraId="300A81EC" w14:textId="77777777" w:rsidR="00320044" w:rsidRDefault="00320044" w:rsidP="00320044">
      <w:pPr>
        <w:tabs>
          <w:tab w:val="left" w:pos="4680"/>
        </w:tabs>
        <w:rPr>
          <w:rFonts w:cs="Arial"/>
          <w:sz w:val="20"/>
          <w:szCs w:val="20"/>
        </w:rPr>
      </w:pPr>
    </w:p>
    <w:p w14:paraId="32177E75" w14:textId="77777777" w:rsidR="00320044" w:rsidRDefault="00320044" w:rsidP="00320044">
      <w:pPr>
        <w:tabs>
          <w:tab w:val="left" w:pos="4680"/>
        </w:tabs>
        <w:rPr>
          <w:rFonts w:cs="Arial"/>
          <w:sz w:val="20"/>
          <w:szCs w:val="20"/>
        </w:rPr>
      </w:pPr>
    </w:p>
    <w:p w14:paraId="4A5B15C3" w14:textId="369AD84F" w:rsidR="00320044" w:rsidRPr="00320044" w:rsidRDefault="00320044" w:rsidP="00320044">
      <w:pPr>
        <w:tabs>
          <w:tab w:val="left" w:pos="4680"/>
        </w:tabs>
        <w:rPr>
          <w:rFonts w:cs="Arial"/>
          <w:sz w:val="18"/>
          <w:szCs w:val="18"/>
        </w:rPr>
      </w:pPr>
      <w:r>
        <w:rPr>
          <w:rFonts w:cs="Arial"/>
          <w:sz w:val="18"/>
          <w:szCs w:val="18"/>
        </w:rPr>
        <w:t>Executing Entity/</w:t>
      </w:r>
      <w:r w:rsidRPr="00320044">
        <w:rPr>
          <w:rFonts w:cs="Arial"/>
          <w:sz w:val="18"/>
          <w:szCs w:val="18"/>
        </w:rPr>
        <w:t>Implementing Partner</w:t>
      </w:r>
      <w:r w:rsidR="00492AC4">
        <w:rPr>
          <w:rFonts w:cs="Arial"/>
          <w:sz w:val="18"/>
          <w:szCs w:val="18"/>
        </w:rPr>
        <w:t>: Ministry of Environment, Wildlife and Tourism</w:t>
      </w:r>
    </w:p>
    <w:p w14:paraId="235EA9B7" w14:textId="40D101DC" w:rsidR="00320044" w:rsidRPr="00320044" w:rsidRDefault="00320044" w:rsidP="00492AC4">
      <w:pPr>
        <w:tabs>
          <w:tab w:val="left" w:pos="4680"/>
        </w:tabs>
        <w:rPr>
          <w:rFonts w:cs="Arial"/>
          <w:sz w:val="18"/>
          <w:szCs w:val="18"/>
          <w:shd w:val="clear" w:color="auto" w:fill="E0E0E0"/>
        </w:rPr>
      </w:pPr>
      <w:r w:rsidRPr="00320044">
        <w:rPr>
          <w:rFonts w:cs="Arial"/>
          <w:sz w:val="18"/>
          <w:szCs w:val="18"/>
        </w:rPr>
        <w:t>Implementing entity/Responsible Partner</w:t>
      </w:r>
      <w:r w:rsidR="00492AC4">
        <w:rPr>
          <w:rFonts w:cs="Arial"/>
          <w:sz w:val="18"/>
          <w:szCs w:val="18"/>
        </w:rPr>
        <w:t>: BITRI</w:t>
      </w:r>
      <w:r w:rsidRPr="00320044">
        <w:rPr>
          <w:rFonts w:cs="Arial"/>
          <w:sz w:val="18"/>
          <w:szCs w:val="18"/>
        </w:rPr>
        <w:tab/>
      </w:r>
    </w:p>
    <w:p w14:paraId="01A19D16" w14:textId="036F9A9A" w:rsidR="00320044" w:rsidRDefault="00320044" w:rsidP="00320044">
      <w:pPr>
        <w:jc w:val="left"/>
        <w:rPr>
          <w:rFonts w:cs="Arial"/>
          <w:sz w:val="20"/>
          <w:szCs w:val="20"/>
        </w:rPr>
      </w:pPr>
    </w:p>
    <w:p w14:paraId="288A984B" w14:textId="6B8AC050" w:rsidR="00A93D8F" w:rsidRDefault="00A93D8F" w:rsidP="00320044">
      <w:pPr>
        <w:jc w:val="left"/>
        <w:rPr>
          <w:rFonts w:cs="Arial"/>
          <w:sz w:val="20"/>
          <w:szCs w:val="20"/>
        </w:rPr>
      </w:pPr>
      <w:r>
        <w:rPr>
          <w:rFonts w:cs="Arial"/>
          <w:noProof/>
          <w:sz w:val="20"/>
          <w:szCs w:val="20"/>
          <w:lang w:val="en-US"/>
        </w:rPr>
        <mc:AlternateContent>
          <mc:Choice Requires="wps">
            <w:drawing>
              <wp:anchor distT="0" distB="0" distL="114300" distR="114300" simplePos="0" relativeHeight="251661824" behindDoc="1" locked="0" layoutInCell="1" allowOverlap="1" wp14:anchorId="205BA6F2" wp14:editId="5ED4970E">
                <wp:simplePos x="0" y="0"/>
                <wp:positionH relativeFrom="column">
                  <wp:posOffset>57150</wp:posOffset>
                </wp:positionH>
                <wp:positionV relativeFrom="paragraph">
                  <wp:posOffset>141605</wp:posOffset>
                </wp:positionV>
                <wp:extent cx="3489960" cy="1699260"/>
                <wp:effectExtent l="0" t="0" r="15240" b="15240"/>
                <wp:wrapTight wrapText="bothSides">
                  <wp:wrapPolygon edited="0">
                    <wp:start x="0" y="0"/>
                    <wp:lineTo x="0" y="21552"/>
                    <wp:lineTo x="21576" y="21552"/>
                    <wp:lineTo x="21576" y="0"/>
                    <wp:lineTo x="0" y="0"/>
                  </wp:wrapPolygon>
                </wp:wrapTight>
                <wp:docPr id="323"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960" cy="1699260"/>
                        </a:xfrm>
                        <a:prstGeom prst="rect">
                          <a:avLst/>
                        </a:prstGeom>
                        <a:solidFill>
                          <a:srgbClr val="FFFFFF"/>
                        </a:solidFill>
                        <a:ln w="9525">
                          <a:solidFill>
                            <a:srgbClr val="000000"/>
                          </a:solidFill>
                          <a:miter lim="800000"/>
                          <a:headEnd/>
                          <a:tailEnd/>
                        </a:ln>
                      </wps:spPr>
                      <wps:txbx>
                        <w:txbxContent>
                          <w:p w14:paraId="1D4FB8D6" w14:textId="3C1CDDFF" w:rsidR="00BA7BF6" w:rsidRPr="00A93D8F" w:rsidRDefault="00BA7BF6" w:rsidP="00C1060C">
                            <w:pPr>
                              <w:rPr>
                                <w:rFonts w:ascii="Arial Narrow" w:hAnsi="Arial Narrow" w:cs="Arial"/>
                                <w:sz w:val="20"/>
                                <w:szCs w:val="20"/>
                                <w:lang w:val="en-US"/>
                              </w:rPr>
                            </w:pPr>
                            <w:r w:rsidRPr="00A93D8F">
                              <w:rPr>
                                <w:rFonts w:ascii="Arial Narrow" w:hAnsi="Arial Narrow" w:cs="Arial"/>
                                <w:sz w:val="20"/>
                                <w:szCs w:val="20"/>
                              </w:rPr>
                              <w:t>Programme Period:</w:t>
                            </w:r>
                            <w:r w:rsidRPr="00A93D8F">
                              <w:rPr>
                                <w:rFonts w:ascii="Arial Narrow" w:hAnsi="Arial Narrow" w:cs="Arial"/>
                                <w:sz w:val="20"/>
                                <w:szCs w:val="20"/>
                              </w:rPr>
                              <w:tab/>
                            </w:r>
                            <w:r w:rsidRPr="00A93D8F">
                              <w:rPr>
                                <w:rFonts w:ascii="Arial Narrow" w:hAnsi="Arial Narrow" w:cs="Arial"/>
                                <w:sz w:val="20"/>
                                <w:szCs w:val="20"/>
                              </w:rPr>
                              <w:tab/>
                              <w:t xml:space="preserve"> 2015 - 2019</w:t>
                            </w:r>
                          </w:p>
                          <w:p w14:paraId="16729FFE" w14:textId="77777777" w:rsidR="00BA7BF6" w:rsidRPr="00A93D8F" w:rsidRDefault="00BA7BF6" w:rsidP="00A93D8F">
                            <w:pPr>
                              <w:rPr>
                                <w:rFonts w:ascii="Arial Narrow" w:hAnsi="Arial Narrow" w:cs="Arial"/>
                                <w:sz w:val="20"/>
                                <w:szCs w:val="20"/>
                                <w:lang w:val="en-US"/>
                              </w:rPr>
                            </w:pPr>
                            <w:r w:rsidRPr="00A93D8F">
                              <w:rPr>
                                <w:rFonts w:ascii="Arial Narrow" w:hAnsi="Arial Narrow" w:cs="Arial"/>
                                <w:sz w:val="20"/>
                                <w:szCs w:val="20"/>
                                <w:lang w:val="en-US"/>
                              </w:rPr>
                              <w:t>Atlas Award ID:</w:t>
                            </w:r>
                            <w:r w:rsidRPr="00A93D8F">
                              <w:rPr>
                                <w:rFonts w:ascii="Arial Narrow" w:hAnsi="Arial Narrow" w:cs="Arial"/>
                                <w:sz w:val="20"/>
                                <w:szCs w:val="20"/>
                                <w:lang w:val="en-US"/>
                              </w:rPr>
                              <w:tab/>
                            </w:r>
                            <w:r w:rsidRPr="00A93D8F">
                              <w:rPr>
                                <w:rFonts w:ascii="Arial Narrow" w:hAnsi="Arial Narrow" w:cs="Arial"/>
                                <w:sz w:val="20"/>
                                <w:szCs w:val="20"/>
                                <w:lang w:val="en-US"/>
                              </w:rPr>
                              <w:tab/>
                            </w:r>
                            <w:r w:rsidRPr="00C1060C">
                              <w:rPr>
                                <w:rFonts w:ascii="Segoe UI" w:hAnsi="Segoe UI" w:cs="Segoe UI"/>
                                <w:color w:val="000000"/>
                                <w:sz w:val="20"/>
                                <w:szCs w:val="20"/>
                                <w:shd w:val="clear" w:color="auto" w:fill="FFFFFF"/>
                              </w:rPr>
                              <w:t>79854</w:t>
                            </w:r>
                          </w:p>
                          <w:p w14:paraId="46709A3B" w14:textId="77777777" w:rsidR="00BA7BF6" w:rsidRPr="00C1060C" w:rsidRDefault="00BA7BF6" w:rsidP="00A93D8F">
                            <w:pPr>
                              <w:rPr>
                                <w:rFonts w:ascii="Segoe UI" w:hAnsi="Segoe UI" w:cs="Segoe UI"/>
                                <w:color w:val="000000"/>
                                <w:sz w:val="20"/>
                                <w:szCs w:val="20"/>
                                <w:shd w:val="clear" w:color="auto" w:fill="FFFFFF"/>
                              </w:rPr>
                            </w:pPr>
                            <w:r w:rsidRPr="00A93D8F">
                              <w:rPr>
                                <w:rFonts w:ascii="Arial Narrow" w:hAnsi="Arial Narrow" w:cs="Arial"/>
                                <w:sz w:val="20"/>
                                <w:szCs w:val="20"/>
                                <w:lang w:val="en-US"/>
                              </w:rPr>
                              <w:t>Project ID:</w:t>
                            </w:r>
                            <w:r w:rsidRPr="00A93D8F">
                              <w:rPr>
                                <w:rFonts w:ascii="Arial Narrow" w:hAnsi="Arial Narrow" w:cs="Arial"/>
                                <w:sz w:val="20"/>
                                <w:szCs w:val="20"/>
                                <w:lang w:val="en-US"/>
                              </w:rPr>
                              <w:tab/>
                            </w:r>
                            <w:r w:rsidRPr="00A93D8F">
                              <w:rPr>
                                <w:rFonts w:ascii="Arial Narrow" w:hAnsi="Arial Narrow" w:cs="Arial"/>
                                <w:sz w:val="20"/>
                                <w:szCs w:val="20"/>
                                <w:lang w:val="en-US"/>
                              </w:rPr>
                              <w:tab/>
                            </w:r>
                            <w:r w:rsidRPr="00C1060C">
                              <w:rPr>
                                <w:rFonts w:ascii="Segoe UI" w:hAnsi="Segoe UI" w:cs="Segoe UI"/>
                                <w:color w:val="000000"/>
                                <w:sz w:val="20"/>
                                <w:szCs w:val="20"/>
                                <w:shd w:val="clear" w:color="auto" w:fill="FFFFFF"/>
                              </w:rPr>
                              <w:t>00089719</w:t>
                            </w:r>
                          </w:p>
                          <w:p w14:paraId="68D9A3CC" w14:textId="77777777" w:rsidR="00BA7BF6" w:rsidRPr="00C1060C" w:rsidRDefault="00BA7BF6" w:rsidP="00A93D8F">
                            <w:pPr>
                              <w:pStyle w:val="FootnoteText"/>
                              <w:rPr>
                                <w:sz w:val="20"/>
                                <w:szCs w:val="20"/>
                              </w:rPr>
                            </w:pPr>
                            <w:r w:rsidRPr="00C1060C">
                              <w:rPr>
                                <w:sz w:val="20"/>
                                <w:szCs w:val="20"/>
                              </w:rPr>
                              <w:t>PIMS #</w:t>
                            </w:r>
                            <w:r w:rsidRPr="00C1060C">
                              <w:rPr>
                                <w:sz w:val="20"/>
                                <w:szCs w:val="20"/>
                              </w:rPr>
                              <w:tab/>
                            </w:r>
                            <w:r w:rsidRPr="00C1060C">
                              <w:rPr>
                                <w:sz w:val="20"/>
                                <w:szCs w:val="20"/>
                              </w:rPr>
                              <w:tab/>
                            </w:r>
                            <w:r w:rsidRPr="00C1060C">
                              <w:rPr>
                                <w:sz w:val="20"/>
                                <w:szCs w:val="20"/>
                              </w:rPr>
                              <w:tab/>
                              <w:t>5299</w:t>
                            </w:r>
                          </w:p>
                          <w:p w14:paraId="006DA533" w14:textId="77777777" w:rsidR="00BA7BF6" w:rsidRPr="00C1060C" w:rsidRDefault="00BA7BF6" w:rsidP="00A93D8F">
                            <w:pPr>
                              <w:pStyle w:val="FootnoteText"/>
                              <w:rPr>
                                <w:sz w:val="20"/>
                                <w:szCs w:val="20"/>
                              </w:rPr>
                            </w:pPr>
                          </w:p>
                          <w:p w14:paraId="09675213" w14:textId="20508160" w:rsidR="00BA7BF6" w:rsidRPr="00C1060C" w:rsidRDefault="00BA7BF6" w:rsidP="00A93D8F">
                            <w:pPr>
                              <w:pStyle w:val="FootnoteText"/>
                              <w:rPr>
                                <w:sz w:val="20"/>
                                <w:szCs w:val="20"/>
                              </w:rPr>
                            </w:pPr>
                            <w:r w:rsidRPr="00C1060C">
                              <w:rPr>
                                <w:sz w:val="20"/>
                                <w:szCs w:val="20"/>
                              </w:rPr>
                              <w:t>Start date:</w:t>
                            </w:r>
                            <w:r w:rsidRPr="00C1060C">
                              <w:rPr>
                                <w:sz w:val="20"/>
                                <w:szCs w:val="20"/>
                              </w:rPr>
                              <w:tab/>
                            </w:r>
                            <w:r w:rsidRPr="00C1060C">
                              <w:rPr>
                                <w:sz w:val="20"/>
                                <w:szCs w:val="20"/>
                              </w:rPr>
                              <w:tab/>
                              <w:t>October 2015</w:t>
                            </w:r>
                          </w:p>
                          <w:p w14:paraId="5BC44D63" w14:textId="5C1B27CA" w:rsidR="00BA7BF6" w:rsidRPr="00C1060C" w:rsidRDefault="00BA7BF6" w:rsidP="00A93D8F">
                            <w:pPr>
                              <w:pStyle w:val="FootnoteText"/>
                              <w:rPr>
                                <w:sz w:val="20"/>
                                <w:szCs w:val="20"/>
                              </w:rPr>
                            </w:pPr>
                            <w:r w:rsidRPr="00C1060C">
                              <w:rPr>
                                <w:sz w:val="20"/>
                                <w:szCs w:val="20"/>
                              </w:rPr>
                              <w:t>End Date</w:t>
                            </w:r>
                            <w:r w:rsidRPr="00C1060C">
                              <w:rPr>
                                <w:sz w:val="20"/>
                                <w:szCs w:val="20"/>
                              </w:rPr>
                              <w:tab/>
                            </w:r>
                            <w:r w:rsidRPr="00C1060C">
                              <w:rPr>
                                <w:sz w:val="20"/>
                                <w:szCs w:val="20"/>
                              </w:rPr>
                              <w:tab/>
                              <w:t>November 2019</w:t>
                            </w:r>
                          </w:p>
                          <w:p w14:paraId="14D9B3EF" w14:textId="77777777" w:rsidR="00BA7BF6" w:rsidRPr="00C1060C" w:rsidRDefault="00BA7BF6" w:rsidP="00A93D8F">
                            <w:pPr>
                              <w:pStyle w:val="FootnoteText"/>
                              <w:rPr>
                                <w:sz w:val="20"/>
                                <w:szCs w:val="20"/>
                              </w:rPr>
                            </w:pPr>
                          </w:p>
                          <w:p w14:paraId="7ED89543" w14:textId="77777777" w:rsidR="00BA7BF6" w:rsidRPr="00C1060C" w:rsidRDefault="00BA7BF6" w:rsidP="00A93D8F">
                            <w:pPr>
                              <w:pStyle w:val="FootnoteText"/>
                              <w:rPr>
                                <w:sz w:val="20"/>
                                <w:szCs w:val="20"/>
                              </w:rPr>
                            </w:pPr>
                            <w:r w:rsidRPr="00C1060C">
                              <w:rPr>
                                <w:sz w:val="20"/>
                                <w:szCs w:val="20"/>
                              </w:rPr>
                              <w:t>Management Arrangements</w:t>
                            </w:r>
                            <w:r w:rsidRPr="00C1060C">
                              <w:rPr>
                                <w:sz w:val="20"/>
                                <w:szCs w:val="20"/>
                              </w:rPr>
                              <w:tab/>
                            </w:r>
                            <w:r w:rsidRPr="00C1060C">
                              <w:rPr>
                                <w:sz w:val="20"/>
                                <w:szCs w:val="20"/>
                              </w:rPr>
                              <w:tab/>
                              <w:t>______________</w:t>
                            </w:r>
                          </w:p>
                          <w:p w14:paraId="55E32971" w14:textId="77777777" w:rsidR="00BA7BF6" w:rsidRPr="00BC77ED" w:rsidRDefault="00BA7BF6" w:rsidP="00A93D8F">
                            <w:pPr>
                              <w:pStyle w:val="FootnoteText"/>
                            </w:pPr>
                            <w:r w:rsidRPr="00C1060C">
                              <w:rPr>
                                <w:sz w:val="20"/>
                                <w:szCs w:val="20"/>
                              </w:rPr>
                              <w:t>PAC Meeting Date</w:t>
                            </w:r>
                            <w:r w:rsidRPr="00C1060C">
                              <w:rPr>
                                <w:sz w:val="20"/>
                                <w:szCs w:val="20"/>
                              </w:rPr>
                              <w:tab/>
                            </w:r>
                            <w:r>
                              <w:tab/>
                            </w:r>
                            <w:r>
                              <w:tab/>
                              <w:t>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BA6F2" id="_x0000_s1043" type="#_x0000_t202" style="position:absolute;margin-left:4.5pt;margin-top:11.15pt;width:274.8pt;height:133.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">
                <v:textbox>
                  <w:txbxContent>
                    <w:p w14:paraId="1D4FB8D6" w14:textId="3C1CDDFF" w:rsidR="00BA7BF6" w:rsidRPr="00A93D8F" w:rsidRDefault="00BA7BF6" w:rsidP="00C1060C">
                      <w:pPr>
                        <w:rPr>
                          <w:rFonts w:ascii="Arial Narrow" w:hAnsi="Arial Narrow" w:cs="Arial"/>
                          <w:sz w:val="20"/>
                          <w:szCs w:val="20"/>
                          <w:lang w:val="en-US"/>
                        </w:rPr>
                      </w:pPr>
                      <w:r w:rsidRPr="00A93D8F">
                        <w:rPr>
                          <w:rFonts w:ascii="Arial Narrow" w:hAnsi="Arial Narrow" w:cs="Arial"/>
                          <w:sz w:val="20"/>
                          <w:szCs w:val="20"/>
                        </w:rPr>
                        <w:t>Programme Period:</w:t>
                      </w:r>
                      <w:r w:rsidRPr="00A93D8F">
                        <w:rPr>
                          <w:rFonts w:ascii="Arial Narrow" w:hAnsi="Arial Narrow" w:cs="Arial"/>
                          <w:sz w:val="20"/>
                          <w:szCs w:val="20"/>
                        </w:rPr>
                        <w:tab/>
                      </w:r>
                      <w:r w:rsidRPr="00A93D8F">
                        <w:rPr>
                          <w:rFonts w:ascii="Arial Narrow" w:hAnsi="Arial Narrow" w:cs="Arial"/>
                          <w:sz w:val="20"/>
                          <w:szCs w:val="20"/>
                        </w:rPr>
                        <w:tab/>
                        <w:t xml:space="preserve"> 2015 - 2019</w:t>
                      </w:r>
                    </w:p>
                    <w:p w14:paraId="16729FFE" w14:textId="77777777" w:rsidR="00BA7BF6" w:rsidRPr="00A93D8F" w:rsidRDefault="00BA7BF6" w:rsidP="00A93D8F">
                      <w:pPr>
                        <w:rPr>
                          <w:rFonts w:ascii="Arial Narrow" w:hAnsi="Arial Narrow" w:cs="Arial"/>
                          <w:sz w:val="20"/>
                          <w:szCs w:val="20"/>
                          <w:lang w:val="en-US"/>
                        </w:rPr>
                      </w:pPr>
                      <w:r w:rsidRPr="00A93D8F">
                        <w:rPr>
                          <w:rFonts w:ascii="Arial Narrow" w:hAnsi="Arial Narrow" w:cs="Arial"/>
                          <w:sz w:val="20"/>
                          <w:szCs w:val="20"/>
                          <w:lang w:val="en-US"/>
                        </w:rPr>
                        <w:t>Atlas Award ID:</w:t>
                      </w:r>
                      <w:r w:rsidRPr="00A93D8F">
                        <w:rPr>
                          <w:rFonts w:ascii="Arial Narrow" w:hAnsi="Arial Narrow" w:cs="Arial"/>
                          <w:sz w:val="20"/>
                          <w:szCs w:val="20"/>
                          <w:lang w:val="en-US"/>
                        </w:rPr>
                        <w:tab/>
                      </w:r>
                      <w:r w:rsidRPr="00A93D8F">
                        <w:rPr>
                          <w:rFonts w:ascii="Arial Narrow" w:hAnsi="Arial Narrow" w:cs="Arial"/>
                          <w:sz w:val="20"/>
                          <w:szCs w:val="20"/>
                          <w:lang w:val="en-US"/>
                        </w:rPr>
                        <w:tab/>
                      </w:r>
                      <w:r w:rsidRPr="00C1060C">
                        <w:rPr>
                          <w:rFonts w:ascii="Segoe UI" w:hAnsi="Segoe UI" w:cs="Segoe UI"/>
                          <w:color w:val="000000"/>
                          <w:sz w:val="20"/>
                          <w:szCs w:val="20"/>
                          <w:shd w:val="clear" w:color="auto" w:fill="FFFFFF"/>
                        </w:rPr>
                        <w:t>79854</w:t>
                      </w:r>
                    </w:p>
                    <w:p w14:paraId="46709A3B" w14:textId="77777777" w:rsidR="00BA7BF6" w:rsidRPr="00C1060C" w:rsidRDefault="00BA7BF6" w:rsidP="00A93D8F">
                      <w:pPr>
                        <w:rPr>
                          <w:rFonts w:ascii="Segoe UI" w:hAnsi="Segoe UI" w:cs="Segoe UI"/>
                          <w:color w:val="000000"/>
                          <w:sz w:val="20"/>
                          <w:szCs w:val="20"/>
                          <w:shd w:val="clear" w:color="auto" w:fill="FFFFFF"/>
                        </w:rPr>
                      </w:pPr>
                      <w:r w:rsidRPr="00A93D8F">
                        <w:rPr>
                          <w:rFonts w:ascii="Arial Narrow" w:hAnsi="Arial Narrow" w:cs="Arial"/>
                          <w:sz w:val="20"/>
                          <w:szCs w:val="20"/>
                          <w:lang w:val="en-US"/>
                        </w:rPr>
                        <w:t>Project ID:</w:t>
                      </w:r>
                      <w:r w:rsidRPr="00A93D8F">
                        <w:rPr>
                          <w:rFonts w:ascii="Arial Narrow" w:hAnsi="Arial Narrow" w:cs="Arial"/>
                          <w:sz w:val="20"/>
                          <w:szCs w:val="20"/>
                          <w:lang w:val="en-US"/>
                        </w:rPr>
                        <w:tab/>
                      </w:r>
                      <w:r w:rsidRPr="00A93D8F">
                        <w:rPr>
                          <w:rFonts w:ascii="Arial Narrow" w:hAnsi="Arial Narrow" w:cs="Arial"/>
                          <w:sz w:val="20"/>
                          <w:szCs w:val="20"/>
                          <w:lang w:val="en-US"/>
                        </w:rPr>
                        <w:tab/>
                      </w:r>
                      <w:r w:rsidRPr="00C1060C">
                        <w:rPr>
                          <w:rFonts w:ascii="Segoe UI" w:hAnsi="Segoe UI" w:cs="Segoe UI"/>
                          <w:color w:val="000000"/>
                          <w:sz w:val="20"/>
                          <w:szCs w:val="20"/>
                          <w:shd w:val="clear" w:color="auto" w:fill="FFFFFF"/>
                        </w:rPr>
                        <w:t>00089719</w:t>
                      </w:r>
                    </w:p>
                    <w:p w14:paraId="68D9A3CC" w14:textId="77777777" w:rsidR="00BA7BF6" w:rsidRPr="00C1060C" w:rsidRDefault="00BA7BF6" w:rsidP="00A93D8F">
                      <w:pPr>
                        <w:pStyle w:val="FootnoteText"/>
                        <w:rPr>
                          <w:sz w:val="20"/>
                          <w:szCs w:val="20"/>
                        </w:rPr>
                      </w:pPr>
                      <w:r w:rsidRPr="00C1060C">
                        <w:rPr>
                          <w:sz w:val="20"/>
                          <w:szCs w:val="20"/>
                        </w:rPr>
                        <w:t>PIMS #</w:t>
                      </w:r>
                      <w:r w:rsidRPr="00C1060C">
                        <w:rPr>
                          <w:sz w:val="20"/>
                          <w:szCs w:val="20"/>
                        </w:rPr>
                        <w:tab/>
                      </w:r>
                      <w:r w:rsidRPr="00C1060C">
                        <w:rPr>
                          <w:sz w:val="20"/>
                          <w:szCs w:val="20"/>
                        </w:rPr>
                        <w:tab/>
                      </w:r>
                      <w:r w:rsidRPr="00C1060C">
                        <w:rPr>
                          <w:sz w:val="20"/>
                          <w:szCs w:val="20"/>
                        </w:rPr>
                        <w:tab/>
                        <w:t>5299</w:t>
                      </w:r>
                    </w:p>
                    <w:p w14:paraId="006DA533" w14:textId="77777777" w:rsidR="00BA7BF6" w:rsidRPr="00C1060C" w:rsidRDefault="00BA7BF6" w:rsidP="00A93D8F">
                      <w:pPr>
                        <w:pStyle w:val="FootnoteText"/>
                        <w:rPr>
                          <w:sz w:val="20"/>
                          <w:szCs w:val="20"/>
                        </w:rPr>
                      </w:pPr>
                    </w:p>
                    <w:p w14:paraId="09675213" w14:textId="20508160" w:rsidR="00BA7BF6" w:rsidRPr="00C1060C" w:rsidRDefault="00BA7BF6" w:rsidP="00A93D8F">
                      <w:pPr>
                        <w:pStyle w:val="FootnoteText"/>
                        <w:rPr>
                          <w:sz w:val="20"/>
                          <w:szCs w:val="20"/>
                        </w:rPr>
                      </w:pPr>
                      <w:r w:rsidRPr="00C1060C">
                        <w:rPr>
                          <w:sz w:val="20"/>
                          <w:szCs w:val="20"/>
                        </w:rPr>
                        <w:t>Start date:</w:t>
                      </w:r>
                      <w:r w:rsidRPr="00C1060C">
                        <w:rPr>
                          <w:sz w:val="20"/>
                          <w:szCs w:val="20"/>
                        </w:rPr>
                        <w:tab/>
                      </w:r>
                      <w:r w:rsidRPr="00C1060C">
                        <w:rPr>
                          <w:sz w:val="20"/>
                          <w:szCs w:val="20"/>
                        </w:rPr>
                        <w:tab/>
                        <w:t>October 2015</w:t>
                      </w:r>
                    </w:p>
                    <w:p w14:paraId="5BC44D63" w14:textId="5C1B27CA" w:rsidR="00BA7BF6" w:rsidRPr="00C1060C" w:rsidRDefault="00BA7BF6" w:rsidP="00A93D8F">
                      <w:pPr>
                        <w:pStyle w:val="FootnoteText"/>
                        <w:rPr>
                          <w:sz w:val="20"/>
                          <w:szCs w:val="20"/>
                        </w:rPr>
                      </w:pPr>
                      <w:r w:rsidRPr="00C1060C">
                        <w:rPr>
                          <w:sz w:val="20"/>
                          <w:szCs w:val="20"/>
                        </w:rPr>
                        <w:t>End Date</w:t>
                      </w:r>
                      <w:r w:rsidRPr="00C1060C">
                        <w:rPr>
                          <w:sz w:val="20"/>
                          <w:szCs w:val="20"/>
                        </w:rPr>
                        <w:tab/>
                      </w:r>
                      <w:r w:rsidRPr="00C1060C">
                        <w:rPr>
                          <w:sz w:val="20"/>
                          <w:szCs w:val="20"/>
                        </w:rPr>
                        <w:tab/>
                        <w:t>November 2019</w:t>
                      </w:r>
                    </w:p>
                    <w:p w14:paraId="14D9B3EF" w14:textId="77777777" w:rsidR="00BA7BF6" w:rsidRPr="00C1060C" w:rsidRDefault="00BA7BF6" w:rsidP="00A93D8F">
                      <w:pPr>
                        <w:pStyle w:val="FootnoteText"/>
                        <w:rPr>
                          <w:sz w:val="20"/>
                          <w:szCs w:val="20"/>
                        </w:rPr>
                      </w:pPr>
                    </w:p>
                    <w:p w14:paraId="7ED89543" w14:textId="77777777" w:rsidR="00BA7BF6" w:rsidRPr="00C1060C" w:rsidRDefault="00BA7BF6" w:rsidP="00A93D8F">
                      <w:pPr>
                        <w:pStyle w:val="FootnoteText"/>
                        <w:rPr>
                          <w:sz w:val="20"/>
                          <w:szCs w:val="20"/>
                        </w:rPr>
                      </w:pPr>
                      <w:r w:rsidRPr="00C1060C">
                        <w:rPr>
                          <w:sz w:val="20"/>
                          <w:szCs w:val="20"/>
                        </w:rPr>
                        <w:t>Management Arrangements</w:t>
                      </w:r>
                      <w:r w:rsidRPr="00C1060C">
                        <w:rPr>
                          <w:sz w:val="20"/>
                          <w:szCs w:val="20"/>
                        </w:rPr>
                        <w:tab/>
                      </w:r>
                      <w:r w:rsidRPr="00C1060C">
                        <w:rPr>
                          <w:sz w:val="20"/>
                          <w:szCs w:val="20"/>
                        </w:rPr>
                        <w:tab/>
                        <w:t>______________</w:t>
                      </w:r>
                    </w:p>
                    <w:p w14:paraId="55E32971" w14:textId="77777777" w:rsidR="00BA7BF6" w:rsidRPr="00BC77ED" w:rsidRDefault="00BA7BF6" w:rsidP="00A93D8F">
                      <w:pPr>
                        <w:pStyle w:val="FootnoteText"/>
                      </w:pPr>
                      <w:r w:rsidRPr="00C1060C">
                        <w:rPr>
                          <w:sz w:val="20"/>
                          <w:szCs w:val="20"/>
                        </w:rPr>
                        <w:t>PAC Meeting Date</w:t>
                      </w:r>
                      <w:r w:rsidRPr="00C1060C">
                        <w:rPr>
                          <w:sz w:val="20"/>
                          <w:szCs w:val="20"/>
                        </w:rPr>
                        <w:tab/>
                      </w:r>
                      <w:r>
                        <w:tab/>
                      </w:r>
                      <w:r>
                        <w:tab/>
                        <w:t>______________</w:t>
                      </w:r>
                    </w:p>
                  </w:txbxContent>
                </v:textbox>
                <w10:wrap type="tight"/>
              </v:shape>
            </w:pict>
          </mc:Fallback>
        </mc:AlternateContent>
      </w:r>
    </w:p>
    <w:p w14:paraId="701794A7" w14:textId="77777777" w:rsidR="00A93D8F" w:rsidRDefault="00A93D8F" w:rsidP="00320044">
      <w:pPr>
        <w:jc w:val="left"/>
        <w:rPr>
          <w:rFonts w:cs="Arial"/>
          <w:sz w:val="20"/>
          <w:szCs w:val="20"/>
        </w:rPr>
      </w:pPr>
    </w:p>
    <w:p w14:paraId="53AEB60A" w14:textId="42987AFD" w:rsidR="00A93D8F" w:rsidRDefault="00A93D8F" w:rsidP="00320044">
      <w:pPr>
        <w:jc w:val="left"/>
        <w:rPr>
          <w:rFonts w:cs="Arial"/>
          <w:sz w:val="20"/>
          <w:szCs w:val="20"/>
        </w:rPr>
      </w:pPr>
    </w:p>
    <w:p w14:paraId="708A82B5" w14:textId="2F4AD3A0" w:rsidR="00A93D8F" w:rsidRDefault="00A93D8F" w:rsidP="00320044">
      <w:pPr>
        <w:jc w:val="left"/>
        <w:rPr>
          <w:rFonts w:cs="Arial"/>
          <w:sz w:val="20"/>
          <w:szCs w:val="20"/>
        </w:rPr>
      </w:pPr>
    </w:p>
    <w:p w14:paraId="0CC55B3C" w14:textId="12D47BA1" w:rsidR="00A93D8F" w:rsidRDefault="00A93D8F" w:rsidP="00320044">
      <w:pPr>
        <w:jc w:val="left"/>
        <w:rPr>
          <w:rFonts w:cs="Arial"/>
          <w:sz w:val="20"/>
          <w:szCs w:val="20"/>
        </w:rPr>
      </w:pPr>
    </w:p>
    <w:p w14:paraId="0A49BB7B" w14:textId="77777777" w:rsidR="00A93D8F" w:rsidRDefault="00A93D8F" w:rsidP="00320044">
      <w:pPr>
        <w:jc w:val="left"/>
        <w:rPr>
          <w:rFonts w:cs="Arial"/>
          <w:sz w:val="20"/>
          <w:szCs w:val="20"/>
        </w:rPr>
      </w:pPr>
    </w:p>
    <w:p w14:paraId="68012DBD" w14:textId="731CA077" w:rsidR="00A93D8F" w:rsidRDefault="00A93D8F" w:rsidP="00320044">
      <w:pPr>
        <w:jc w:val="left"/>
        <w:rPr>
          <w:rFonts w:cs="Arial"/>
          <w:sz w:val="20"/>
          <w:szCs w:val="20"/>
        </w:rPr>
      </w:pPr>
    </w:p>
    <w:p w14:paraId="30141309" w14:textId="7F87DFCD" w:rsidR="00320044" w:rsidRPr="00D60B0B" w:rsidRDefault="00320044" w:rsidP="00320044">
      <w:pPr>
        <w:jc w:val="left"/>
        <w:rPr>
          <w:rFonts w:cs="Arial"/>
          <w:sz w:val="20"/>
          <w:szCs w:val="20"/>
        </w:rPr>
      </w:pPr>
    </w:p>
    <w:p w14:paraId="0D2B0309" w14:textId="77777777" w:rsidR="00320044" w:rsidRPr="00D60B0B" w:rsidRDefault="00320044" w:rsidP="00320044">
      <w:pPr>
        <w:rPr>
          <w:rFonts w:cs="Arial"/>
          <w:sz w:val="20"/>
          <w:szCs w:val="20"/>
        </w:rPr>
      </w:pPr>
    </w:p>
    <w:p w14:paraId="4620292D" w14:textId="77777777" w:rsidR="00320044" w:rsidRPr="00D60B0B" w:rsidRDefault="00320044" w:rsidP="00320044">
      <w:pPr>
        <w:rPr>
          <w:rFonts w:cs="Arial"/>
          <w:sz w:val="20"/>
          <w:szCs w:val="20"/>
        </w:rPr>
      </w:pPr>
    </w:p>
    <w:p w14:paraId="5AD88EAE" w14:textId="77777777" w:rsidR="00320044" w:rsidRPr="00D60B0B" w:rsidRDefault="00320044" w:rsidP="00320044">
      <w:pPr>
        <w:rPr>
          <w:rFonts w:cs="Arial"/>
          <w:sz w:val="20"/>
          <w:szCs w:val="20"/>
        </w:rPr>
      </w:pPr>
    </w:p>
    <w:p w14:paraId="40E69DF3" w14:textId="77777777" w:rsidR="00320044" w:rsidRPr="00D60B0B" w:rsidRDefault="00320044" w:rsidP="00320044">
      <w:pPr>
        <w:rPr>
          <w:rFonts w:cs="Arial"/>
          <w:sz w:val="20"/>
          <w:szCs w:val="20"/>
        </w:rPr>
      </w:pPr>
    </w:p>
    <w:p w14:paraId="6A464CF7" w14:textId="77777777" w:rsidR="00320044" w:rsidRPr="00D60B0B" w:rsidRDefault="00320044" w:rsidP="00320044">
      <w:pPr>
        <w:rPr>
          <w:rFonts w:cs="Arial"/>
          <w:sz w:val="20"/>
          <w:szCs w:val="20"/>
        </w:rPr>
      </w:pPr>
    </w:p>
    <w:p w14:paraId="260389D5" w14:textId="77777777" w:rsidR="00320044" w:rsidRPr="00D60B0B" w:rsidRDefault="00320044" w:rsidP="00320044">
      <w:pPr>
        <w:rPr>
          <w:rFonts w:cs="Arial"/>
          <w:sz w:val="20"/>
          <w:szCs w:val="20"/>
        </w:rPr>
      </w:pPr>
    </w:p>
    <w:p w14:paraId="58B09BB5" w14:textId="77777777" w:rsidR="0006041E" w:rsidRDefault="0006041E" w:rsidP="0006041E">
      <w:pPr>
        <w:pBdr>
          <w:bottom w:val="single" w:sz="4" w:space="1" w:color="auto"/>
        </w:pBdr>
        <w:rPr>
          <w:rFonts w:cs="Arial"/>
          <w:b/>
          <w:bCs/>
          <w:i/>
          <w:iCs/>
          <w:sz w:val="18"/>
          <w:szCs w:val="18"/>
        </w:rPr>
      </w:pPr>
    </w:p>
    <w:p w14:paraId="0A5243A7" w14:textId="77777777" w:rsidR="00320044" w:rsidRDefault="00320044" w:rsidP="0006041E">
      <w:pPr>
        <w:pBdr>
          <w:bottom w:val="single" w:sz="4" w:space="1" w:color="auto"/>
        </w:pBdr>
        <w:rPr>
          <w:rFonts w:cs="Arial"/>
          <w:b/>
          <w:i/>
          <w:sz w:val="18"/>
          <w:szCs w:val="18"/>
        </w:rPr>
      </w:pPr>
    </w:p>
    <w:p w14:paraId="406AC8F2" w14:textId="77777777" w:rsidR="000B63C1" w:rsidRDefault="000B63C1" w:rsidP="0006041E">
      <w:pPr>
        <w:pBdr>
          <w:bottom w:val="single" w:sz="4" w:space="1" w:color="auto"/>
        </w:pBdr>
        <w:rPr>
          <w:rFonts w:cs="Arial"/>
          <w:b/>
          <w:i/>
          <w:sz w:val="18"/>
          <w:szCs w:val="18"/>
        </w:rPr>
      </w:pPr>
    </w:p>
    <w:p w14:paraId="5BABC0A8" w14:textId="77777777" w:rsidR="000B63C1" w:rsidRDefault="000B63C1" w:rsidP="0006041E">
      <w:pPr>
        <w:pBdr>
          <w:bottom w:val="single" w:sz="4" w:space="1" w:color="auto"/>
        </w:pBdr>
        <w:rPr>
          <w:rFonts w:cs="Arial"/>
          <w:b/>
          <w:i/>
          <w:sz w:val="18"/>
          <w:szCs w:val="18"/>
        </w:rPr>
      </w:pPr>
    </w:p>
    <w:p w14:paraId="670AD794" w14:textId="77777777" w:rsidR="000B63C1" w:rsidRDefault="000B63C1" w:rsidP="0006041E">
      <w:pPr>
        <w:pBdr>
          <w:bottom w:val="single" w:sz="4" w:space="1" w:color="auto"/>
        </w:pBdr>
        <w:rPr>
          <w:rFonts w:cs="Arial"/>
          <w:b/>
          <w:i/>
          <w:sz w:val="18"/>
          <w:szCs w:val="18"/>
        </w:rPr>
      </w:pPr>
    </w:p>
    <w:p w14:paraId="10FA096E" w14:textId="77777777" w:rsidR="0006041E" w:rsidRDefault="0006041E" w:rsidP="0006041E">
      <w:pPr>
        <w:pBdr>
          <w:bottom w:val="single" w:sz="4" w:space="1" w:color="auto"/>
        </w:pBdr>
        <w:rPr>
          <w:rFonts w:cs="Arial"/>
          <w:i/>
          <w:sz w:val="18"/>
          <w:szCs w:val="18"/>
        </w:rPr>
      </w:pPr>
      <w:r w:rsidRPr="00843895">
        <w:rPr>
          <w:rFonts w:cs="Arial"/>
          <w:b/>
          <w:i/>
          <w:sz w:val="18"/>
          <w:szCs w:val="18"/>
        </w:rPr>
        <w:t>Agreed by (Government</w:t>
      </w:r>
      <w:r w:rsidRPr="00843895">
        <w:rPr>
          <w:rFonts w:cs="Arial"/>
          <w:i/>
          <w:sz w:val="18"/>
          <w:szCs w:val="18"/>
        </w:rPr>
        <w:t xml:space="preserve">): </w:t>
      </w:r>
    </w:p>
    <w:p w14:paraId="6348776F" w14:textId="77777777" w:rsidR="00843895" w:rsidRDefault="00843895" w:rsidP="0006041E">
      <w:pPr>
        <w:pBdr>
          <w:bottom w:val="single" w:sz="4" w:space="1" w:color="auto"/>
        </w:pBdr>
        <w:rPr>
          <w:rFonts w:cs="Arial"/>
          <w:i/>
          <w:sz w:val="18"/>
          <w:szCs w:val="18"/>
        </w:rPr>
      </w:pPr>
    </w:p>
    <w:p w14:paraId="6E1AB92F" w14:textId="77777777" w:rsidR="00843895" w:rsidRDefault="00843895" w:rsidP="0006041E">
      <w:pPr>
        <w:pBdr>
          <w:bottom w:val="single" w:sz="4" w:space="1" w:color="auto"/>
        </w:pBdr>
        <w:rPr>
          <w:rFonts w:cs="Arial"/>
          <w:sz w:val="18"/>
          <w:szCs w:val="18"/>
        </w:rPr>
      </w:pPr>
    </w:p>
    <w:p w14:paraId="123F3471" w14:textId="77777777" w:rsidR="00843895" w:rsidRPr="009B767B" w:rsidRDefault="00843895" w:rsidP="0006041E">
      <w:pPr>
        <w:pBdr>
          <w:bottom w:val="single" w:sz="4" w:space="1" w:color="auto"/>
        </w:pBdr>
        <w:rPr>
          <w:rFonts w:cs="Arial"/>
          <w:i/>
          <w:sz w:val="18"/>
          <w:szCs w:val="18"/>
        </w:rPr>
      </w:pPr>
    </w:p>
    <w:p w14:paraId="1DCB89FA" w14:textId="77777777" w:rsidR="0006041E" w:rsidRDefault="00843895" w:rsidP="00843895">
      <w:pPr>
        <w:rPr>
          <w:rFonts w:cs="Arial"/>
          <w:sz w:val="18"/>
          <w:szCs w:val="18"/>
        </w:rPr>
      </w:pPr>
      <w:r>
        <w:rPr>
          <w:rFonts w:cs="Arial"/>
          <w:sz w:val="18"/>
          <w:szCs w:val="18"/>
        </w:rPr>
        <w:t>NAME</w:t>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t>SIGNATURE</w:t>
      </w:r>
      <w:r>
        <w:rPr>
          <w:rFonts w:cs="Arial"/>
          <w:sz w:val="18"/>
          <w:szCs w:val="18"/>
        </w:rPr>
        <w:tab/>
      </w:r>
      <w:r>
        <w:rPr>
          <w:rFonts w:cs="Arial"/>
          <w:sz w:val="18"/>
          <w:szCs w:val="18"/>
        </w:rPr>
        <w:tab/>
      </w:r>
      <w:r>
        <w:rPr>
          <w:rFonts w:cs="Arial"/>
          <w:sz w:val="18"/>
          <w:szCs w:val="18"/>
        </w:rPr>
        <w:tab/>
      </w:r>
      <w:r>
        <w:rPr>
          <w:rFonts w:cs="Arial"/>
          <w:sz w:val="18"/>
          <w:szCs w:val="18"/>
        </w:rPr>
        <w:tab/>
      </w:r>
      <w:r w:rsidR="0006041E">
        <w:rPr>
          <w:rFonts w:cs="Arial"/>
          <w:sz w:val="18"/>
          <w:szCs w:val="18"/>
        </w:rPr>
        <w:t>Date/Month/Year</w:t>
      </w:r>
    </w:p>
    <w:p w14:paraId="2478F4C5" w14:textId="77777777" w:rsidR="0006041E" w:rsidRPr="00CD02E9" w:rsidRDefault="0006041E" w:rsidP="0006041E">
      <w:pPr>
        <w:jc w:val="center"/>
        <w:rPr>
          <w:rFonts w:cs="Arial"/>
          <w:sz w:val="18"/>
          <w:szCs w:val="18"/>
        </w:rPr>
      </w:pPr>
    </w:p>
    <w:p w14:paraId="4F52DED7" w14:textId="77777777" w:rsidR="00843895" w:rsidRDefault="00843895" w:rsidP="0006041E">
      <w:pPr>
        <w:pBdr>
          <w:bottom w:val="single" w:sz="4" w:space="1" w:color="auto"/>
        </w:pBdr>
        <w:rPr>
          <w:rFonts w:cs="Arial"/>
          <w:sz w:val="18"/>
          <w:szCs w:val="18"/>
        </w:rPr>
      </w:pPr>
    </w:p>
    <w:p w14:paraId="393BBD91" w14:textId="77777777" w:rsidR="0006041E" w:rsidRDefault="0006041E" w:rsidP="0006041E">
      <w:pPr>
        <w:pBdr>
          <w:bottom w:val="single" w:sz="4" w:space="1" w:color="auto"/>
        </w:pBdr>
        <w:rPr>
          <w:rFonts w:cs="Arial"/>
          <w:b/>
          <w:i/>
          <w:sz w:val="18"/>
          <w:szCs w:val="18"/>
        </w:rPr>
      </w:pPr>
      <w:r w:rsidRPr="00843895">
        <w:rPr>
          <w:rFonts w:cs="Arial"/>
          <w:b/>
          <w:i/>
          <w:sz w:val="18"/>
          <w:szCs w:val="18"/>
        </w:rPr>
        <w:t xml:space="preserve">Agreed by (Executing Entity/Implementing Partner): </w:t>
      </w:r>
    </w:p>
    <w:p w14:paraId="43E426E3" w14:textId="77777777" w:rsidR="00843895" w:rsidRDefault="00843895" w:rsidP="0006041E">
      <w:pPr>
        <w:pBdr>
          <w:bottom w:val="single" w:sz="4" w:space="1" w:color="auto"/>
        </w:pBdr>
        <w:rPr>
          <w:rFonts w:cs="Arial"/>
          <w:b/>
          <w:i/>
          <w:sz w:val="18"/>
          <w:szCs w:val="18"/>
        </w:rPr>
      </w:pPr>
    </w:p>
    <w:p w14:paraId="22B4A9AF" w14:textId="77777777" w:rsidR="00843895" w:rsidRDefault="00843895" w:rsidP="0006041E">
      <w:pPr>
        <w:pBdr>
          <w:bottom w:val="single" w:sz="4" w:space="1" w:color="auto"/>
        </w:pBdr>
        <w:rPr>
          <w:rFonts w:cs="Arial"/>
          <w:b/>
          <w:i/>
          <w:sz w:val="18"/>
          <w:szCs w:val="18"/>
        </w:rPr>
      </w:pPr>
    </w:p>
    <w:p w14:paraId="07DE628A" w14:textId="77777777" w:rsidR="00843895" w:rsidRPr="00843895" w:rsidRDefault="00843895" w:rsidP="0006041E">
      <w:pPr>
        <w:pBdr>
          <w:bottom w:val="single" w:sz="4" w:space="1" w:color="auto"/>
        </w:pBdr>
        <w:rPr>
          <w:rFonts w:cs="Arial"/>
          <w:b/>
          <w:i/>
          <w:sz w:val="18"/>
          <w:szCs w:val="18"/>
        </w:rPr>
      </w:pPr>
    </w:p>
    <w:p w14:paraId="7976F1F1" w14:textId="77777777" w:rsidR="0006041E" w:rsidRPr="009B767B" w:rsidRDefault="0006041E" w:rsidP="0006041E">
      <w:pPr>
        <w:pBdr>
          <w:bottom w:val="single" w:sz="4" w:space="1" w:color="auto"/>
        </w:pBdr>
        <w:rPr>
          <w:rFonts w:cs="Arial"/>
          <w:i/>
          <w:sz w:val="18"/>
          <w:szCs w:val="18"/>
        </w:rPr>
      </w:pPr>
    </w:p>
    <w:p w14:paraId="632C9206" w14:textId="77777777" w:rsidR="0006041E" w:rsidRPr="00CD02E9" w:rsidRDefault="00843895" w:rsidP="00843895">
      <w:pPr>
        <w:rPr>
          <w:rFonts w:cs="Arial"/>
          <w:sz w:val="18"/>
          <w:szCs w:val="18"/>
        </w:rPr>
      </w:pPr>
      <w:r>
        <w:rPr>
          <w:rFonts w:cs="Arial"/>
          <w:sz w:val="18"/>
          <w:szCs w:val="18"/>
        </w:rPr>
        <w:t>NAME</w:t>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t>SIGNATURE</w:t>
      </w:r>
      <w:r>
        <w:rPr>
          <w:rFonts w:cs="Arial"/>
          <w:sz w:val="18"/>
          <w:szCs w:val="18"/>
        </w:rPr>
        <w:tab/>
      </w:r>
      <w:r>
        <w:rPr>
          <w:rFonts w:cs="Arial"/>
          <w:sz w:val="18"/>
          <w:szCs w:val="18"/>
        </w:rPr>
        <w:tab/>
      </w:r>
      <w:r>
        <w:rPr>
          <w:rFonts w:cs="Arial"/>
          <w:sz w:val="18"/>
          <w:szCs w:val="18"/>
        </w:rPr>
        <w:tab/>
      </w:r>
      <w:r>
        <w:rPr>
          <w:rFonts w:cs="Arial"/>
          <w:sz w:val="18"/>
          <w:szCs w:val="18"/>
        </w:rPr>
        <w:tab/>
      </w:r>
      <w:r w:rsidR="0006041E">
        <w:rPr>
          <w:rFonts w:cs="Arial"/>
          <w:sz w:val="18"/>
          <w:szCs w:val="18"/>
        </w:rPr>
        <w:t>Date/Month/Year</w:t>
      </w:r>
    </w:p>
    <w:p w14:paraId="3FEAEA8A" w14:textId="77777777" w:rsidR="00843895" w:rsidRDefault="00843895" w:rsidP="0006041E">
      <w:pPr>
        <w:pBdr>
          <w:bottom w:val="single" w:sz="4" w:space="1" w:color="auto"/>
        </w:pBdr>
        <w:rPr>
          <w:rFonts w:cs="Arial"/>
          <w:sz w:val="18"/>
          <w:szCs w:val="18"/>
        </w:rPr>
      </w:pPr>
    </w:p>
    <w:p w14:paraId="32347B5D" w14:textId="77777777" w:rsidR="00843895" w:rsidRDefault="00843895" w:rsidP="0006041E">
      <w:pPr>
        <w:pBdr>
          <w:bottom w:val="single" w:sz="4" w:space="1" w:color="auto"/>
        </w:pBdr>
        <w:rPr>
          <w:rFonts w:cs="Arial"/>
          <w:sz w:val="18"/>
          <w:szCs w:val="18"/>
        </w:rPr>
      </w:pPr>
    </w:p>
    <w:p w14:paraId="226D6059" w14:textId="77777777" w:rsidR="00843895" w:rsidRDefault="00843895" w:rsidP="0006041E">
      <w:pPr>
        <w:pBdr>
          <w:bottom w:val="single" w:sz="4" w:space="1" w:color="auto"/>
        </w:pBdr>
        <w:rPr>
          <w:rFonts w:cs="Arial"/>
          <w:sz w:val="18"/>
          <w:szCs w:val="18"/>
        </w:rPr>
      </w:pPr>
    </w:p>
    <w:p w14:paraId="59160DB2" w14:textId="77777777" w:rsidR="0006041E" w:rsidRPr="00843895" w:rsidRDefault="0006041E" w:rsidP="0006041E">
      <w:pPr>
        <w:pBdr>
          <w:bottom w:val="single" w:sz="4" w:space="1" w:color="auto"/>
        </w:pBdr>
        <w:rPr>
          <w:rFonts w:cs="Arial"/>
          <w:b/>
          <w:i/>
          <w:sz w:val="18"/>
          <w:szCs w:val="18"/>
        </w:rPr>
      </w:pPr>
      <w:r w:rsidRPr="00843895">
        <w:rPr>
          <w:rFonts w:cs="Arial"/>
          <w:b/>
          <w:i/>
          <w:sz w:val="18"/>
          <w:szCs w:val="18"/>
        </w:rPr>
        <w:t xml:space="preserve">Agreed by (UNDP):  </w:t>
      </w:r>
    </w:p>
    <w:p w14:paraId="3E185DED" w14:textId="77777777" w:rsidR="00843895" w:rsidRDefault="00843895" w:rsidP="0006041E">
      <w:pPr>
        <w:pBdr>
          <w:bottom w:val="single" w:sz="4" w:space="1" w:color="auto"/>
        </w:pBdr>
        <w:rPr>
          <w:rFonts w:cs="Arial"/>
          <w:sz w:val="18"/>
          <w:szCs w:val="18"/>
        </w:rPr>
      </w:pPr>
    </w:p>
    <w:p w14:paraId="47D81507" w14:textId="77777777" w:rsidR="00843895" w:rsidRDefault="00843895" w:rsidP="0006041E">
      <w:pPr>
        <w:pBdr>
          <w:bottom w:val="single" w:sz="4" w:space="1" w:color="auto"/>
        </w:pBdr>
        <w:rPr>
          <w:rFonts w:cs="Arial"/>
          <w:sz w:val="18"/>
          <w:szCs w:val="18"/>
        </w:rPr>
      </w:pPr>
    </w:p>
    <w:p w14:paraId="47AB95C5" w14:textId="77777777" w:rsidR="00843895" w:rsidRPr="0063796B" w:rsidRDefault="00843895" w:rsidP="0006041E">
      <w:pPr>
        <w:pBdr>
          <w:bottom w:val="single" w:sz="4" w:space="1" w:color="auto"/>
        </w:pBdr>
        <w:rPr>
          <w:rFonts w:cs="Arial"/>
          <w:sz w:val="18"/>
          <w:szCs w:val="18"/>
        </w:rPr>
      </w:pPr>
    </w:p>
    <w:p w14:paraId="1C9D7372" w14:textId="77777777" w:rsidR="00C26FEC" w:rsidRPr="00BC268C" w:rsidRDefault="00843895" w:rsidP="007B4257">
      <w:pPr>
        <w:rPr>
          <w:rFonts w:cs="Arial"/>
          <w:sz w:val="20"/>
          <w:szCs w:val="20"/>
        </w:rPr>
      </w:pPr>
      <w:r>
        <w:rPr>
          <w:rFonts w:cs="Arial"/>
          <w:sz w:val="18"/>
          <w:szCs w:val="18"/>
        </w:rPr>
        <w:t>NAME</w:t>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t>SIGNATURE</w:t>
      </w:r>
      <w:r>
        <w:rPr>
          <w:rFonts w:cs="Arial"/>
          <w:sz w:val="18"/>
          <w:szCs w:val="18"/>
        </w:rPr>
        <w:tab/>
      </w:r>
      <w:r>
        <w:rPr>
          <w:rFonts w:cs="Arial"/>
          <w:sz w:val="18"/>
          <w:szCs w:val="18"/>
        </w:rPr>
        <w:tab/>
      </w:r>
      <w:r>
        <w:rPr>
          <w:rFonts w:cs="Arial"/>
          <w:sz w:val="18"/>
          <w:szCs w:val="18"/>
        </w:rPr>
        <w:tab/>
      </w:r>
      <w:r>
        <w:rPr>
          <w:rFonts w:cs="Arial"/>
          <w:sz w:val="18"/>
          <w:szCs w:val="18"/>
        </w:rPr>
        <w:tab/>
      </w:r>
      <w:r w:rsidR="0006041E">
        <w:rPr>
          <w:rFonts w:cs="Arial"/>
          <w:sz w:val="18"/>
          <w:szCs w:val="18"/>
        </w:rPr>
        <w:t>Date/Month/Ye</w:t>
      </w:r>
      <w:bookmarkEnd w:id="142"/>
      <w:r w:rsidR="007B4257">
        <w:rPr>
          <w:rFonts w:cs="Arial"/>
          <w:sz w:val="18"/>
          <w:szCs w:val="18"/>
        </w:rPr>
        <w:t>ar</w:t>
      </w:r>
    </w:p>
    <w:sectPr w:rsidR="00C26FEC" w:rsidRPr="00BC268C" w:rsidSect="00056614">
      <w:headerReference w:type="default" r:id="rId63"/>
      <w:footerReference w:type="default" r:id="rId64"/>
      <w:pgSz w:w="12240" w:h="15840" w:code="1"/>
      <w:pgMar w:top="1134" w:right="1134" w:bottom="1134" w:left="1134"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21" w:author="Robert Kelly" w:date="2015-05-30T13:55:00Z" w:initials="RK">
    <w:p w14:paraId="08AD15F6" w14:textId="6BD5EC21" w:rsidR="00BA7BF6" w:rsidRDefault="00BA7BF6">
      <w:pPr>
        <w:pStyle w:val="CommentText"/>
      </w:pPr>
      <w:r>
        <w:rPr>
          <w:rStyle w:val="CommentReference"/>
        </w:rPr>
        <w:annotationRef/>
      </w:r>
      <w:r>
        <w:t>Once the two CO representatives (see comments below) have signed the screening document, we will insert a scan of the signed signature page.</w:t>
      </w:r>
    </w:p>
  </w:comment>
  <w:comment w:id="122" w:author="Robert Kelly" w:date="2015-05-30T13:55:00Z" w:initials="RK">
    <w:p w14:paraId="13ED84C3" w14:textId="3F4DB68C" w:rsidR="00BA7BF6" w:rsidRDefault="00BA7BF6">
      <w:pPr>
        <w:pStyle w:val="CommentText"/>
      </w:pPr>
      <w:r>
        <w:rPr>
          <w:rStyle w:val="CommentReference"/>
        </w:rPr>
        <w:annotationRef/>
      </w:r>
      <w:r>
        <w:t>Oldman to sign this section.</w:t>
      </w:r>
    </w:p>
  </w:comment>
  <w:comment w:id="123" w:author="Robert Kelly" w:date="2015-05-30T13:55:00Z" w:initials="RK">
    <w:p w14:paraId="3C0B1B87" w14:textId="393E5BF9" w:rsidR="00BA7BF6" w:rsidRDefault="00BA7BF6">
      <w:pPr>
        <w:pStyle w:val="CommentText"/>
      </w:pPr>
      <w:r>
        <w:rPr>
          <w:rStyle w:val="CommentReference"/>
        </w:rPr>
        <w:annotationRef/>
      </w:r>
      <w:r>
        <w:t>Country Director of RR to sign this section.</w:t>
      </w:r>
    </w:p>
  </w:comment>
  <w:comment w:id="143" w:author="Robert Kelly" w:date="2015-05-30T13:55:00Z" w:initials="RK">
    <w:p w14:paraId="2F75CCC6" w14:textId="3426F428" w:rsidR="00BA7BF6" w:rsidRDefault="00BA7BF6">
      <w:pPr>
        <w:pStyle w:val="CommentText"/>
      </w:pPr>
      <w:r>
        <w:rPr>
          <w:rStyle w:val="CommentReference"/>
        </w:rPr>
        <w:annotationRef/>
      </w:r>
      <w:r>
        <w:t>We need a separate annex for the draft DPCs Letter of Agreement.</w:t>
      </w:r>
    </w:p>
  </w:comment>
  <w:comment w:id="144" w:author="Boers" w:date="2015-05-30T13:55:00Z" w:initials="W">
    <w:p w14:paraId="0E627008" w14:textId="5BB88B52" w:rsidR="00BA7BF6" w:rsidRDefault="00BA7BF6">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8AD15F6" w15:done="0"/>
  <w15:commentEx w15:paraId="13ED84C3" w15:done="0"/>
  <w15:commentEx w15:paraId="3C0B1B87" w15:done="0"/>
  <w15:commentEx w15:paraId="2F75CCC6" w15:done="0"/>
  <w15:commentEx w15:paraId="0E627008" w15:paraIdParent="2F75CCC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2F16C2" w14:textId="77777777" w:rsidR="007E0C33" w:rsidRDefault="007E0C33">
      <w:r>
        <w:separator/>
      </w:r>
    </w:p>
  </w:endnote>
  <w:endnote w:type="continuationSeparator" w:id="0">
    <w:p w14:paraId="4469B8E9" w14:textId="77777777" w:rsidR="007E0C33" w:rsidRDefault="007E0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dobe Garamond Pro">
    <w:panose1 w:val="00000000000000000000"/>
    <w:charset w:val="00"/>
    <w:family w:val="roman"/>
    <w:notTrueType/>
    <w:pitch w:val="variable"/>
    <w:sig w:usb0="800000AF" w:usb1="5000205B" w:usb2="00000000" w:usb3="00000000" w:csb0="0000009B" w:csb1="00000000"/>
  </w:font>
  <w:font w:name="Angsana New">
    <w:panose1 w:val="02020603050405020304"/>
    <w:charset w:val="00"/>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Elgethy Bold">
    <w:altName w:val="Elgethy 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Caslon-Regular">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inion Pro">
    <w:altName w:val="Cambria"/>
    <w:charset w:val="00"/>
    <w:family w:val="auto"/>
    <w:pitch w:val="variable"/>
    <w:sig w:usb0="60000287" w:usb1="00000001" w:usb2="00000000" w:usb3="00000000" w:csb0="0000019F" w:csb1="00000000"/>
  </w:font>
  <w:font w:name="Segoe UI Symbol">
    <w:panose1 w:val="020B0502040204020203"/>
    <w:charset w:val="00"/>
    <w:family w:val="swiss"/>
    <w:pitch w:val="variable"/>
    <w:sig w:usb0="80000063" w:usb1="1200FFEF" w:usb2="0024C000" w:usb3="00000000" w:csb0="00000001" w:csb1="00000000"/>
  </w:font>
  <w:font w:name="Menlo Bold">
    <w:altName w:val="Times New Roman"/>
    <w:charset w:val="00"/>
    <w:family w:val="auto"/>
    <w:pitch w:val="variable"/>
    <w:sig w:usb0="00000000" w:usb1="D000F1FB" w:usb2="00000028"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1E78C0" w14:textId="77777777" w:rsidR="00BA7BF6" w:rsidRPr="00054EB2" w:rsidRDefault="00BA7BF6" w:rsidP="005A2FF3">
    <w:pPr>
      <w:pStyle w:val="Footer"/>
      <w:pBdr>
        <w:top w:val="thinThickSmallGap" w:sz="24" w:space="1" w:color="622423"/>
      </w:pBdr>
      <w:tabs>
        <w:tab w:val="clear" w:pos="4153"/>
        <w:tab w:val="clear" w:pos="8306"/>
        <w:tab w:val="right" w:pos="9362"/>
      </w:tabs>
      <w:rPr>
        <w:rFonts w:cs="Arial"/>
        <w:sz w:val="16"/>
        <w:szCs w:val="16"/>
      </w:rPr>
    </w:pPr>
    <w:r>
      <w:rPr>
        <w:rFonts w:cs="Arial"/>
        <w:sz w:val="16"/>
        <w:szCs w:val="16"/>
      </w:rPr>
      <w:t xml:space="preserve">UNDP Environmental Finance Services  </w:t>
    </w:r>
    <w:r w:rsidRPr="00054EB2">
      <w:rPr>
        <w:rFonts w:cs="Arial"/>
        <w:sz w:val="16"/>
        <w:szCs w:val="16"/>
      </w:rPr>
      <w:tab/>
    </w:r>
    <w:r>
      <w:rPr>
        <w:rFonts w:cs="Arial"/>
        <w:sz w:val="16"/>
        <w:szCs w:val="16"/>
      </w:rPr>
      <w:t xml:space="preserve">             </w:t>
    </w:r>
    <w:r w:rsidRPr="00054EB2">
      <w:rPr>
        <w:rFonts w:cs="Arial"/>
        <w:sz w:val="16"/>
        <w:szCs w:val="16"/>
      </w:rPr>
      <w:t xml:space="preserve">Page </w:t>
    </w:r>
    <w:r w:rsidRPr="00054EB2">
      <w:rPr>
        <w:rFonts w:cs="Arial"/>
        <w:sz w:val="16"/>
        <w:szCs w:val="16"/>
      </w:rPr>
      <w:fldChar w:fldCharType="begin"/>
    </w:r>
    <w:r w:rsidRPr="00054EB2">
      <w:rPr>
        <w:rFonts w:cs="Arial"/>
        <w:sz w:val="16"/>
        <w:szCs w:val="16"/>
      </w:rPr>
      <w:instrText xml:space="preserve"> PAGE   \* MERGEFORMAT </w:instrText>
    </w:r>
    <w:r w:rsidRPr="00054EB2">
      <w:rPr>
        <w:rFonts w:cs="Arial"/>
        <w:sz w:val="16"/>
        <w:szCs w:val="16"/>
      </w:rPr>
      <w:fldChar w:fldCharType="separate"/>
    </w:r>
    <w:r w:rsidR="004C3CCC">
      <w:rPr>
        <w:rFonts w:cs="Arial"/>
        <w:noProof/>
        <w:sz w:val="16"/>
        <w:szCs w:val="16"/>
      </w:rPr>
      <w:t>4</w:t>
    </w:r>
    <w:r w:rsidRPr="00054EB2">
      <w:rPr>
        <w:rFonts w:cs="Arial"/>
        <w:sz w:val="16"/>
        <w:szCs w:val="16"/>
      </w:rPr>
      <w:fldChar w:fldCharType="end"/>
    </w:r>
  </w:p>
  <w:p w14:paraId="2C0B1606" w14:textId="77777777" w:rsidR="00BA7BF6" w:rsidRPr="00826C9B" w:rsidRDefault="00BA7BF6">
    <w:pPr>
      <w:pStyle w:val="Footer"/>
      <w:rPr>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90F7AD" w14:textId="77777777" w:rsidR="00BA7BF6" w:rsidRPr="00304259" w:rsidRDefault="00BA7BF6">
    <w:pPr>
      <w:pStyle w:val="Footer"/>
      <w:pBdr>
        <w:top w:val="thinThickSmallGap" w:sz="24" w:space="1" w:color="622423"/>
      </w:pBdr>
      <w:rPr>
        <w:rFonts w:cs="Arial"/>
        <w:sz w:val="16"/>
        <w:szCs w:val="16"/>
      </w:rPr>
    </w:pPr>
    <w:r>
      <w:rPr>
        <w:rFonts w:cs="Arial"/>
        <w:sz w:val="16"/>
        <w:szCs w:val="16"/>
      </w:rPr>
      <w:t>UNDP Environmental Finance Services</w:t>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t>Page 25</w:t>
    </w:r>
  </w:p>
  <w:p w14:paraId="467A60A5" w14:textId="77777777" w:rsidR="00BA7BF6" w:rsidRDefault="00BA7BF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5ADB0D" w14:textId="77777777" w:rsidR="00BA7BF6" w:rsidRDefault="00BA7BF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EB5AC" w14:textId="77777777" w:rsidR="00BA7BF6" w:rsidRPr="00054EB2" w:rsidRDefault="00BA7BF6" w:rsidP="00054EB2">
    <w:pPr>
      <w:pStyle w:val="Footer"/>
      <w:pBdr>
        <w:top w:val="thinThickSmallGap" w:sz="24" w:space="1" w:color="622423"/>
      </w:pBdr>
      <w:tabs>
        <w:tab w:val="clear" w:pos="4153"/>
        <w:tab w:val="clear" w:pos="8306"/>
        <w:tab w:val="right" w:pos="9362"/>
      </w:tabs>
      <w:rPr>
        <w:rFonts w:cs="Arial"/>
        <w:sz w:val="16"/>
        <w:szCs w:val="16"/>
      </w:rPr>
    </w:pPr>
    <w:r>
      <w:rPr>
        <w:rFonts w:cs="Arial"/>
        <w:sz w:val="16"/>
        <w:szCs w:val="16"/>
      </w:rPr>
      <w:t xml:space="preserve">UNDP Environmental Finance Services  </w:t>
    </w:r>
    <w:r w:rsidRPr="00054EB2">
      <w:rPr>
        <w:rFonts w:cs="Arial"/>
        <w:sz w:val="16"/>
        <w:szCs w:val="16"/>
      </w:rPr>
      <w:tab/>
    </w:r>
    <w:r>
      <w:rPr>
        <w:rFonts w:cs="Arial"/>
        <w:sz w:val="16"/>
        <w:szCs w:val="16"/>
      </w:rPr>
      <w:t xml:space="preserve">             </w:t>
    </w:r>
    <w:r w:rsidRPr="00054EB2">
      <w:rPr>
        <w:rFonts w:cs="Arial"/>
        <w:sz w:val="16"/>
        <w:szCs w:val="16"/>
      </w:rPr>
      <w:t xml:space="preserve">Page </w:t>
    </w:r>
    <w:r w:rsidRPr="00054EB2">
      <w:rPr>
        <w:rFonts w:cs="Arial"/>
        <w:sz w:val="16"/>
        <w:szCs w:val="16"/>
      </w:rPr>
      <w:fldChar w:fldCharType="begin"/>
    </w:r>
    <w:r w:rsidRPr="00054EB2">
      <w:rPr>
        <w:rFonts w:cs="Arial"/>
        <w:sz w:val="16"/>
        <w:szCs w:val="16"/>
      </w:rPr>
      <w:instrText xml:space="preserve"> PAGE   \* MERGEFORMAT </w:instrText>
    </w:r>
    <w:r w:rsidRPr="00054EB2">
      <w:rPr>
        <w:rFonts w:cs="Arial"/>
        <w:sz w:val="16"/>
        <w:szCs w:val="16"/>
      </w:rPr>
      <w:fldChar w:fldCharType="separate"/>
    </w:r>
    <w:r w:rsidR="004C3CCC">
      <w:rPr>
        <w:rFonts w:cs="Arial"/>
        <w:noProof/>
        <w:sz w:val="16"/>
        <w:szCs w:val="16"/>
      </w:rPr>
      <w:t>62</w:t>
    </w:r>
    <w:r w:rsidRPr="00054EB2">
      <w:rPr>
        <w:rFonts w:cs="Arial"/>
        <w:sz w:val="16"/>
        <w:szCs w:val="16"/>
      </w:rPr>
      <w:fldChar w:fldCharType="end"/>
    </w:r>
  </w:p>
  <w:p w14:paraId="77EC38DC" w14:textId="77777777" w:rsidR="00BA7BF6" w:rsidRPr="00826C9B" w:rsidRDefault="00BA7BF6">
    <w:pPr>
      <w:pStyle w:val="Footer"/>
      <w:rPr>
        <w:sz w:val="16"/>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EB0FC" w14:textId="334787B0" w:rsidR="00BA7BF6" w:rsidRPr="00304259" w:rsidRDefault="00BA7BF6" w:rsidP="0056566F">
    <w:pPr>
      <w:pStyle w:val="Footer"/>
      <w:pBdr>
        <w:top w:val="thinThickSmallGap" w:sz="24" w:space="1" w:color="622423"/>
      </w:pBdr>
      <w:rPr>
        <w:rFonts w:cs="Arial"/>
        <w:sz w:val="16"/>
        <w:szCs w:val="16"/>
      </w:rPr>
    </w:pPr>
    <w:r>
      <w:rPr>
        <w:rFonts w:cs="Arial"/>
        <w:sz w:val="16"/>
        <w:szCs w:val="16"/>
      </w:rPr>
      <w:t>UNDP Environmental Finance Services</w:t>
    </w:r>
    <w:r>
      <w:rPr>
        <w:rFonts w:cs="Arial"/>
        <w:sz w:val="16"/>
        <w:szCs w:val="16"/>
      </w:rPr>
      <w:tab/>
    </w:r>
    <w:r>
      <w:rPr>
        <w:rFonts w:cs="Arial"/>
        <w:sz w:val="16"/>
        <w:szCs w:val="16"/>
      </w:rPr>
      <w:tab/>
    </w:r>
    <w:r>
      <w:rPr>
        <w:rFonts w:cs="Arial"/>
        <w:sz w:val="16"/>
        <w:szCs w:val="16"/>
      </w:rPr>
      <w:tab/>
      <w:t>Page 25</w:t>
    </w:r>
  </w:p>
  <w:p w14:paraId="02F881C7" w14:textId="77777777" w:rsidR="00BA7BF6" w:rsidRDefault="00BA7BF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F1579" w14:textId="77777777" w:rsidR="00BA7BF6" w:rsidRDefault="00BA7BF6" w:rsidP="00D37F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5C7AC62" w14:textId="77777777" w:rsidR="00BA7BF6" w:rsidRDefault="00BA7BF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2DC69B" w14:textId="4A62DF34" w:rsidR="00BA7BF6" w:rsidRPr="00304259" w:rsidRDefault="00BA7BF6" w:rsidP="00056614">
    <w:pPr>
      <w:pStyle w:val="Footer"/>
      <w:pBdr>
        <w:top w:val="thinThickSmallGap" w:sz="24" w:space="2" w:color="622423"/>
      </w:pBdr>
      <w:tabs>
        <w:tab w:val="clear" w:pos="4153"/>
        <w:tab w:val="clear" w:pos="8306"/>
        <w:tab w:val="right" w:pos="9362"/>
      </w:tabs>
      <w:rPr>
        <w:rFonts w:cs="Arial"/>
        <w:sz w:val="16"/>
        <w:szCs w:val="16"/>
      </w:rPr>
    </w:pPr>
    <w:r>
      <w:rPr>
        <w:rFonts w:cs="Arial"/>
        <w:sz w:val="16"/>
        <w:szCs w:val="16"/>
      </w:rPr>
      <w:t>UNDP Environmental Finance Services</w:t>
    </w:r>
    <w:r w:rsidRPr="00304259">
      <w:rPr>
        <w:rFonts w:cs="Arial"/>
        <w:sz w:val="16"/>
        <w:szCs w:val="16"/>
      </w:rPr>
      <w:tab/>
      <w:t xml:space="preserve">Page </w:t>
    </w:r>
    <w:r w:rsidRPr="00304259">
      <w:rPr>
        <w:rFonts w:cs="Arial"/>
        <w:sz w:val="16"/>
        <w:szCs w:val="16"/>
      </w:rPr>
      <w:fldChar w:fldCharType="begin"/>
    </w:r>
    <w:r w:rsidRPr="00304259">
      <w:rPr>
        <w:rFonts w:cs="Arial"/>
        <w:sz w:val="16"/>
        <w:szCs w:val="16"/>
      </w:rPr>
      <w:instrText xml:space="preserve"> PAGE   \* MERGEFORMAT </w:instrText>
    </w:r>
    <w:r w:rsidRPr="00304259">
      <w:rPr>
        <w:rFonts w:cs="Arial"/>
        <w:sz w:val="16"/>
        <w:szCs w:val="16"/>
      </w:rPr>
      <w:fldChar w:fldCharType="separate"/>
    </w:r>
    <w:r w:rsidR="004C3CCC">
      <w:rPr>
        <w:rFonts w:cs="Arial"/>
        <w:noProof/>
        <w:sz w:val="16"/>
        <w:szCs w:val="16"/>
      </w:rPr>
      <w:t>80</w:t>
    </w:r>
    <w:r w:rsidRPr="00304259">
      <w:rPr>
        <w:rFonts w:cs="Arial"/>
        <w:sz w:val="16"/>
        <w:szCs w:val="16"/>
      </w:rPr>
      <w:fldChar w:fldCharType="end"/>
    </w:r>
  </w:p>
  <w:p w14:paraId="5E28D231" w14:textId="77777777" w:rsidR="00BA7BF6" w:rsidRPr="00304259" w:rsidRDefault="00BA7BF6" w:rsidP="00304259">
    <w:pPr>
      <w:pStyle w:val="Footer"/>
      <w:rPr>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B2496B" w14:textId="7BC42319" w:rsidR="00BA7BF6" w:rsidRPr="00054EB2" w:rsidRDefault="00BA7BF6" w:rsidP="00056614">
    <w:pPr>
      <w:pStyle w:val="Footer"/>
      <w:pBdr>
        <w:top w:val="thinThickSmallGap" w:sz="24" w:space="1" w:color="622423"/>
      </w:pBdr>
      <w:tabs>
        <w:tab w:val="clear" w:pos="4153"/>
        <w:tab w:val="clear" w:pos="8306"/>
        <w:tab w:val="right" w:pos="9362"/>
      </w:tabs>
      <w:rPr>
        <w:rFonts w:cs="Arial"/>
        <w:sz w:val="16"/>
        <w:szCs w:val="16"/>
      </w:rPr>
    </w:pPr>
    <w:r>
      <w:rPr>
        <w:rFonts w:cs="Arial"/>
        <w:sz w:val="16"/>
        <w:szCs w:val="16"/>
      </w:rPr>
      <w:t xml:space="preserve">UNDP Environmental Finance Services  </w:t>
    </w:r>
    <w:r w:rsidRPr="00054EB2">
      <w:rPr>
        <w:rFonts w:cs="Arial"/>
        <w:sz w:val="16"/>
        <w:szCs w:val="16"/>
      </w:rPr>
      <w:tab/>
    </w:r>
    <w:r>
      <w:rPr>
        <w:rFonts w:cs="Arial"/>
        <w:sz w:val="16"/>
        <w:szCs w:val="16"/>
      </w:rPr>
      <w:t xml:space="preserve">             </w:t>
    </w:r>
    <w:r w:rsidRPr="00054EB2">
      <w:rPr>
        <w:rFonts w:cs="Arial"/>
        <w:sz w:val="16"/>
        <w:szCs w:val="16"/>
      </w:rPr>
      <w:t xml:space="preserve">Page </w:t>
    </w:r>
    <w:r w:rsidRPr="00054EB2">
      <w:rPr>
        <w:rFonts w:cs="Arial"/>
        <w:sz w:val="16"/>
        <w:szCs w:val="16"/>
      </w:rPr>
      <w:fldChar w:fldCharType="begin"/>
    </w:r>
    <w:r w:rsidRPr="00054EB2">
      <w:rPr>
        <w:rFonts w:cs="Arial"/>
        <w:sz w:val="16"/>
        <w:szCs w:val="16"/>
      </w:rPr>
      <w:instrText xml:space="preserve"> PAGE   \* MERGEFORMAT </w:instrText>
    </w:r>
    <w:r w:rsidRPr="00054EB2">
      <w:rPr>
        <w:rFonts w:cs="Arial"/>
        <w:sz w:val="16"/>
        <w:szCs w:val="16"/>
      </w:rPr>
      <w:fldChar w:fldCharType="separate"/>
    </w:r>
    <w:r w:rsidR="004C3CCC">
      <w:rPr>
        <w:rFonts w:cs="Arial"/>
        <w:noProof/>
        <w:sz w:val="16"/>
        <w:szCs w:val="16"/>
      </w:rPr>
      <w:t>108</w:t>
    </w:r>
    <w:r w:rsidRPr="00054EB2">
      <w:rPr>
        <w:rFonts w:cs="Arial"/>
        <w:sz w:val="16"/>
        <w:szCs w:val="16"/>
      </w:rPr>
      <w:fldChar w:fldCharType="end"/>
    </w:r>
  </w:p>
  <w:p w14:paraId="46B74ED5" w14:textId="77777777" w:rsidR="00BA7BF6" w:rsidRPr="00826C9B" w:rsidRDefault="00BA7BF6" w:rsidP="00056614">
    <w:pPr>
      <w:pStyle w:val="Footer"/>
      <w:rPr>
        <w:sz w:val="16"/>
        <w:szCs w:val="16"/>
      </w:rPr>
    </w:pPr>
  </w:p>
  <w:p w14:paraId="01DEC40C" w14:textId="77777777" w:rsidR="00BA7BF6" w:rsidRDefault="00BA7BF6" w:rsidP="00056614"/>
  <w:p w14:paraId="3E54A808" w14:textId="77777777" w:rsidR="00BA7BF6" w:rsidRDefault="00BA7BF6" w:rsidP="000566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C59DF4" w14:textId="77777777" w:rsidR="007E0C33" w:rsidRDefault="007E0C33">
      <w:r>
        <w:separator/>
      </w:r>
    </w:p>
  </w:footnote>
  <w:footnote w:type="continuationSeparator" w:id="0">
    <w:p w14:paraId="59B06DF1" w14:textId="77777777" w:rsidR="007E0C33" w:rsidRDefault="007E0C33">
      <w:r>
        <w:continuationSeparator/>
      </w:r>
    </w:p>
  </w:footnote>
  <w:footnote w:id="1">
    <w:p w14:paraId="3CC6C5BD" w14:textId="0BA0F234" w:rsidR="00BA7BF6" w:rsidRPr="0059479C" w:rsidRDefault="00BA7BF6" w:rsidP="00B911CE">
      <w:pPr>
        <w:pStyle w:val="FootnoteText"/>
      </w:pPr>
      <w:r>
        <w:rPr>
          <w:rStyle w:val="FootnoteReference"/>
        </w:rPr>
        <w:footnoteRef/>
      </w:r>
      <w:r>
        <w:t xml:space="preserve"> For UNDP-supported, GEF-funded projects as this includes GEF-specific requirements</w:t>
      </w:r>
    </w:p>
  </w:footnote>
  <w:footnote w:id="2">
    <w:p w14:paraId="7A292E86" w14:textId="32A519EF" w:rsidR="00BA7BF6" w:rsidRDefault="00BA7BF6" w:rsidP="00B911CE">
      <w:pPr>
        <w:pStyle w:val="FootnoteText"/>
      </w:pPr>
      <w:r>
        <w:rPr>
          <w:rStyle w:val="FootnoteReference"/>
        </w:rPr>
        <w:footnoteRef/>
      </w:r>
      <w:r>
        <w:t xml:space="preserve"> 1 USD = P9.7 (BWP also known in financial markets simply as P). </w:t>
      </w:r>
    </w:p>
  </w:footnote>
  <w:footnote w:id="3">
    <w:p w14:paraId="18EABF7F" w14:textId="424D9CDC" w:rsidR="00BA7BF6" w:rsidRDefault="00BA7BF6" w:rsidP="00B911CE">
      <w:pPr>
        <w:pStyle w:val="FootnoteText"/>
      </w:pPr>
      <w:r>
        <w:rPr>
          <w:rStyle w:val="FootnoteReference"/>
        </w:rPr>
        <w:footnoteRef/>
      </w:r>
      <w:r>
        <w:t xml:space="preserve"> </w:t>
      </w:r>
      <w:r w:rsidRPr="009D4190">
        <w:rPr>
          <w:i/>
        </w:rPr>
        <w:t>The 2015/16 Budget in Brief</w:t>
      </w:r>
      <w:r>
        <w:t>, Ministry of Finance and Development Planning.</w:t>
      </w:r>
    </w:p>
  </w:footnote>
  <w:footnote w:id="4">
    <w:p w14:paraId="00C12583" w14:textId="368788B4" w:rsidR="00BA7BF6" w:rsidRDefault="00BA7BF6" w:rsidP="00B911CE">
      <w:pPr>
        <w:pStyle w:val="FootnoteText"/>
      </w:pPr>
      <w:r>
        <w:rPr>
          <w:rStyle w:val="FootnoteReference"/>
        </w:rPr>
        <w:footnoteRef/>
      </w:r>
      <w:r>
        <w:t xml:space="preserve"> </w:t>
      </w:r>
      <w:r w:rsidRPr="0015150E">
        <w:t>Ibid</w:t>
      </w:r>
      <w:r>
        <w:t>.</w:t>
      </w:r>
    </w:p>
  </w:footnote>
  <w:footnote w:id="5">
    <w:p w14:paraId="6311E693" w14:textId="77777777" w:rsidR="00BA7BF6" w:rsidRDefault="00BA7BF6" w:rsidP="0021641F">
      <w:pPr>
        <w:pStyle w:val="FootnoteText"/>
      </w:pPr>
      <w:r>
        <w:rPr>
          <w:rStyle w:val="FootnoteReference"/>
        </w:rPr>
        <w:footnoteRef/>
      </w:r>
      <w:r>
        <w:t xml:space="preserve"> Information obtained from the ‘Botswana Draft Energy Policy as done by Task Force 2’, document of December 2009.</w:t>
      </w:r>
    </w:p>
  </w:footnote>
  <w:footnote w:id="6">
    <w:p w14:paraId="0CC8B2D0" w14:textId="6EBBAD98" w:rsidR="00BA7BF6" w:rsidRDefault="00BA7BF6" w:rsidP="00B911CE">
      <w:pPr>
        <w:pStyle w:val="FootnoteText"/>
      </w:pPr>
      <w:r>
        <w:rPr>
          <w:rStyle w:val="FootnoteReference"/>
        </w:rPr>
        <w:footnoteRef/>
      </w:r>
      <w:r>
        <w:t xml:space="preserve"> </w:t>
      </w:r>
      <w:r w:rsidRPr="003E29E6">
        <w:t>Draft Energy Policy</w:t>
      </w:r>
      <w:r>
        <w:t>, February 2015.</w:t>
      </w:r>
    </w:p>
  </w:footnote>
  <w:footnote w:id="7">
    <w:p w14:paraId="0A808D17" w14:textId="587F468A" w:rsidR="00BA7BF6" w:rsidRDefault="00BA7BF6" w:rsidP="00B911CE">
      <w:pPr>
        <w:pStyle w:val="FootnoteText"/>
      </w:pPr>
      <w:r>
        <w:rPr>
          <w:rStyle w:val="FootnoteReference"/>
        </w:rPr>
        <w:footnoteRef/>
      </w:r>
      <w:r>
        <w:t xml:space="preserve"> </w:t>
      </w:r>
      <w:r w:rsidRPr="003E29E6">
        <w:t>BPC Annual Report</w:t>
      </w:r>
      <w:r>
        <w:t>, 2013.</w:t>
      </w:r>
    </w:p>
  </w:footnote>
  <w:footnote w:id="8">
    <w:p w14:paraId="11A8CC2C" w14:textId="363E33D3" w:rsidR="00BA7BF6" w:rsidRDefault="00BA7BF6" w:rsidP="009664DA">
      <w:pPr>
        <w:pStyle w:val="Heading3"/>
      </w:pPr>
      <w:r>
        <w:rPr>
          <w:rStyle w:val="FootnoteReference"/>
        </w:rPr>
        <w:footnoteRef/>
      </w:r>
      <w:r w:rsidRPr="00FC31BE">
        <w:rPr>
          <w:sz w:val="16"/>
          <w:szCs w:val="16"/>
        </w:rPr>
        <w:t xml:space="preserve"> </w:t>
      </w:r>
      <w:hyperlink r:id="rId1" w:history="1">
        <w:r w:rsidRPr="00FC31BE">
          <w:rPr>
            <w:rStyle w:val="Hyperlink"/>
            <w:rFonts w:cs="Arial"/>
            <w:b w:val="0"/>
            <w:bCs w:val="0"/>
            <w:color w:val="660099"/>
            <w:sz w:val="16"/>
            <w:szCs w:val="16"/>
          </w:rPr>
          <w:t>2013 TARIFF RATES.pdf - Botswana Power Corporation</w:t>
        </w:r>
      </w:hyperlink>
    </w:p>
  </w:footnote>
  <w:footnote w:id="9">
    <w:p w14:paraId="12B0CE5F" w14:textId="77777777" w:rsidR="00BA7BF6" w:rsidRDefault="00BA7BF6" w:rsidP="00E704AE">
      <w:r>
        <w:rPr>
          <w:rStyle w:val="FootnoteReference"/>
        </w:rPr>
        <w:footnoteRef/>
      </w:r>
      <w:r>
        <w:t xml:space="preserve"> </w:t>
      </w:r>
      <w:r w:rsidRPr="00CA7137">
        <w:rPr>
          <w:rFonts w:cs="Tahoma"/>
          <w:color w:val="000000"/>
          <w:sz w:val="16"/>
          <w:shd w:val="clear" w:color="auto" w:fill="FFFFFF"/>
        </w:rPr>
        <w:t>BPC Annual Report 2013</w:t>
      </w:r>
    </w:p>
  </w:footnote>
  <w:footnote w:id="10">
    <w:p w14:paraId="3B13DB5B" w14:textId="370FFB3B" w:rsidR="00BA7BF6" w:rsidRDefault="00BA7BF6">
      <w:pPr>
        <w:pStyle w:val="FootnoteText"/>
      </w:pPr>
      <w:r>
        <w:rPr>
          <w:rStyle w:val="FootnoteReference"/>
        </w:rPr>
        <w:footnoteRef/>
      </w:r>
      <w:r>
        <w:t xml:space="preserve"> This includes a 1 MW solar PV project. </w:t>
      </w:r>
    </w:p>
  </w:footnote>
  <w:footnote w:id="11">
    <w:p w14:paraId="765BF7A2" w14:textId="5CABF9E6" w:rsidR="00BA7BF6" w:rsidRDefault="00BA7BF6" w:rsidP="00757845">
      <w:pPr>
        <w:pStyle w:val="FootnoteText"/>
        <w:jc w:val="left"/>
      </w:pPr>
      <w:r>
        <w:rPr>
          <w:rStyle w:val="FootnoteReference"/>
        </w:rPr>
        <w:footnoteRef/>
      </w:r>
      <w:r>
        <w:t xml:space="preserve"> This is illustrated by the recent request for bids for the construction of a 100MW solar PV park: h</w:t>
      </w:r>
      <w:r w:rsidRPr="00757845">
        <w:t>ttp://af.reuters.com/article/investingNews/idAFKBN0OP0OA20150609</w:t>
      </w:r>
    </w:p>
  </w:footnote>
  <w:footnote w:id="12">
    <w:p w14:paraId="20D6C66A" w14:textId="77777777" w:rsidR="00BA7BF6" w:rsidRDefault="00BA7BF6" w:rsidP="00B911CE">
      <w:pPr>
        <w:pStyle w:val="FootnoteText"/>
      </w:pPr>
      <w:r>
        <w:rPr>
          <w:rStyle w:val="FootnoteReference"/>
        </w:rPr>
        <w:footnoteRef/>
      </w:r>
      <w:r>
        <w:t xml:space="preserve"> Draft Energy Policy, February 2015</w:t>
      </w:r>
    </w:p>
  </w:footnote>
  <w:footnote w:id="13">
    <w:p w14:paraId="35EB2FA2" w14:textId="02E0A2E5" w:rsidR="00BA7BF6" w:rsidRPr="00113624" w:rsidRDefault="00BA7BF6" w:rsidP="00B911CE">
      <w:pPr>
        <w:pStyle w:val="FootnoteText"/>
      </w:pPr>
      <w:r w:rsidRPr="00113624">
        <w:rPr>
          <w:rStyle w:val="FootnoteReference"/>
        </w:rPr>
        <w:footnoteRef/>
      </w:r>
      <w:r w:rsidRPr="00113624">
        <w:t xml:space="preserve"> </w:t>
      </w:r>
      <w:r w:rsidRPr="003E29E6">
        <w:t>Second National Communication to the UNFCCC</w:t>
      </w:r>
      <w:r>
        <w:t xml:space="preserve">, December 2011. </w:t>
      </w:r>
    </w:p>
  </w:footnote>
  <w:footnote w:id="14">
    <w:p w14:paraId="1A8F3857" w14:textId="5663538D" w:rsidR="00BA7BF6" w:rsidRPr="00113624" w:rsidRDefault="00BA7BF6" w:rsidP="00B911CE">
      <w:pPr>
        <w:pStyle w:val="FootnoteText"/>
      </w:pPr>
      <w:r w:rsidRPr="00113624">
        <w:rPr>
          <w:rStyle w:val="FootnoteReference"/>
        </w:rPr>
        <w:footnoteRef/>
      </w:r>
      <w:r w:rsidRPr="00113624">
        <w:t xml:space="preserve"> </w:t>
      </w:r>
      <w:r w:rsidRPr="003E29E6">
        <w:t>Ibid</w:t>
      </w:r>
      <w:r>
        <w:t>.</w:t>
      </w:r>
    </w:p>
  </w:footnote>
  <w:footnote w:id="15">
    <w:p w14:paraId="248A7512" w14:textId="6A538374" w:rsidR="00BA7BF6" w:rsidRDefault="00BA7BF6" w:rsidP="00B911CE">
      <w:pPr>
        <w:pStyle w:val="FootnoteText"/>
      </w:pPr>
      <w:r>
        <w:rPr>
          <w:rStyle w:val="FootnoteReference"/>
        </w:rPr>
        <w:footnoteRef/>
      </w:r>
      <w:r>
        <w:t xml:space="preserve"> </w:t>
      </w:r>
      <w:r w:rsidRPr="003E29E6">
        <w:t>Second National Communication to the UNFCCC</w:t>
      </w:r>
      <w:r>
        <w:t>, December 2011.</w:t>
      </w:r>
    </w:p>
  </w:footnote>
  <w:footnote w:id="16">
    <w:p w14:paraId="6EB9F2A0" w14:textId="5E7F1C8B" w:rsidR="00BA7BF6" w:rsidRPr="00DD0335" w:rsidRDefault="00BA7BF6" w:rsidP="00B911CE">
      <w:pPr>
        <w:pStyle w:val="FootnoteText"/>
      </w:pPr>
      <w:r w:rsidRPr="00DD0335">
        <w:rPr>
          <w:rStyle w:val="FootnoteReference"/>
          <w:szCs w:val="18"/>
        </w:rPr>
        <w:footnoteRef/>
      </w:r>
      <w:r w:rsidRPr="00DD0335">
        <w:t xml:space="preserve"> The different sources of waste in red</w:t>
      </w:r>
      <w:r>
        <w:t>-</w:t>
      </w:r>
      <w:r w:rsidRPr="00DD0335">
        <w:t xml:space="preserve">meat abattoirs </w:t>
      </w:r>
      <w:r>
        <w:t>can</w:t>
      </w:r>
      <w:r w:rsidRPr="00DD0335">
        <w:t xml:space="preserve"> be categori</w:t>
      </w:r>
      <w:r>
        <w:t>s</w:t>
      </w:r>
      <w:r w:rsidRPr="00DD0335">
        <w:t xml:space="preserve">ed as: </w:t>
      </w:r>
      <w:r>
        <w:t>l</w:t>
      </w:r>
      <w:r w:rsidRPr="00DD0335">
        <w:t xml:space="preserve">airagus/animal pens; </w:t>
      </w:r>
      <w:r>
        <w:t>b</w:t>
      </w:r>
      <w:r w:rsidRPr="00DD0335">
        <w:t xml:space="preserve">leeding/stunning; </w:t>
      </w:r>
      <w:r>
        <w:t>c</w:t>
      </w:r>
      <w:r w:rsidRPr="00DD0335">
        <w:t xml:space="preserve">arcass processing /cleaning; </w:t>
      </w:r>
      <w:r>
        <w:t>o</w:t>
      </w:r>
      <w:r w:rsidRPr="00DD0335">
        <w:t xml:space="preserve">ffal processing; and </w:t>
      </w:r>
      <w:r>
        <w:t>b</w:t>
      </w:r>
      <w:r w:rsidRPr="00DD0335">
        <w:t>y-products processing.</w:t>
      </w:r>
    </w:p>
  </w:footnote>
  <w:footnote w:id="17">
    <w:p w14:paraId="6E9DE214" w14:textId="195B639D" w:rsidR="00BA7BF6" w:rsidRPr="00DD0335" w:rsidRDefault="00BA7BF6" w:rsidP="00B911CE">
      <w:pPr>
        <w:pStyle w:val="FootnoteText"/>
      </w:pPr>
      <w:r w:rsidRPr="00DD0335">
        <w:rPr>
          <w:rStyle w:val="FootnoteReference"/>
          <w:szCs w:val="18"/>
        </w:rPr>
        <w:footnoteRef/>
      </w:r>
      <w:r w:rsidRPr="00DD0335">
        <w:t xml:space="preserve"> This Policy Brief was prepared with assistance from UNDP in support of the Ministries of Environment, Wildlife and Tourism, Finance and Development Planning, and Foreign Affairs and International Cooperation in preparation for the United Nations Conference on Sustainable Development in June 2012 and </w:t>
      </w:r>
      <w:r>
        <w:t xml:space="preserve">for </w:t>
      </w:r>
      <w:r w:rsidRPr="00DD0335">
        <w:t xml:space="preserve">subsequent use within the country to advance sustainable development. </w:t>
      </w:r>
    </w:p>
  </w:footnote>
  <w:footnote w:id="18">
    <w:p w14:paraId="065D62AA" w14:textId="183A15B5" w:rsidR="00BA7BF6" w:rsidRDefault="00BA7BF6">
      <w:pPr>
        <w:pStyle w:val="FootnoteText"/>
      </w:pPr>
      <w:r>
        <w:rPr>
          <w:rStyle w:val="FootnoteReference"/>
        </w:rPr>
        <w:footnoteRef/>
      </w:r>
      <w:r>
        <w:t xml:space="preserve"> Published monthly by the Bank of Botswana (see www.bob.bw)</w:t>
      </w:r>
    </w:p>
  </w:footnote>
  <w:footnote w:id="19">
    <w:p w14:paraId="39F70025" w14:textId="487AE7FF" w:rsidR="00BA7BF6" w:rsidRPr="00DD0335" w:rsidRDefault="00BA7BF6" w:rsidP="00B911CE">
      <w:pPr>
        <w:pStyle w:val="FootnoteText"/>
      </w:pPr>
      <w:r w:rsidRPr="00DD0335">
        <w:rPr>
          <w:rStyle w:val="FootnoteReference"/>
          <w:szCs w:val="18"/>
        </w:rPr>
        <w:footnoteRef/>
      </w:r>
      <w:r w:rsidRPr="00DD0335">
        <w:t xml:space="preserve"> </w:t>
      </w:r>
      <w:r w:rsidRPr="009D4190">
        <w:rPr>
          <w:i/>
        </w:rPr>
        <w:t>Retrospective EIA of the Lobatse Abattoir – Botswana</w:t>
      </w:r>
      <w:r w:rsidRPr="00DD0335">
        <w:t>, Ecosurv, Client: Botswana Meat Corporation, 2009</w:t>
      </w:r>
      <w:r>
        <w:t>.</w:t>
      </w:r>
    </w:p>
  </w:footnote>
  <w:footnote w:id="20">
    <w:p w14:paraId="53CD4E0D" w14:textId="77777777" w:rsidR="00BA7BF6" w:rsidRDefault="00BA7BF6" w:rsidP="00B911CE">
      <w:pPr>
        <w:pStyle w:val="FootnoteText"/>
      </w:pPr>
      <w:r>
        <w:rPr>
          <w:rStyle w:val="FootnoteReference"/>
        </w:rPr>
        <w:footnoteRef/>
      </w:r>
      <w:r>
        <w:t xml:space="preserve"> </w:t>
      </w:r>
      <w:r w:rsidRPr="003E29E6">
        <w:t>Botswana’s Strategy for Waste Management</w:t>
      </w:r>
      <w:r>
        <w:t>, 1998</w:t>
      </w:r>
    </w:p>
  </w:footnote>
  <w:footnote w:id="21">
    <w:p w14:paraId="35747EE4" w14:textId="77777777" w:rsidR="00BA7BF6" w:rsidRPr="00BE6F3C" w:rsidRDefault="00BA7BF6" w:rsidP="00B911CE">
      <w:pPr>
        <w:pStyle w:val="FootnoteText"/>
      </w:pPr>
      <w:r w:rsidRPr="002E02E3">
        <w:rPr>
          <w:rStyle w:val="FootnoteReference"/>
          <w:sz w:val="16"/>
        </w:rPr>
        <w:footnoteRef/>
      </w:r>
      <w:r w:rsidRPr="002E02E3">
        <w:t xml:space="preserve"> Based on data from the </w:t>
      </w:r>
      <w:r w:rsidRPr="00BE6F3C">
        <w:t>Department of Animal Production, Ministry of Agriculture</w:t>
      </w:r>
      <w:r>
        <w:t>.</w:t>
      </w:r>
    </w:p>
  </w:footnote>
  <w:footnote w:id="22">
    <w:p w14:paraId="3553004D" w14:textId="4D76FA41" w:rsidR="00BA7BF6" w:rsidRPr="008D6AD4" w:rsidRDefault="00BA7BF6" w:rsidP="00B911CE">
      <w:pPr>
        <w:pStyle w:val="FootnoteText"/>
      </w:pPr>
      <w:r w:rsidRPr="00BE6F3C">
        <w:rPr>
          <w:rStyle w:val="FootnoteReference"/>
          <w:sz w:val="16"/>
        </w:rPr>
        <w:footnoteRef/>
      </w:r>
      <w:r w:rsidRPr="00BE6F3C">
        <w:t xml:space="preserve"> J.C. Moreki and S.C. Chiripasi (</w:t>
      </w:r>
      <w:r>
        <w:t>2011</w:t>
      </w:r>
      <w:r w:rsidRPr="00FC31BE">
        <w:t>)</w:t>
      </w:r>
      <w:r w:rsidRPr="00FC31BE">
        <w:rPr>
          <w:i/>
        </w:rPr>
        <w:t>,</w:t>
      </w:r>
      <w:r w:rsidRPr="002E02E3">
        <w:rPr>
          <w:i/>
        </w:rPr>
        <w:t xml:space="preserve"> </w:t>
      </w:r>
      <w:r>
        <w:rPr>
          <w:i/>
        </w:rPr>
        <w:t>‘</w:t>
      </w:r>
      <w:r w:rsidRPr="00376656">
        <w:t xml:space="preserve">Poultry </w:t>
      </w:r>
      <w:r>
        <w:t>w</w:t>
      </w:r>
      <w:r w:rsidRPr="00376656">
        <w:t xml:space="preserve">aste </w:t>
      </w:r>
      <w:r>
        <w:t>m</w:t>
      </w:r>
      <w:r w:rsidRPr="00376656">
        <w:t xml:space="preserve">anagement in Botswana: </w:t>
      </w:r>
      <w:r>
        <w:t>a</w:t>
      </w:r>
      <w:r w:rsidRPr="00376656">
        <w:t xml:space="preserve"> </w:t>
      </w:r>
      <w:r>
        <w:t>r</w:t>
      </w:r>
      <w:r w:rsidRPr="00376656">
        <w:t>eview</w:t>
      </w:r>
      <w:r>
        <w:t>’,</w:t>
      </w:r>
      <w:r w:rsidRPr="002E02E3">
        <w:t xml:space="preserve"> </w:t>
      </w:r>
      <w:r w:rsidRPr="00376656">
        <w:rPr>
          <w:i/>
        </w:rPr>
        <w:t>Online Journal of Animal and Feed Research</w:t>
      </w:r>
      <w:r>
        <w:t xml:space="preserve">, </w:t>
      </w:r>
      <w:r w:rsidRPr="00BE6F3C">
        <w:t>Volume 1, Issue 6: 285-292</w:t>
      </w:r>
      <w:r>
        <w:t>.</w:t>
      </w:r>
      <w:r w:rsidRPr="00BE6F3C">
        <w:t xml:space="preserve">  </w:t>
      </w:r>
    </w:p>
  </w:footnote>
  <w:footnote w:id="23">
    <w:p w14:paraId="4C3F5726" w14:textId="227979DE" w:rsidR="00BA7BF6" w:rsidRPr="0000731A" w:rsidRDefault="00BA7BF6" w:rsidP="00B911CE">
      <w:pPr>
        <w:pStyle w:val="FootnoteText"/>
      </w:pPr>
      <w:r>
        <w:rPr>
          <w:rStyle w:val="FootnoteReference"/>
        </w:rPr>
        <w:footnoteRef/>
      </w:r>
      <w:r>
        <w:t xml:space="preserve"> The Gamodubu landfill is a model landfill and a similar approach can be found at the other landfills managed by councils in South Eastern Botswana. </w:t>
      </w:r>
    </w:p>
  </w:footnote>
  <w:footnote w:id="24">
    <w:p w14:paraId="74633B95" w14:textId="77777777" w:rsidR="00BA7BF6" w:rsidRDefault="00BA7BF6" w:rsidP="00B911CE">
      <w:pPr>
        <w:pStyle w:val="FootnoteText"/>
      </w:pPr>
      <w:r>
        <w:rPr>
          <w:rStyle w:val="FootnoteReference"/>
        </w:rPr>
        <w:footnoteRef/>
      </w:r>
      <w:r>
        <w:t xml:space="preserve"> </w:t>
      </w:r>
      <w:r w:rsidRPr="001752F5">
        <w:t>Botswana Biomass Energy Strategy</w:t>
      </w:r>
      <w:r>
        <w:t xml:space="preserve"> (2009).</w:t>
      </w:r>
    </w:p>
  </w:footnote>
  <w:footnote w:id="25">
    <w:p w14:paraId="372876D7" w14:textId="77777777" w:rsidR="00BA7BF6" w:rsidRPr="00E531DB" w:rsidRDefault="00BA7BF6" w:rsidP="00B84727">
      <w:pPr>
        <w:jc w:val="left"/>
        <w:rPr>
          <w:rFonts w:cs="Courier New"/>
          <w:color w:val="000000"/>
          <w:sz w:val="16"/>
        </w:rPr>
      </w:pPr>
      <w:r>
        <w:rPr>
          <w:rStyle w:val="FootnoteReference"/>
        </w:rPr>
        <w:footnoteRef/>
      </w:r>
      <w:r>
        <w:t xml:space="preserve"> </w:t>
      </w:r>
      <w:r>
        <w:rPr>
          <w:rFonts w:cs="Courier New"/>
          <w:color w:val="000000"/>
          <w:sz w:val="16"/>
        </w:rPr>
        <w:t>P</w:t>
      </w:r>
      <w:r w:rsidRPr="00DD22A1">
        <w:rPr>
          <w:rFonts w:cs="Courier New"/>
          <w:color w:val="000000"/>
          <w:sz w:val="16"/>
        </w:rPr>
        <w:t xml:space="preserve">re-feasibility studies at three potential sites for the construction of a biogas plant </w:t>
      </w:r>
      <w:r>
        <w:rPr>
          <w:rFonts w:cs="Courier New"/>
          <w:color w:val="000000"/>
          <w:sz w:val="16"/>
        </w:rPr>
        <w:t>to inform the preparation of the UNDP/GEF</w:t>
      </w:r>
      <w:r w:rsidRPr="00DD22A1">
        <w:rPr>
          <w:rFonts w:cs="Courier New"/>
          <w:color w:val="000000"/>
          <w:sz w:val="16"/>
        </w:rPr>
        <w:t xml:space="preserve"> project document</w:t>
      </w:r>
      <w:r>
        <w:rPr>
          <w:rFonts w:cs="Courier New"/>
          <w:color w:val="000000"/>
          <w:sz w:val="16"/>
        </w:rPr>
        <w:t xml:space="preserve"> – </w:t>
      </w:r>
      <w:r w:rsidRPr="00DD22A1">
        <w:rPr>
          <w:rFonts w:cs="Courier New"/>
          <w:color w:val="000000"/>
          <w:sz w:val="16"/>
        </w:rPr>
        <w:t xml:space="preserve">Promoting Production </w:t>
      </w:r>
      <w:r>
        <w:rPr>
          <w:rFonts w:cs="Courier New"/>
          <w:color w:val="000000"/>
          <w:sz w:val="16"/>
        </w:rPr>
        <w:t>a</w:t>
      </w:r>
      <w:r w:rsidRPr="00DD22A1">
        <w:rPr>
          <w:rFonts w:cs="Courier New"/>
          <w:color w:val="000000"/>
          <w:sz w:val="16"/>
        </w:rPr>
        <w:t>nd Utili</w:t>
      </w:r>
      <w:r>
        <w:rPr>
          <w:rFonts w:cs="Courier New"/>
          <w:color w:val="000000"/>
          <w:sz w:val="16"/>
        </w:rPr>
        <w:t>s</w:t>
      </w:r>
      <w:r w:rsidRPr="00DD22A1">
        <w:rPr>
          <w:rFonts w:cs="Courier New"/>
          <w:color w:val="000000"/>
          <w:sz w:val="16"/>
        </w:rPr>
        <w:t xml:space="preserve">ation </w:t>
      </w:r>
      <w:r>
        <w:rPr>
          <w:rFonts w:cs="Courier New"/>
          <w:color w:val="000000"/>
          <w:sz w:val="16"/>
        </w:rPr>
        <w:t>o</w:t>
      </w:r>
      <w:r w:rsidRPr="00DD22A1">
        <w:rPr>
          <w:rFonts w:cs="Courier New"/>
          <w:color w:val="000000"/>
          <w:sz w:val="16"/>
        </w:rPr>
        <w:t xml:space="preserve">f Bio-Methane </w:t>
      </w:r>
      <w:r>
        <w:rPr>
          <w:rFonts w:cs="Courier New"/>
          <w:color w:val="000000"/>
          <w:sz w:val="16"/>
        </w:rPr>
        <w:t>f</w:t>
      </w:r>
      <w:r w:rsidRPr="00DD22A1">
        <w:rPr>
          <w:rFonts w:cs="Courier New"/>
          <w:color w:val="000000"/>
          <w:sz w:val="16"/>
        </w:rPr>
        <w:t xml:space="preserve">rom Agro-Waste </w:t>
      </w:r>
      <w:r>
        <w:rPr>
          <w:rFonts w:cs="Courier New"/>
          <w:color w:val="000000"/>
          <w:sz w:val="16"/>
        </w:rPr>
        <w:t>i</w:t>
      </w:r>
      <w:r w:rsidRPr="00DD22A1">
        <w:rPr>
          <w:rFonts w:cs="Courier New"/>
          <w:color w:val="000000"/>
          <w:sz w:val="16"/>
        </w:rPr>
        <w:t>n South Eastern Botswana</w:t>
      </w:r>
      <w:r>
        <w:rPr>
          <w:rFonts w:cs="Courier New"/>
          <w:color w:val="000000"/>
          <w:sz w:val="16"/>
        </w:rPr>
        <w:t>, Environplan (2014).</w:t>
      </w:r>
    </w:p>
  </w:footnote>
  <w:footnote w:id="26">
    <w:p w14:paraId="630F4E26" w14:textId="5A4A5B01" w:rsidR="00BA7BF6" w:rsidRPr="004F79CF" w:rsidRDefault="00BA7BF6" w:rsidP="00B911CE">
      <w:pPr>
        <w:pStyle w:val="FootnoteText"/>
      </w:pPr>
      <w:r>
        <w:rPr>
          <w:rStyle w:val="FootnoteReference"/>
        </w:rPr>
        <w:footnoteRef/>
      </w:r>
      <w:r>
        <w:t xml:space="preserve"> Nozipho Wright, October 2014.</w:t>
      </w:r>
    </w:p>
  </w:footnote>
  <w:footnote w:id="27">
    <w:p w14:paraId="5D35F161" w14:textId="77777777" w:rsidR="00BA7BF6" w:rsidRPr="009E409A" w:rsidRDefault="00BA7BF6" w:rsidP="00B911CE">
      <w:pPr>
        <w:pStyle w:val="FootnoteText"/>
      </w:pPr>
      <w:r>
        <w:rPr>
          <w:rStyle w:val="FootnoteReference"/>
        </w:rPr>
        <w:footnoteRef/>
      </w:r>
      <w:r>
        <w:t xml:space="preserve"> The Department of Waste Management and Pollution Control (DWMPC) is currently in the process of reviewing the Waste Management Policy.  </w:t>
      </w:r>
    </w:p>
  </w:footnote>
  <w:footnote w:id="28">
    <w:p w14:paraId="7979ED74" w14:textId="77777777" w:rsidR="00BA7BF6" w:rsidRDefault="00BA7BF6" w:rsidP="00B911CE">
      <w:pPr>
        <w:pStyle w:val="FootnoteText"/>
      </w:pPr>
      <w:r>
        <w:rPr>
          <w:rStyle w:val="FootnoteReference"/>
        </w:rPr>
        <w:footnoteRef/>
      </w:r>
      <w:r>
        <w:t xml:space="preserve"> http://www.mewt.gov.bw/DWMPC/index.php</w:t>
      </w:r>
    </w:p>
  </w:footnote>
  <w:footnote w:id="29">
    <w:p w14:paraId="55976576" w14:textId="2532020F" w:rsidR="00BA7BF6" w:rsidRDefault="00BA7BF6" w:rsidP="00B911CE">
      <w:pPr>
        <w:pStyle w:val="FootnoteText"/>
      </w:pPr>
      <w:r>
        <w:rPr>
          <w:rStyle w:val="FootnoteReference"/>
        </w:rPr>
        <w:footnoteRef/>
      </w:r>
      <w:r>
        <w:t xml:space="preserve"> Waste Management Act, 1999.</w:t>
      </w:r>
    </w:p>
  </w:footnote>
  <w:footnote w:id="30">
    <w:p w14:paraId="6812D748" w14:textId="490FA9CF" w:rsidR="00BA7BF6" w:rsidRDefault="00BA7BF6" w:rsidP="009D4190">
      <w:r>
        <w:rPr>
          <w:rStyle w:val="FootnoteReference"/>
        </w:rPr>
        <w:footnoteRef/>
      </w:r>
      <w:r>
        <w:t xml:space="preserve"> </w:t>
      </w:r>
      <w:r w:rsidRPr="005C3DBB">
        <w:rPr>
          <w:rFonts w:asciiTheme="minorHAnsi" w:hAnsiTheme="minorHAnsi" w:cs="Courier New"/>
          <w:color w:val="000000"/>
          <w:sz w:val="16"/>
        </w:rPr>
        <w:t>District Councils (Gaborone City Council, South-East District Council, Lobatse Town Council, Southern District Council, Jwaneng Town Council, Kweneng District Council, Kgatleng District Council)</w:t>
      </w:r>
      <w:r>
        <w:rPr>
          <w:rFonts w:asciiTheme="minorHAnsi" w:hAnsiTheme="minorHAnsi" w:cs="Courier New"/>
          <w:color w:val="000000"/>
          <w:sz w:val="16"/>
        </w:rPr>
        <w:t>.</w:t>
      </w:r>
    </w:p>
  </w:footnote>
  <w:footnote w:id="31">
    <w:p w14:paraId="2C1C567B" w14:textId="7F426ED2" w:rsidR="00BA7BF6" w:rsidRDefault="00BA7BF6" w:rsidP="00B911CE">
      <w:pPr>
        <w:pStyle w:val="FootnoteText"/>
      </w:pPr>
      <w:r>
        <w:rPr>
          <w:rStyle w:val="FootnoteReference"/>
        </w:rPr>
        <w:footnoteRef/>
      </w:r>
      <w:r>
        <w:t xml:space="preserve"> </w:t>
      </w:r>
      <w:hyperlink r:id="rId2" w:history="1">
        <w:r w:rsidRPr="00100657">
          <w:rPr>
            <w:rStyle w:val="Hyperlink"/>
            <w:rFonts w:cs="Courier New"/>
          </w:rPr>
          <w:t>http://www.mewt.gov.bw/DWMPC/article.php?id_mnu=107</w:t>
        </w:r>
      </w:hyperlink>
      <w:r>
        <w:t xml:space="preserve"> </w:t>
      </w:r>
    </w:p>
  </w:footnote>
  <w:footnote w:id="32">
    <w:p w14:paraId="562E74C3" w14:textId="77777777" w:rsidR="00BA7BF6" w:rsidRDefault="00BA7BF6" w:rsidP="00B911CE">
      <w:pPr>
        <w:pStyle w:val="FootnoteText"/>
      </w:pPr>
      <w:r>
        <w:rPr>
          <w:rStyle w:val="FootnoteReference"/>
        </w:rPr>
        <w:footnoteRef/>
      </w:r>
      <w:r>
        <w:t xml:space="preserve"> </w:t>
      </w:r>
      <w:hyperlink r:id="rId3" w:history="1">
        <w:r>
          <w:rPr>
            <w:rStyle w:val="Hyperlink"/>
          </w:rPr>
          <w:t>http://www1.eis.gov.bw/EIS/Policies/Environmental%20Policies/Environmental%20Assessment%20Act.pdf</w:t>
        </w:r>
      </w:hyperlink>
    </w:p>
  </w:footnote>
  <w:footnote w:id="33">
    <w:p w14:paraId="4F425300" w14:textId="2F7334F3" w:rsidR="00BA7BF6" w:rsidRDefault="00BA7BF6" w:rsidP="00B911CE">
      <w:pPr>
        <w:pStyle w:val="FootnoteText"/>
      </w:pPr>
      <w:r>
        <w:rPr>
          <w:rStyle w:val="FootnoteReference"/>
        </w:rPr>
        <w:footnoteRef/>
      </w:r>
      <w:r>
        <w:t xml:space="preserve"> </w:t>
      </w:r>
      <w:hyperlink r:id="rId4" w:history="1">
        <w:r w:rsidRPr="00100657">
          <w:rPr>
            <w:rStyle w:val="Hyperlink"/>
            <w:rFonts w:cs="Courier New"/>
          </w:rPr>
          <w:t>http://www.bpc.bw/Pages/home.aspx</w:t>
        </w:r>
      </w:hyperlink>
      <w:r>
        <w:t xml:space="preserve"> </w:t>
      </w:r>
    </w:p>
  </w:footnote>
  <w:footnote w:id="34">
    <w:p w14:paraId="3E7711FF" w14:textId="77777777" w:rsidR="00BA7BF6" w:rsidRPr="003C61F1" w:rsidRDefault="00BA7BF6" w:rsidP="00B911CE">
      <w:pPr>
        <w:pStyle w:val="FootnoteText"/>
        <w:rPr>
          <w:lang w:val="en-US"/>
        </w:rPr>
      </w:pPr>
      <w:r>
        <w:rPr>
          <w:rStyle w:val="FootnoteReference"/>
        </w:rPr>
        <w:footnoteRef/>
      </w:r>
      <w:r>
        <w:t xml:space="preserve"> </w:t>
      </w:r>
      <w:r>
        <w:rPr>
          <w:lang w:val="en-US"/>
        </w:rPr>
        <w:t>PMIS 1235.</w:t>
      </w:r>
    </w:p>
  </w:footnote>
  <w:footnote w:id="35">
    <w:p w14:paraId="78FA4C29" w14:textId="12F5EF82" w:rsidR="00BA7BF6" w:rsidRDefault="00BA7BF6" w:rsidP="00B911CE">
      <w:pPr>
        <w:pStyle w:val="FootnoteText"/>
      </w:pPr>
      <w:r>
        <w:rPr>
          <w:rStyle w:val="FootnoteReference"/>
        </w:rPr>
        <w:footnoteRef/>
      </w:r>
      <w:r>
        <w:t xml:space="preserve"> It has not been done before in Botswana. New development indicate that such type of agreements can be negotiated. </w:t>
      </w:r>
    </w:p>
  </w:footnote>
  <w:footnote w:id="36">
    <w:p w14:paraId="3548A9A5" w14:textId="77777777" w:rsidR="00BA7BF6" w:rsidRPr="00203EDA" w:rsidRDefault="00BA7BF6" w:rsidP="00B911CE">
      <w:pPr>
        <w:pStyle w:val="FootnoteText"/>
      </w:pPr>
      <w:r w:rsidRPr="00931006">
        <w:rPr>
          <w:rStyle w:val="FootnoteReference"/>
        </w:rPr>
        <w:footnoteRef/>
      </w:r>
      <w:r w:rsidRPr="00203EDA">
        <w:t xml:space="preserve"> </w:t>
      </w:r>
      <w:r w:rsidRPr="00617750">
        <w:rPr>
          <w:rFonts w:cs="Tahoma"/>
          <w:shd w:val="clear" w:color="auto" w:fill="FFFFFF"/>
        </w:rPr>
        <w:t>Absa Bank Limited (Absa Bank) is a wholly</w:t>
      </w:r>
      <w:r>
        <w:rPr>
          <w:rFonts w:cs="Tahoma"/>
          <w:shd w:val="clear" w:color="auto" w:fill="FFFFFF"/>
        </w:rPr>
        <w:t>-</w:t>
      </w:r>
      <w:r w:rsidRPr="00617750">
        <w:rPr>
          <w:rFonts w:cs="Tahoma"/>
          <w:shd w:val="clear" w:color="auto" w:fill="FFFFFF"/>
        </w:rPr>
        <w:t>owned subsidiary of the</w:t>
      </w:r>
      <w:r>
        <w:t xml:space="preserve"> </w:t>
      </w:r>
      <w:hyperlink r:id="rId5" w:tgtFrame="_blank" w:history="1">
        <w:r w:rsidRPr="00617750">
          <w:rPr>
            <w:rFonts w:cs="Tahoma"/>
          </w:rPr>
          <w:t>Barclays Africa Group</w:t>
        </w:r>
      </w:hyperlink>
      <w:r w:rsidRPr="00617750">
        <w:rPr>
          <w:rFonts w:cs="Tahoma"/>
          <w:shd w:val="clear" w:color="auto" w:fill="FFFFFF"/>
        </w:rPr>
        <w:t>. Absa Bank</w:t>
      </w:r>
      <w:r w:rsidRPr="00931006">
        <w:t xml:space="preserve"> exists in South </w:t>
      </w:r>
      <w:r w:rsidRPr="00203EDA">
        <w:t>Africa and Namibia only.</w:t>
      </w:r>
    </w:p>
  </w:footnote>
  <w:footnote w:id="37">
    <w:p w14:paraId="3FA0F662" w14:textId="77777777" w:rsidR="00BA7BF6" w:rsidRDefault="00BA7BF6" w:rsidP="00B911CE">
      <w:pPr>
        <w:pStyle w:val="FootnoteText"/>
      </w:pPr>
      <w:r>
        <w:rPr>
          <w:rStyle w:val="FootnoteReference"/>
        </w:rPr>
        <w:footnoteRef/>
      </w:r>
      <w:r>
        <w:t xml:space="preserve"> Taken from discussions with OFMB’s Sales and Marketing Manager in February 2015.</w:t>
      </w:r>
    </w:p>
  </w:footnote>
  <w:footnote w:id="38">
    <w:p w14:paraId="1D18E678" w14:textId="77777777" w:rsidR="00BA7BF6" w:rsidRDefault="00BA7BF6" w:rsidP="00B911CE">
      <w:pPr>
        <w:pStyle w:val="FootnoteText"/>
      </w:pPr>
      <w:r>
        <w:rPr>
          <w:rStyle w:val="FootnoteReference"/>
        </w:rPr>
        <w:footnoteRef/>
      </w:r>
      <w:r>
        <w:t xml:space="preserve"> </w:t>
      </w:r>
    </w:p>
  </w:footnote>
  <w:footnote w:id="39">
    <w:p w14:paraId="5F4E4D67" w14:textId="77777777" w:rsidR="00BA7BF6" w:rsidRPr="00AE527D" w:rsidRDefault="00BA7BF6" w:rsidP="00B911CE">
      <w:pPr>
        <w:pStyle w:val="FootnoteText"/>
      </w:pPr>
      <w:r>
        <w:rPr>
          <w:rStyle w:val="FootnoteReference"/>
        </w:rPr>
        <w:footnoteRef/>
      </w:r>
      <w:r>
        <w:t xml:space="preserve"> </w:t>
      </w:r>
      <w:r w:rsidRPr="001B6709">
        <w:t>The</w:t>
      </w:r>
      <w:r>
        <w:t xml:space="preserve"> </w:t>
      </w:r>
      <w:r w:rsidRPr="001B6709">
        <w:t>Tuli Block is a narrow fringe of land at</w:t>
      </w:r>
      <w:r>
        <w:t xml:space="preserve"> </w:t>
      </w:r>
      <w:hyperlink r:id="rId6" w:tooltip="Botswana" w:history="1">
        <w:r w:rsidRPr="001B6709">
          <w:t>Botswana</w:t>
        </w:r>
      </w:hyperlink>
      <w:r w:rsidRPr="001B6709">
        <w:t>'s eastern border</w:t>
      </w:r>
      <w:r>
        <w:t>,</w:t>
      </w:r>
      <w:r w:rsidRPr="001B6709">
        <w:t xml:space="preserve"> wedged between</w:t>
      </w:r>
      <w:r>
        <w:t xml:space="preserve"> </w:t>
      </w:r>
      <w:hyperlink r:id="rId7" w:tooltip="Zimbabwe" w:history="1">
        <w:r w:rsidRPr="001B6709">
          <w:t>Zimbabwe</w:t>
        </w:r>
      </w:hyperlink>
      <w:r w:rsidRPr="001B6709">
        <w:t> in the north and east and</w:t>
      </w:r>
      <w:r>
        <w:t xml:space="preserve"> </w:t>
      </w:r>
      <w:hyperlink r:id="rId8" w:tooltip="South Africa" w:history="1">
        <w:r w:rsidRPr="001B6709">
          <w:t>South Africa</w:t>
        </w:r>
      </w:hyperlink>
      <w:r>
        <w:t xml:space="preserve"> </w:t>
      </w:r>
      <w:r w:rsidRPr="001B6709">
        <w:t>in the south.</w:t>
      </w:r>
    </w:p>
  </w:footnote>
  <w:footnote w:id="40">
    <w:p w14:paraId="59FC5104" w14:textId="77777777" w:rsidR="00BA7BF6" w:rsidRPr="00F577AD" w:rsidRDefault="00BA7BF6" w:rsidP="00B911CE">
      <w:pPr>
        <w:pStyle w:val="FootnoteText"/>
      </w:pPr>
      <w:r>
        <w:rPr>
          <w:rStyle w:val="FootnoteReference"/>
        </w:rPr>
        <w:footnoteRef/>
      </w:r>
      <w:r>
        <w:t xml:space="preserve"> The functioning of a biogas digester can be affected by over-reliance on chicken manure because of: excessive concentration of nitrogen in the substrate; too much mineral matter; antibiotics and steroids being a serious threat to many cultures of methane fermentation bacteria; and excessive concentration of sulphur compounds (from proteins).</w:t>
      </w:r>
    </w:p>
  </w:footnote>
  <w:footnote w:id="41">
    <w:p w14:paraId="3FBCF62C" w14:textId="31B6B7DB" w:rsidR="00BA7BF6" w:rsidRDefault="00BA7BF6" w:rsidP="00B911CE">
      <w:pPr>
        <w:pStyle w:val="FootnoteText"/>
      </w:pPr>
      <w:r>
        <w:rPr>
          <w:rStyle w:val="FootnoteReference"/>
        </w:rPr>
        <w:footnoteRef/>
      </w:r>
      <w:r>
        <w:t xml:space="preserve"> </w:t>
      </w:r>
      <w:r w:rsidRPr="003E29E6">
        <w:t>Ibid</w:t>
      </w:r>
      <w:r>
        <w:t>.</w:t>
      </w:r>
    </w:p>
  </w:footnote>
  <w:footnote w:id="42">
    <w:p w14:paraId="69FDCED5" w14:textId="77777777" w:rsidR="00BA7BF6" w:rsidRPr="00720A5A" w:rsidRDefault="00BA7BF6" w:rsidP="00B911CE">
      <w:pPr>
        <w:pStyle w:val="FootnoteText"/>
      </w:pPr>
      <w:r>
        <w:rPr>
          <w:rStyle w:val="FootnoteReference"/>
        </w:rPr>
        <w:footnoteRef/>
      </w:r>
      <w:r>
        <w:t xml:space="preserve"> </w:t>
      </w:r>
      <w:r w:rsidRPr="003E29E6">
        <w:t>Botswana Biomass Energy Study</w:t>
      </w:r>
      <w:r>
        <w:t xml:space="preserve"> (2009)</w:t>
      </w:r>
    </w:p>
  </w:footnote>
  <w:footnote w:id="43">
    <w:p w14:paraId="48F4B046" w14:textId="7CADADD1" w:rsidR="00BA7BF6" w:rsidRPr="002A601C" w:rsidRDefault="00BA7BF6" w:rsidP="003275D9">
      <w:pPr>
        <w:pStyle w:val="NormalWeb"/>
        <w:shd w:val="clear" w:color="auto" w:fill="FFFFFF"/>
        <w:spacing w:before="0" w:beforeAutospacing="0" w:after="0" w:afterAutospacing="0"/>
        <w:rPr>
          <w:rFonts w:ascii="Calibri" w:eastAsia="Calibri" w:hAnsi="Calibri" w:cs="Arial"/>
          <w:sz w:val="16"/>
          <w:szCs w:val="16"/>
        </w:rPr>
      </w:pPr>
      <w:r>
        <w:rPr>
          <w:rStyle w:val="FootnoteReference"/>
        </w:rPr>
        <w:footnoteRef/>
      </w:r>
      <w:r>
        <w:t xml:space="preserve"> </w:t>
      </w:r>
      <w:r w:rsidRPr="002A601C">
        <w:rPr>
          <w:rFonts w:ascii="Calibri" w:eastAsia="Calibri" w:hAnsi="Calibri" w:cs="Arial"/>
          <w:sz w:val="16"/>
          <w:szCs w:val="16"/>
        </w:rPr>
        <w:t>N. Ditlhale and M. Wright</w:t>
      </w:r>
      <w:r>
        <w:rPr>
          <w:rFonts w:ascii="Calibri" w:eastAsia="Calibri" w:hAnsi="Calibri" w:cs="Arial"/>
          <w:sz w:val="16"/>
          <w:szCs w:val="16"/>
        </w:rPr>
        <w:t xml:space="preserve"> (2013),</w:t>
      </w:r>
      <w:r w:rsidRPr="002A601C">
        <w:rPr>
          <w:rFonts w:ascii="Calibri" w:eastAsia="Calibri" w:hAnsi="Calibri" w:cs="Arial"/>
          <w:sz w:val="16"/>
          <w:szCs w:val="16"/>
        </w:rPr>
        <w:t xml:space="preserve"> </w:t>
      </w:r>
      <w:r>
        <w:rPr>
          <w:rFonts w:ascii="Calibri" w:eastAsia="Calibri" w:hAnsi="Calibri" w:cs="Arial"/>
          <w:sz w:val="16"/>
          <w:szCs w:val="16"/>
        </w:rPr>
        <w:t>‘</w:t>
      </w:r>
      <w:r w:rsidRPr="002A601C">
        <w:rPr>
          <w:rFonts w:ascii="Calibri" w:eastAsia="Calibri" w:hAnsi="Calibri" w:cs="Arial"/>
          <w:sz w:val="16"/>
          <w:szCs w:val="16"/>
        </w:rPr>
        <w:t xml:space="preserve">The </w:t>
      </w:r>
      <w:r>
        <w:rPr>
          <w:rFonts w:ascii="Calibri" w:eastAsia="Calibri" w:hAnsi="Calibri" w:cs="Arial"/>
          <w:sz w:val="16"/>
          <w:szCs w:val="16"/>
        </w:rPr>
        <w:t>i</w:t>
      </w:r>
      <w:r w:rsidRPr="002A601C">
        <w:rPr>
          <w:rFonts w:ascii="Calibri" w:eastAsia="Calibri" w:hAnsi="Calibri" w:cs="Arial"/>
          <w:sz w:val="16"/>
          <w:szCs w:val="16"/>
        </w:rPr>
        <w:t xml:space="preserve">mportance of </w:t>
      </w:r>
      <w:r>
        <w:rPr>
          <w:rFonts w:ascii="Calibri" w:eastAsia="Calibri" w:hAnsi="Calibri" w:cs="Arial"/>
          <w:sz w:val="16"/>
          <w:szCs w:val="16"/>
        </w:rPr>
        <w:t>g</w:t>
      </w:r>
      <w:r w:rsidRPr="002A601C">
        <w:rPr>
          <w:rFonts w:ascii="Calibri" w:eastAsia="Calibri" w:hAnsi="Calibri" w:cs="Arial"/>
          <w:sz w:val="16"/>
          <w:szCs w:val="16"/>
        </w:rPr>
        <w:t xml:space="preserve">ender in </w:t>
      </w:r>
      <w:r>
        <w:rPr>
          <w:rFonts w:ascii="Calibri" w:eastAsia="Calibri" w:hAnsi="Calibri" w:cs="Arial"/>
          <w:sz w:val="16"/>
          <w:szCs w:val="16"/>
        </w:rPr>
        <w:t>e</w:t>
      </w:r>
      <w:r w:rsidRPr="002A601C">
        <w:rPr>
          <w:rFonts w:ascii="Calibri" w:eastAsia="Calibri" w:hAnsi="Calibri" w:cs="Arial"/>
          <w:sz w:val="16"/>
          <w:szCs w:val="16"/>
        </w:rPr>
        <w:t xml:space="preserve">nergy </w:t>
      </w:r>
      <w:r>
        <w:rPr>
          <w:rFonts w:ascii="Calibri" w:eastAsia="Calibri" w:hAnsi="Calibri" w:cs="Arial"/>
          <w:sz w:val="16"/>
          <w:szCs w:val="16"/>
        </w:rPr>
        <w:t>d</w:t>
      </w:r>
      <w:r w:rsidRPr="002A601C">
        <w:rPr>
          <w:rFonts w:ascii="Calibri" w:eastAsia="Calibri" w:hAnsi="Calibri" w:cs="Arial"/>
          <w:sz w:val="16"/>
          <w:szCs w:val="16"/>
        </w:rPr>
        <w:t>ecision</w:t>
      </w:r>
      <w:r>
        <w:rPr>
          <w:rFonts w:ascii="Calibri" w:eastAsia="Calibri" w:hAnsi="Calibri" w:cs="Arial"/>
          <w:sz w:val="16"/>
          <w:szCs w:val="16"/>
        </w:rPr>
        <w:t>-</w:t>
      </w:r>
      <w:r w:rsidRPr="002A601C">
        <w:rPr>
          <w:rFonts w:ascii="Calibri" w:eastAsia="Calibri" w:hAnsi="Calibri" w:cs="Arial"/>
          <w:sz w:val="16"/>
          <w:szCs w:val="16"/>
        </w:rPr>
        <w:t xml:space="preserve">making: the </w:t>
      </w:r>
      <w:r>
        <w:rPr>
          <w:rFonts w:ascii="Calibri" w:eastAsia="Calibri" w:hAnsi="Calibri" w:cs="Arial"/>
          <w:sz w:val="16"/>
          <w:szCs w:val="16"/>
        </w:rPr>
        <w:t>c</w:t>
      </w:r>
      <w:r w:rsidRPr="002A601C">
        <w:rPr>
          <w:rFonts w:ascii="Calibri" w:eastAsia="Calibri" w:hAnsi="Calibri" w:cs="Arial"/>
          <w:sz w:val="16"/>
          <w:szCs w:val="16"/>
        </w:rPr>
        <w:t xml:space="preserve">ase of </w:t>
      </w:r>
      <w:r>
        <w:rPr>
          <w:rFonts w:ascii="Calibri" w:eastAsia="Calibri" w:hAnsi="Calibri" w:cs="Arial"/>
          <w:sz w:val="16"/>
          <w:szCs w:val="16"/>
        </w:rPr>
        <w:t>r</w:t>
      </w:r>
      <w:r w:rsidRPr="002A601C">
        <w:rPr>
          <w:rFonts w:ascii="Calibri" w:eastAsia="Calibri" w:hAnsi="Calibri" w:cs="Arial"/>
          <w:sz w:val="16"/>
          <w:szCs w:val="16"/>
        </w:rPr>
        <w:t>ural Botswana</w:t>
      </w:r>
      <w:r>
        <w:rPr>
          <w:rFonts w:ascii="Calibri" w:eastAsia="Calibri" w:hAnsi="Calibri" w:cs="Arial"/>
          <w:sz w:val="16"/>
          <w:szCs w:val="16"/>
        </w:rPr>
        <w:t xml:space="preserve">’, </w:t>
      </w:r>
      <w:r w:rsidRPr="00376656">
        <w:rPr>
          <w:rFonts w:ascii="Calibri" w:eastAsia="Calibri" w:hAnsi="Calibri" w:cs="Arial"/>
          <w:i/>
          <w:sz w:val="16"/>
          <w:szCs w:val="16"/>
        </w:rPr>
        <w:t>Journal of Energy in Southern Africa</w:t>
      </w:r>
      <w:r>
        <w:rPr>
          <w:rFonts w:ascii="Calibri" w:eastAsia="Calibri" w:hAnsi="Calibri" w:cs="Arial"/>
          <w:sz w:val="16"/>
          <w:szCs w:val="16"/>
        </w:rPr>
        <w:t>, 14:2.</w:t>
      </w:r>
      <w:r w:rsidRPr="002A601C">
        <w:rPr>
          <w:rFonts w:ascii="Calibri" w:eastAsia="Calibri" w:hAnsi="Calibri" w:cs="Arial"/>
          <w:sz w:val="16"/>
          <w:szCs w:val="16"/>
        </w:rPr>
        <w:t xml:space="preserve"> </w:t>
      </w:r>
    </w:p>
  </w:footnote>
  <w:footnote w:id="44">
    <w:p w14:paraId="6E1B40AC" w14:textId="20E29FA3" w:rsidR="00BA7BF6" w:rsidRPr="009F73DA" w:rsidRDefault="00BA7BF6" w:rsidP="00B911CE">
      <w:pPr>
        <w:pStyle w:val="FootnoteText"/>
      </w:pPr>
      <w:r w:rsidRPr="009F73DA">
        <w:footnoteRef/>
      </w:r>
      <w:r w:rsidRPr="009F73DA">
        <w:t xml:space="preserve"> </w:t>
      </w:r>
      <w:hyperlink r:id="rId9" w:history="1">
        <w:r w:rsidRPr="002A601C">
          <w:rPr>
            <w:rFonts w:cs="Arial"/>
          </w:rPr>
          <w:t>http://www.energia.org/fileadmin/files/media/reports/Botswana_gender_audit_report.pdf</w:t>
        </w:r>
      </w:hyperlink>
      <w:r>
        <w:rPr>
          <w:rFonts w:cs="Arial"/>
        </w:rPr>
        <w:t xml:space="preserve"> </w:t>
      </w:r>
    </w:p>
  </w:footnote>
  <w:footnote w:id="45">
    <w:p w14:paraId="268CFF1F" w14:textId="1A40E36B" w:rsidR="00BA7BF6" w:rsidRDefault="00BA7BF6" w:rsidP="00B911CE">
      <w:pPr>
        <w:pStyle w:val="FootnoteText"/>
      </w:pPr>
      <w:r>
        <w:rPr>
          <w:rStyle w:val="FootnoteReference"/>
        </w:rPr>
        <w:footnoteRef/>
      </w:r>
      <w:r>
        <w:t xml:space="preserve"> </w:t>
      </w:r>
      <w:r w:rsidRPr="008E41CB">
        <w:t xml:space="preserve">UNDP </w:t>
      </w:r>
      <w:r w:rsidRPr="00A16330">
        <w:t>(2004),</w:t>
      </w:r>
      <w:r w:rsidRPr="008E41CB">
        <w:t xml:space="preserve"> </w:t>
      </w:r>
      <w:r w:rsidRPr="003E29E6">
        <w:t>Gender and Energy for Sustainable Development – A Toolkit &amp; Resource Guide</w:t>
      </w:r>
    </w:p>
  </w:footnote>
  <w:footnote w:id="46">
    <w:p w14:paraId="0A240CD3" w14:textId="3D7F05EC" w:rsidR="00BA7BF6" w:rsidRPr="009F73DA" w:rsidRDefault="00BA7BF6" w:rsidP="00B911CE">
      <w:pPr>
        <w:pStyle w:val="FootnoteText"/>
      </w:pPr>
      <w:r w:rsidRPr="009D4190">
        <w:rPr>
          <w:vertAlign w:val="superscript"/>
        </w:rPr>
        <w:footnoteRef/>
      </w:r>
      <w:r w:rsidRPr="009D4190">
        <w:rPr>
          <w:vertAlign w:val="superscript"/>
        </w:rPr>
        <w:t xml:space="preserve"> </w:t>
      </w:r>
      <w:r w:rsidRPr="003E29E6">
        <w:t>Botswana Biomass Energy Strategy</w:t>
      </w:r>
      <w:r>
        <w:t xml:space="preserve">, 2007. </w:t>
      </w:r>
    </w:p>
  </w:footnote>
  <w:footnote w:id="47">
    <w:p w14:paraId="55CC38BB" w14:textId="2DF225A9" w:rsidR="00BA7BF6" w:rsidRDefault="00BA7BF6" w:rsidP="00B911CE">
      <w:pPr>
        <w:pStyle w:val="FootnoteText"/>
      </w:pPr>
      <w:r>
        <w:rPr>
          <w:rStyle w:val="FootnoteReference"/>
        </w:rPr>
        <w:footnoteRef/>
      </w:r>
      <w:r>
        <w:t xml:space="preserve"> UNDP (2007), </w:t>
      </w:r>
      <w:r w:rsidRPr="003E29E6">
        <w:t>Gender Mainstreaming Training Manual</w:t>
      </w:r>
      <w:r>
        <w:t>.</w:t>
      </w:r>
    </w:p>
  </w:footnote>
  <w:footnote w:id="48">
    <w:p w14:paraId="240CB5D9" w14:textId="0EE02ACB" w:rsidR="00BA7BF6" w:rsidRDefault="00BA7BF6" w:rsidP="00B911CE">
      <w:pPr>
        <w:pStyle w:val="FootnoteText"/>
      </w:pPr>
      <w:r>
        <w:rPr>
          <w:rStyle w:val="FootnoteReference"/>
        </w:rPr>
        <w:footnoteRef/>
      </w:r>
      <w:r>
        <w:t xml:space="preserve"> A department of t</w:t>
      </w:r>
      <w:r w:rsidRPr="00685A53">
        <w:t>he Ministry of Environment, Wildlife and Tourism</w:t>
      </w:r>
      <w:r>
        <w:t>.</w:t>
      </w:r>
    </w:p>
  </w:footnote>
  <w:footnote w:id="49">
    <w:p w14:paraId="16A90C58" w14:textId="57C0B91F" w:rsidR="00BA7BF6" w:rsidRPr="000E6329" w:rsidRDefault="00BA7BF6" w:rsidP="003275D9">
      <w:pPr>
        <w:autoSpaceDE w:val="0"/>
        <w:autoSpaceDN w:val="0"/>
        <w:adjustRightInd w:val="0"/>
        <w:jc w:val="left"/>
      </w:pPr>
      <w:r>
        <w:rPr>
          <w:rStyle w:val="FootnoteReference"/>
        </w:rPr>
        <w:footnoteRef/>
      </w:r>
      <w:r>
        <w:t xml:space="preserve"> </w:t>
      </w:r>
      <w:r w:rsidRPr="000E6329">
        <w:rPr>
          <w:rFonts w:cs="Courier New"/>
          <w:color w:val="000000"/>
          <w:sz w:val="16"/>
        </w:rPr>
        <w:t>Botswana’s</w:t>
      </w:r>
      <w:r>
        <w:rPr>
          <w:rFonts w:cs="Courier New"/>
          <w:color w:val="000000"/>
          <w:sz w:val="16"/>
        </w:rPr>
        <w:t xml:space="preserve"> P</w:t>
      </w:r>
      <w:r w:rsidRPr="000E6329">
        <w:rPr>
          <w:rFonts w:cs="Courier New"/>
          <w:color w:val="000000"/>
          <w:sz w:val="16"/>
        </w:rPr>
        <w:t>olicy for</w:t>
      </w:r>
      <w:r>
        <w:rPr>
          <w:rFonts w:cs="Courier New"/>
          <w:color w:val="000000"/>
          <w:sz w:val="16"/>
        </w:rPr>
        <w:t xml:space="preserve"> W</w:t>
      </w:r>
      <w:r w:rsidRPr="000E6329">
        <w:rPr>
          <w:rFonts w:cs="Courier New"/>
          <w:color w:val="000000"/>
          <w:sz w:val="16"/>
        </w:rPr>
        <w:t xml:space="preserve">astewater and </w:t>
      </w:r>
      <w:r>
        <w:rPr>
          <w:rFonts w:cs="Courier New"/>
          <w:color w:val="000000"/>
          <w:sz w:val="16"/>
        </w:rPr>
        <w:t>S</w:t>
      </w:r>
      <w:r w:rsidRPr="000E6329">
        <w:rPr>
          <w:rFonts w:cs="Courier New"/>
          <w:color w:val="000000"/>
          <w:sz w:val="16"/>
        </w:rPr>
        <w:t>anitation</w:t>
      </w:r>
      <w:r>
        <w:rPr>
          <w:rFonts w:cs="Courier New"/>
          <w:color w:val="000000"/>
          <w:sz w:val="16"/>
        </w:rPr>
        <w:t xml:space="preserve"> </w:t>
      </w:r>
      <w:r>
        <w:rPr>
          <w:sz w:val="16"/>
        </w:rPr>
        <w:t>M</w:t>
      </w:r>
      <w:r w:rsidRPr="000E6329">
        <w:rPr>
          <w:sz w:val="16"/>
        </w:rPr>
        <w:t>anagement</w:t>
      </w:r>
      <w:r>
        <w:rPr>
          <w:sz w:val="16"/>
        </w:rPr>
        <w:t>, August 2001.</w:t>
      </w:r>
    </w:p>
  </w:footnote>
  <w:footnote w:id="50">
    <w:p w14:paraId="6E4B3C85" w14:textId="6389BE66" w:rsidR="00BA7BF6" w:rsidRDefault="00BA7BF6" w:rsidP="00B911CE">
      <w:pPr>
        <w:pStyle w:val="FootnoteText"/>
      </w:pPr>
      <w:r>
        <w:rPr>
          <w:rStyle w:val="FootnoteReference"/>
        </w:rPr>
        <w:footnoteRef/>
      </w:r>
      <w:r>
        <w:t xml:space="preserve"> At the time of the PGG no working biogas digesters were identified that could be visited. </w:t>
      </w:r>
    </w:p>
  </w:footnote>
  <w:footnote w:id="51">
    <w:p w14:paraId="575DAF21" w14:textId="77777777" w:rsidR="00BA7BF6" w:rsidRDefault="00BA7BF6" w:rsidP="00B911CE">
      <w:pPr>
        <w:pStyle w:val="FootnoteText"/>
      </w:pPr>
      <w:r>
        <w:rPr>
          <w:rStyle w:val="FootnoteReference"/>
        </w:rPr>
        <w:footnoteRef/>
      </w:r>
      <w:r>
        <w:t xml:space="preserve"> </w:t>
      </w:r>
      <w:r w:rsidRPr="002362E6">
        <w:t>"waste carrier"</w:t>
      </w:r>
      <w:r>
        <w:t xml:space="preserve"> </w:t>
      </w:r>
      <w:r w:rsidRPr="002362E6">
        <w:t>means a person regi</w:t>
      </w:r>
      <w:r>
        <w:t>stered and licensed</w:t>
      </w:r>
      <w:r w:rsidRPr="002362E6">
        <w:t xml:space="preserve"> to transport waste</w:t>
      </w:r>
      <w:r>
        <w:t>. Waste Management Act 1998</w:t>
      </w:r>
    </w:p>
  </w:footnote>
  <w:footnote w:id="52">
    <w:p w14:paraId="401465B9" w14:textId="77777777" w:rsidR="00BA7BF6" w:rsidRDefault="00BA7BF6" w:rsidP="00B911CE">
      <w:pPr>
        <w:pStyle w:val="FootnoteText"/>
      </w:pPr>
      <w:r>
        <w:rPr>
          <w:rStyle w:val="FootnoteReference"/>
        </w:rPr>
        <w:footnoteRef/>
      </w:r>
      <w:r>
        <w:t xml:space="preserve"> BPC 2012 rates.</w:t>
      </w:r>
    </w:p>
  </w:footnote>
  <w:footnote w:id="53">
    <w:p w14:paraId="698F30CA" w14:textId="77777777" w:rsidR="00BA7BF6" w:rsidRDefault="00BA7BF6" w:rsidP="00B911CE">
      <w:pPr>
        <w:pStyle w:val="FootnoteText"/>
      </w:pPr>
      <w:r>
        <w:rPr>
          <w:rStyle w:val="FootnoteReference"/>
        </w:rPr>
        <w:footnoteRef/>
      </w:r>
      <w:r>
        <w:t xml:space="preserve"> PPP, BOCCIM Business Conference, Public Private Partnership, October 14-17, 2012 </w:t>
      </w:r>
    </w:p>
  </w:footnote>
  <w:footnote w:id="54">
    <w:p w14:paraId="2C4614B8" w14:textId="14D08FA7" w:rsidR="00BA7BF6" w:rsidRDefault="00BA7BF6">
      <w:pPr>
        <w:pStyle w:val="FootnoteText"/>
      </w:pPr>
      <w:r>
        <w:rPr>
          <w:rStyle w:val="FootnoteReference"/>
        </w:rPr>
        <w:footnoteRef/>
      </w:r>
      <w:r>
        <w:t xml:space="preserve"> Over the project period of 4 years.</w:t>
      </w:r>
    </w:p>
  </w:footnote>
  <w:footnote w:id="55">
    <w:p w14:paraId="354F9345" w14:textId="77777777" w:rsidR="00BA7BF6" w:rsidRDefault="00BA7BF6" w:rsidP="00B911CE">
      <w:pPr>
        <w:pStyle w:val="FootnoteText"/>
      </w:pPr>
      <w:r>
        <w:rPr>
          <w:rStyle w:val="FootnoteReference"/>
        </w:rPr>
        <w:footnoteRef/>
      </w:r>
      <w:r>
        <w:t xml:space="preserve"> These include quantity, quality and ownership of waste streams, transport and handling, technology selection, utilisation of biogas, capacity to operate and manage, bankable business plan, financing, monitoring, policy and legal issues, need for performance-based incentives, etc.</w:t>
      </w:r>
    </w:p>
  </w:footnote>
  <w:footnote w:id="56">
    <w:p w14:paraId="44EBAF94" w14:textId="6358063D" w:rsidR="00BA7BF6" w:rsidRDefault="00BA7BF6" w:rsidP="00AA2A3A">
      <w:pPr>
        <w:pStyle w:val="FootnoteText"/>
      </w:pPr>
      <w:r>
        <w:rPr>
          <w:rStyle w:val="FootnoteReference"/>
        </w:rPr>
        <w:footnoteRef/>
      </w:r>
      <w:r>
        <w:t xml:space="preserve"> A meat (beef) processing company that has been in operation since 1982, located in Tlokweng, South East District. </w:t>
      </w:r>
    </w:p>
  </w:footnote>
  <w:footnote w:id="57">
    <w:p w14:paraId="296A6BBA" w14:textId="25B1D470" w:rsidR="00BA7BF6" w:rsidRPr="000462C5" w:rsidRDefault="00BA7BF6" w:rsidP="00B911CE">
      <w:pPr>
        <w:pStyle w:val="FootnoteText"/>
      </w:pPr>
      <w:r>
        <w:rPr>
          <w:rStyle w:val="FootnoteReference"/>
        </w:rPr>
        <w:footnoteRef/>
      </w:r>
      <w:r>
        <w:t xml:space="preserve"> </w:t>
      </w:r>
      <w:hyperlink r:id="rId10" w:history="1">
        <w:r w:rsidRPr="00320975">
          <w:rPr>
            <w:rStyle w:val="Hyperlink"/>
            <w:rFonts w:cs="Courier New"/>
          </w:rPr>
          <w:t>http://www.genderlinks.org.za/article/botswana-women-farmers-lead-the-way-2011-09-30</w:t>
        </w:r>
      </w:hyperlink>
      <w:r>
        <w:t xml:space="preserve"> </w:t>
      </w:r>
    </w:p>
  </w:footnote>
  <w:footnote w:id="58">
    <w:p w14:paraId="72B37AA9" w14:textId="456CAD20" w:rsidR="00BA7BF6" w:rsidRPr="00EE6D54" w:rsidRDefault="00BA7BF6" w:rsidP="00B911CE">
      <w:pPr>
        <w:pStyle w:val="FootnoteText"/>
      </w:pPr>
      <w:r>
        <w:rPr>
          <w:rStyle w:val="FootnoteReference"/>
        </w:rPr>
        <w:footnoteRef/>
      </w:r>
      <w:r>
        <w:t xml:space="preserve"> </w:t>
      </w:r>
      <w:r w:rsidRPr="00D20F92">
        <w:t xml:space="preserve">Inception Report and </w:t>
      </w:r>
      <w:r w:rsidRPr="00D20F92">
        <w:rPr>
          <w:rFonts w:eastAsia="Arial Unicode MS"/>
        </w:rPr>
        <w:t>Pre-Feasibility Studies at 3 Potential Sites for Construction of a Biogas Plant in South Eastern Botswana</w:t>
      </w:r>
      <w:r w:rsidRPr="00EE6D54">
        <w:rPr>
          <w:rFonts w:eastAsia="Arial Unicode MS"/>
        </w:rPr>
        <w:t xml:space="preserve">, </w:t>
      </w:r>
      <w:r>
        <w:t>s</w:t>
      </w:r>
      <w:r w:rsidRPr="009D4190">
        <w:t>ubmitted by Enviroplan (Pvt) Ltd to UNDP Botswana</w:t>
      </w:r>
      <w:r>
        <w:rPr>
          <w:rFonts w:ascii="Times New Roman" w:hAnsi="Times New Roman"/>
        </w:rPr>
        <w:t>.</w:t>
      </w:r>
    </w:p>
  </w:footnote>
  <w:footnote w:id="59">
    <w:p w14:paraId="412C225B" w14:textId="3F5A4C1A" w:rsidR="00BA7BF6" w:rsidRDefault="00BA7BF6">
      <w:pPr>
        <w:pStyle w:val="FootnoteText"/>
      </w:pPr>
      <w:r>
        <w:rPr>
          <w:rStyle w:val="FootnoteReference"/>
        </w:rPr>
        <w:footnoteRef/>
      </w:r>
      <w:r>
        <w:t xml:space="preserve"> This is the average standard rate that BPC charges for a kWh. The actual rate that can be paid by BPC is negotiable but is not at this stage of the project. </w:t>
      </w:r>
    </w:p>
  </w:footnote>
  <w:footnote w:id="60">
    <w:p w14:paraId="6A759928" w14:textId="77777777" w:rsidR="00BA7BF6" w:rsidRDefault="00BA7BF6" w:rsidP="00B911CE">
      <w:pPr>
        <w:pStyle w:val="FootnoteText"/>
      </w:pPr>
      <w:r>
        <w:rPr>
          <w:rStyle w:val="FootnoteReference"/>
        </w:rPr>
        <w:footnoteRef/>
      </w:r>
      <w:r>
        <w:t xml:space="preserve">  Palm R. (2010), The Economic Potential For Production Of Upgraded Biogas Used As Vehicle Fuel In Sweden, </w:t>
      </w:r>
      <w:r>
        <w:rPr>
          <w:rFonts w:ascii="Times New Roman" w:hAnsi="Times New Roman" w:cs="Times New Roman"/>
        </w:rPr>
        <w:t xml:space="preserve"> </w:t>
      </w:r>
      <w:r>
        <w:rPr>
          <w:rFonts w:ascii="Times New Roman" w:hAnsi="Times New Roman"/>
        </w:rPr>
        <w:t xml:space="preserve">Chalmers University of Technology, </w:t>
      </w:r>
      <w:r>
        <w:rPr>
          <w:rFonts w:ascii="Times New Roman" w:hAnsi="Times New Roman" w:cs="Times New Roman"/>
        </w:rPr>
        <w:t>Goteborg, Sweden.</w:t>
      </w:r>
    </w:p>
  </w:footnote>
  <w:footnote w:id="61">
    <w:p w14:paraId="121B0CFC" w14:textId="34327D4A" w:rsidR="00BA7BF6" w:rsidRDefault="00BA7BF6">
      <w:pPr>
        <w:pStyle w:val="FootnoteText"/>
      </w:pPr>
      <w:r>
        <w:rPr>
          <w:rStyle w:val="FootnoteReference"/>
        </w:rPr>
        <w:footnoteRef/>
      </w:r>
      <w:r>
        <w:t xml:space="preserve"> The rate of BWP 3 kWh was taken from an interview with BPC.</w:t>
      </w:r>
    </w:p>
  </w:footnote>
  <w:footnote w:id="62">
    <w:p w14:paraId="7A6B759B" w14:textId="5E12C3EC" w:rsidR="00BA7BF6" w:rsidRDefault="00BA7BF6" w:rsidP="00B911CE">
      <w:pPr>
        <w:pStyle w:val="FootnoteText"/>
      </w:pPr>
      <w:r w:rsidRPr="009D4190">
        <w:rPr>
          <w:vertAlign w:val="superscript"/>
        </w:rPr>
        <w:footnoteRef/>
      </w:r>
      <w:r w:rsidRPr="009D4190">
        <w:rPr>
          <w:vertAlign w:val="superscript"/>
        </w:rPr>
        <w:t xml:space="preserve"> </w:t>
      </w:r>
      <w:r>
        <w:t>Ranging from 4-250 m</w:t>
      </w:r>
      <w:r w:rsidRPr="009D4190">
        <w:rPr>
          <w:vertAlign w:val="superscript"/>
        </w:rPr>
        <w:t>3</w:t>
      </w:r>
      <w:r>
        <w:t xml:space="preserve"> and operated by small-scale (agro-business), livestock producers, households, schools and other institutions. </w:t>
      </w:r>
    </w:p>
  </w:footnote>
  <w:footnote w:id="63">
    <w:p w14:paraId="18183195" w14:textId="5823E7D5" w:rsidR="00BA7BF6" w:rsidRDefault="00BA7BF6" w:rsidP="00B911CE">
      <w:pPr>
        <w:pStyle w:val="FootnoteText"/>
      </w:pPr>
      <w:r w:rsidRPr="009D4190">
        <w:rPr>
          <w:vertAlign w:val="superscript"/>
        </w:rPr>
        <w:footnoteRef/>
      </w:r>
      <w:r w:rsidRPr="009D4190">
        <w:rPr>
          <w:szCs w:val="18"/>
          <w:vertAlign w:val="superscript"/>
        </w:rPr>
        <w:t xml:space="preserve"> </w:t>
      </w:r>
      <w:r>
        <w:t>Ranging from 300-5,000 m</w:t>
      </w:r>
      <w:r w:rsidRPr="009D4190">
        <w:rPr>
          <w:vertAlign w:val="superscript"/>
        </w:rPr>
        <w:t>3</w:t>
      </w:r>
      <w:r>
        <w:t xml:space="preserve"> and operated by medium-size agro-industry. </w:t>
      </w:r>
    </w:p>
  </w:footnote>
  <w:footnote w:id="64">
    <w:p w14:paraId="00D3A752" w14:textId="2E29E7D4" w:rsidR="00BA7BF6" w:rsidRDefault="00BA7BF6" w:rsidP="00B911CE">
      <w:pPr>
        <w:pStyle w:val="FootnoteText"/>
      </w:pPr>
      <w:r w:rsidRPr="009D4190">
        <w:rPr>
          <w:vertAlign w:val="superscript"/>
        </w:rPr>
        <w:footnoteRef/>
      </w:r>
      <w:r w:rsidRPr="00D20F92">
        <w:rPr>
          <w:vertAlign w:val="superscript"/>
        </w:rPr>
        <w:t xml:space="preserve"> </w:t>
      </w:r>
      <w:r>
        <w:t>Over 5,000 m</w:t>
      </w:r>
      <w:r w:rsidRPr="009D4190">
        <w:rPr>
          <w:vertAlign w:val="superscript"/>
        </w:rPr>
        <w:t>3</w:t>
      </w:r>
      <w:r>
        <w:t xml:space="preserve"> and typically centralised co-digestion of multiple waste streams and multiple ownership.</w:t>
      </w:r>
    </w:p>
  </w:footnote>
  <w:footnote w:id="65">
    <w:p w14:paraId="46C8DD23" w14:textId="56B02658" w:rsidR="00BA7BF6" w:rsidRDefault="00BA7BF6" w:rsidP="00B911CE">
      <w:pPr>
        <w:pStyle w:val="FootnoteText"/>
      </w:pPr>
      <w:r w:rsidRPr="00D20F92">
        <w:rPr>
          <w:rStyle w:val="FootnoteReference"/>
          <w:sz w:val="16"/>
        </w:rPr>
        <w:footnoteRef/>
      </w:r>
      <w:r w:rsidRPr="009D4190">
        <w:rPr>
          <w:sz w:val="14"/>
        </w:rPr>
        <w:t xml:space="preserve"> </w:t>
      </w:r>
      <w:r>
        <w:t xml:space="preserve">Stakeholders will meet periodically to exchange information and experiences; topic experts will be invited to prepare tailor-made training; lessons-learned and best practices are documented and disseminated at district, national and international level.  </w:t>
      </w:r>
    </w:p>
  </w:footnote>
  <w:footnote w:id="66">
    <w:p w14:paraId="2C204128" w14:textId="7A168FA1" w:rsidR="00BA7BF6" w:rsidRDefault="00BA7BF6" w:rsidP="00B911CE">
      <w:pPr>
        <w:pStyle w:val="FootnoteText"/>
      </w:pPr>
      <w:r>
        <w:rPr>
          <w:rStyle w:val="FootnoteReference"/>
        </w:rPr>
        <w:footnoteRef/>
      </w:r>
      <w:r>
        <w:t xml:space="preserve"> Livestock Unit.</w:t>
      </w:r>
    </w:p>
  </w:footnote>
  <w:footnote w:id="67">
    <w:p w14:paraId="2BAE3BA6" w14:textId="723425C3" w:rsidR="00BA7BF6" w:rsidRPr="0066337A" w:rsidRDefault="00BA7BF6" w:rsidP="00B911CE">
      <w:pPr>
        <w:pStyle w:val="FootnoteText"/>
      </w:pPr>
      <w:r w:rsidRPr="0066337A">
        <w:footnoteRef/>
      </w:r>
      <w:r w:rsidRPr="0066337A">
        <w:t xml:space="preserve"> </w:t>
      </w:r>
      <w:r>
        <w:t xml:space="preserve">This could, for </w:t>
      </w:r>
      <w:r w:rsidRPr="0066337A">
        <w:t xml:space="preserve">example, </w:t>
      </w:r>
      <w:r>
        <w:t xml:space="preserve">include </w:t>
      </w:r>
      <w:r w:rsidRPr="0066337A">
        <w:t>topping</w:t>
      </w:r>
      <w:r>
        <w:t>-</w:t>
      </w:r>
      <w:r w:rsidRPr="0066337A">
        <w:t xml:space="preserve">up of </w:t>
      </w:r>
      <w:r>
        <w:t xml:space="preserve">the </w:t>
      </w:r>
      <w:r w:rsidRPr="0066337A">
        <w:t>price per kWh produced through biogas and supplied to the national grid</w:t>
      </w:r>
      <w:r>
        <w:t>, and</w:t>
      </w:r>
      <w:r w:rsidRPr="0066337A">
        <w:t xml:space="preserve"> tax incentive</w:t>
      </w:r>
      <w:r>
        <w:t>s</w:t>
      </w:r>
      <w:r w:rsidRPr="0066337A">
        <w:t xml:space="preserve"> for private</w:t>
      </w:r>
      <w:r>
        <w:t>-sector</w:t>
      </w:r>
      <w:r w:rsidRPr="0066337A">
        <w:t xml:space="preserve"> companies to invest in green waste-management technology (in particular biogas). </w:t>
      </w:r>
    </w:p>
  </w:footnote>
  <w:footnote w:id="68">
    <w:p w14:paraId="2E3F4DF6" w14:textId="7375E20D" w:rsidR="00BA7BF6" w:rsidRDefault="00BA7BF6" w:rsidP="00B911CE">
      <w:pPr>
        <w:pStyle w:val="FootnoteText"/>
      </w:pPr>
      <w:r>
        <w:rPr>
          <w:rStyle w:val="FootnoteReference"/>
        </w:rPr>
        <w:footnoteRef/>
      </w:r>
      <w:r>
        <w:t xml:space="preserve"> Like awarding well performing projects or initiatives with performance certificates and additional attention in the media.  </w:t>
      </w:r>
    </w:p>
  </w:footnote>
  <w:footnote w:id="69">
    <w:p w14:paraId="04157E5D" w14:textId="76BA5636" w:rsidR="00BA7BF6" w:rsidRPr="003C5F08" w:rsidRDefault="00BA7BF6" w:rsidP="0052072E">
      <w:pPr>
        <w:pStyle w:val="FootnoteText"/>
      </w:pPr>
      <w:r w:rsidRPr="003C5F08">
        <w:rPr>
          <w:rStyle w:val="FootnoteReference"/>
        </w:rPr>
        <w:footnoteRef/>
      </w:r>
      <w:r w:rsidRPr="003C5F08">
        <w:t xml:space="preserve"> Estimated cost between 1,5 – 3,5 million USD depending on the design, size and customer requirements. </w:t>
      </w:r>
    </w:p>
  </w:footnote>
  <w:footnote w:id="70">
    <w:p w14:paraId="479D5D33" w14:textId="77777777" w:rsidR="00BA7BF6" w:rsidRPr="003C5F08" w:rsidRDefault="00BA7BF6" w:rsidP="0052072E">
      <w:pPr>
        <w:pStyle w:val="FootnoteText"/>
      </w:pPr>
      <w:r w:rsidRPr="003C5F08">
        <w:rPr>
          <w:rStyle w:val="FootnoteReference"/>
        </w:rPr>
        <w:footnoteRef/>
      </w:r>
      <w:r w:rsidRPr="003C5F08">
        <w:t xml:space="preserve"> Approximately at 1 BWP/kwh at 2014 prices. </w:t>
      </w:r>
    </w:p>
  </w:footnote>
  <w:footnote w:id="71">
    <w:p w14:paraId="7B0D35D4" w14:textId="77777777" w:rsidR="00BA7BF6" w:rsidRPr="00CA1C2C" w:rsidRDefault="00BA7BF6" w:rsidP="0052072E">
      <w:pPr>
        <w:pStyle w:val="FootnoteText"/>
        <w:rPr>
          <w:sz w:val="18"/>
          <w:szCs w:val="18"/>
        </w:rPr>
      </w:pPr>
      <w:r>
        <w:rPr>
          <w:rStyle w:val="FootnoteReference"/>
        </w:rPr>
        <w:footnoteRef/>
      </w:r>
      <w:r>
        <w:t xml:space="preserve"> </w:t>
      </w:r>
      <w:r w:rsidRPr="00CA1C2C">
        <w:rPr>
          <w:sz w:val="18"/>
          <w:szCs w:val="18"/>
        </w:rPr>
        <w:t>Extrapolation of BPC price development for Power per kWh</w:t>
      </w:r>
      <w:r>
        <w:rPr>
          <w:sz w:val="18"/>
          <w:szCs w:val="18"/>
        </w:rPr>
        <w:t>.</w:t>
      </w:r>
    </w:p>
  </w:footnote>
  <w:footnote w:id="72">
    <w:p w14:paraId="1763D759" w14:textId="6371BA9C" w:rsidR="00BA7BF6" w:rsidRDefault="00BA7BF6" w:rsidP="00B911CE">
      <w:pPr>
        <w:pStyle w:val="FootnoteText"/>
      </w:pPr>
      <w:r>
        <w:rPr>
          <w:rStyle w:val="FootnoteReference"/>
        </w:rPr>
        <w:footnoteRef/>
      </w:r>
      <w:r>
        <w:t xml:space="preserve"> This could be for example the University of Botswana or BRIDEC</w:t>
      </w:r>
    </w:p>
  </w:footnote>
  <w:footnote w:id="73">
    <w:p w14:paraId="0EF4912E" w14:textId="0E7778CB" w:rsidR="00BA7BF6" w:rsidRDefault="00BA7BF6" w:rsidP="00B911CE">
      <w:pPr>
        <w:pStyle w:val="FootnoteText"/>
      </w:pPr>
      <w:r>
        <w:rPr>
          <w:rStyle w:val="FootnoteReference"/>
        </w:rPr>
        <w:footnoteRef/>
      </w:r>
      <w:r>
        <w:t xml:space="preserve"> Reference is made to the budget for detail on cost for capacity development. </w:t>
      </w:r>
    </w:p>
  </w:footnote>
  <w:footnote w:id="74">
    <w:p w14:paraId="5633265F" w14:textId="65CA7AAA" w:rsidR="00BA7BF6" w:rsidRPr="00F90E3F" w:rsidRDefault="00BA7BF6" w:rsidP="00B911CE">
      <w:pPr>
        <w:pStyle w:val="FootnoteText"/>
      </w:pPr>
      <w:r w:rsidRPr="009D4190">
        <w:rPr>
          <w:vertAlign w:val="superscript"/>
        </w:rPr>
        <w:footnoteRef/>
      </w:r>
      <w:r w:rsidRPr="009D4190">
        <w:rPr>
          <w:vertAlign w:val="superscript"/>
        </w:rPr>
        <w:t xml:space="preserve"> </w:t>
      </w:r>
      <w:r w:rsidRPr="00F90E3F">
        <w:t xml:space="preserve">The BWG is a multi-stakeholder platform whereby participants set the agenda and determine how promotion is </w:t>
      </w:r>
      <w:r>
        <w:t>undertaken</w:t>
      </w:r>
      <w:r w:rsidRPr="00F90E3F">
        <w:t xml:space="preserve"> in the context of this project. Participants will</w:t>
      </w:r>
      <w:r>
        <w:t>,</w:t>
      </w:r>
      <w:r w:rsidRPr="00F90E3F">
        <w:t xml:space="preserve"> in turn</w:t>
      </w:r>
      <w:r>
        <w:t>,</w:t>
      </w:r>
      <w:r w:rsidRPr="00F90E3F">
        <w:t xml:space="preserve"> be responsible for implementation. </w:t>
      </w:r>
    </w:p>
    <w:p w14:paraId="0353E6E7" w14:textId="77777777" w:rsidR="00BA7BF6" w:rsidRDefault="00BA7BF6" w:rsidP="00B911CE">
      <w:pPr>
        <w:pStyle w:val="FootnoteText"/>
      </w:pPr>
    </w:p>
  </w:footnote>
  <w:footnote w:id="75">
    <w:p w14:paraId="28C959D3" w14:textId="7E12967D" w:rsidR="00BA7BF6" w:rsidRPr="00BB57B5" w:rsidRDefault="00BA7BF6" w:rsidP="00FA2914">
      <w:pPr>
        <w:pStyle w:val="FootnoteText"/>
      </w:pPr>
      <w:r w:rsidRPr="00BB57B5">
        <w:rPr>
          <w:vertAlign w:val="superscript"/>
        </w:rPr>
        <w:footnoteRef/>
      </w:r>
      <w:r w:rsidRPr="00BB57B5">
        <w:t xml:space="preserve"> For example, an abattoir with a daily turnover of 20–100 animals.</w:t>
      </w:r>
    </w:p>
  </w:footnote>
  <w:footnote w:id="76">
    <w:p w14:paraId="25C10505" w14:textId="2A243FD5" w:rsidR="00BA7BF6" w:rsidRPr="00BB57B5" w:rsidRDefault="00BA7BF6" w:rsidP="00B911CE">
      <w:pPr>
        <w:pStyle w:val="FootnoteText"/>
      </w:pPr>
      <w:r w:rsidRPr="00BB57B5">
        <w:rPr>
          <w:vertAlign w:val="superscript"/>
        </w:rPr>
        <w:footnoteRef/>
      </w:r>
      <w:r w:rsidRPr="00BB57B5">
        <w:t xml:space="preserve"> Piggeries, cattle post, feedlots, etc. </w:t>
      </w:r>
    </w:p>
  </w:footnote>
  <w:footnote w:id="77">
    <w:p w14:paraId="50952889" w14:textId="1BCBB270" w:rsidR="00BA7BF6" w:rsidRPr="00F449AC" w:rsidRDefault="00BA7BF6" w:rsidP="00E223DA">
      <w:pPr>
        <w:pStyle w:val="FootnoteText"/>
      </w:pPr>
      <w:r w:rsidRPr="00B911CE">
        <w:rPr>
          <w:rStyle w:val="FootnoteReference"/>
          <w:rFonts w:asciiTheme="minorHAnsi" w:hAnsiTheme="minorHAnsi"/>
          <w:sz w:val="16"/>
        </w:rPr>
        <w:footnoteRef/>
      </w:r>
      <w:r w:rsidRPr="00B911CE">
        <w:rPr>
          <w:rStyle w:val="FootnoteReference"/>
          <w:rFonts w:asciiTheme="minorHAnsi" w:hAnsiTheme="minorHAnsi"/>
          <w:sz w:val="16"/>
        </w:rPr>
        <w:t xml:space="preserve"> </w:t>
      </w:r>
      <w:r w:rsidRPr="00F449AC">
        <w:t xml:space="preserve">For example, the waste streams in Jwaneng Town Council are sludge from the stabilisation pond, abattoir waste, food waste from mine camps (2,000 inhabitants in one camp alone), food waste from households, garden waste and waste from surrounding villages, municipal solid waste, food waste from Debswana canteens, etc. </w:t>
      </w:r>
    </w:p>
  </w:footnote>
  <w:footnote w:id="78">
    <w:p w14:paraId="0768FF15" w14:textId="55585F1D" w:rsidR="00BA7BF6" w:rsidRPr="00F449AC" w:rsidRDefault="00BA7BF6" w:rsidP="00FA2914">
      <w:pPr>
        <w:pStyle w:val="FootnoteText"/>
        <w:rPr>
          <w:rStyle w:val="FootnoteReference"/>
          <w:rFonts w:asciiTheme="minorHAnsi" w:hAnsiTheme="minorHAnsi"/>
          <w:sz w:val="16"/>
          <w:vertAlign w:val="baseline"/>
        </w:rPr>
      </w:pPr>
      <w:r w:rsidRPr="00F449AC">
        <w:rPr>
          <w:rStyle w:val="FootnoteReference"/>
          <w:rFonts w:asciiTheme="minorHAnsi" w:hAnsiTheme="minorHAnsi"/>
          <w:sz w:val="16"/>
          <w:vertAlign w:val="baseline"/>
        </w:rPr>
        <w:footnoteRef/>
      </w:r>
      <w:r w:rsidRPr="00F449AC">
        <w:rPr>
          <w:rStyle w:val="FootnoteReference"/>
          <w:rFonts w:asciiTheme="minorHAnsi" w:hAnsiTheme="minorHAnsi"/>
          <w:sz w:val="16"/>
          <w:vertAlign w:val="baseline"/>
        </w:rPr>
        <w:t xml:space="preserve"> It is not foreseen that the project will support the development of quality standards or certification process for bio-fertilizer.</w:t>
      </w:r>
    </w:p>
  </w:footnote>
  <w:footnote w:id="79">
    <w:p w14:paraId="5CB23E0D" w14:textId="538821CC" w:rsidR="00BA7BF6" w:rsidRPr="00F449AC" w:rsidRDefault="00BA7BF6" w:rsidP="00B911CE">
      <w:pPr>
        <w:pStyle w:val="FootnoteText"/>
      </w:pPr>
      <w:r w:rsidRPr="00F449AC">
        <w:footnoteRef/>
      </w:r>
      <w:r w:rsidRPr="00F449AC">
        <w:rPr>
          <w:vertAlign w:val="superscript"/>
        </w:rPr>
        <w:t xml:space="preserve"> </w:t>
      </w:r>
      <w:r w:rsidRPr="00F449AC">
        <w:t>Pre-treated steel panels with a ceramic-like coating can be used to prevent erosion; another option is to apply a special coating on concrete to prevent corrosion. In addition, the project will ensure that stakeholders are aware of corrosion-related issues and will ensure that high-quality and durable biogas technology is selected.</w:t>
      </w:r>
    </w:p>
  </w:footnote>
  <w:footnote w:id="80">
    <w:p w14:paraId="73D870EB" w14:textId="0480A6EB" w:rsidR="00BA7BF6" w:rsidRDefault="00BA7BF6">
      <w:pPr>
        <w:pStyle w:val="FootnoteText"/>
      </w:pPr>
    </w:p>
  </w:footnote>
  <w:footnote w:id="81">
    <w:p w14:paraId="3B5BADCE" w14:textId="28857B9B" w:rsidR="00BA7BF6" w:rsidRDefault="00BA7BF6" w:rsidP="00B911CE">
      <w:pPr>
        <w:pStyle w:val="FootnoteText"/>
      </w:pPr>
      <w:r w:rsidRPr="00B401D0">
        <w:footnoteRef/>
      </w:r>
      <w:r w:rsidRPr="00B401D0">
        <w:t xml:space="preserve"> The</w:t>
      </w:r>
      <w:r>
        <w:t xml:space="preserve"> terms feasibility and market study are used interchangeably. Both refer to a study to determine a detailed overview of the potential for small-scale biogas and the roles and responsibilities of stakeholders and the programme modalities. </w:t>
      </w:r>
    </w:p>
  </w:footnote>
  <w:footnote w:id="82">
    <w:p w14:paraId="350A09FA" w14:textId="16FCA871" w:rsidR="00BA7BF6" w:rsidRDefault="00BA7BF6" w:rsidP="00B911CE">
      <w:pPr>
        <w:pStyle w:val="FootnoteText"/>
      </w:pPr>
      <w:r>
        <w:rPr>
          <w:rStyle w:val="FootnoteReference"/>
        </w:rPr>
        <w:footnoteRef/>
      </w:r>
      <w:r>
        <w:t xml:space="preserve"> At least one company is identified to take on responsibility to operate the digester through a tender process. </w:t>
      </w:r>
    </w:p>
    <w:p w14:paraId="3ED110AD" w14:textId="565FD20C" w:rsidR="00BA7BF6" w:rsidRDefault="00BA7BF6" w:rsidP="00B911CE">
      <w:pPr>
        <w:pStyle w:val="FootnoteText"/>
      </w:pPr>
    </w:p>
  </w:footnote>
  <w:footnote w:id="83">
    <w:p w14:paraId="0540EC9C" w14:textId="744922D5" w:rsidR="00BA7BF6" w:rsidRDefault="00BA7BF6" w:rsidP="00B911CE">
      <w:pPr>
        <w:pStyle w:val="FootnoteText"/>
      </w:pPr>
      <w:r w:rsidRPr="00074413">
        <w:footnoteRef/>
      </w:r>
      <w:r>
        <w:t xml:space="preserve"> A utility-based bio-methane installation requires a daily feedstock of at least 300 tonnes, and a 15,000 m</w:t>
      </w:r>
      <w:r w:rsidRPr="009D4190">
        <w:rPr>
          <w:vertAlign w:val="superscript"/>
        </w:rPr>
        <w:t>3</w:t>
      </w:r>
      <w:r>
        <w:t xml:space="preserve"> biogas installation is required for processing this daily feedstock. In addition, a similar investment is required for upgrading biogas to bio-methane and the facilities for compressing and bottling bio-methane. To ensure guaranteed operation 24/7 throughout the year, a reliable and constant input of feedstock is required. There is no single agro-waste industry among councils that has access to this size of waste stream and therefore input will be sourced from multiple agro-industries.  </w:t>
      </w:r>
    </w:p>
    <w:p w14:paraId="26C1D22C" w14:textId="77777777" w:rsidR="00BA7BF6" w:rsidRDefault="00BA7BF6" w:rsidP="00B911CE">
      <w:pPr>
        <w:pStyle w:val="FootnoteText"/>
      </w:pPr>
    </w:p>
  </w:footnote>
  <w:footnote w:id="84">
    <w:p w14:paraId="3502C26D" w14:textId="6CFF3938" w:rsidR="00BA7BF6" w:rsidRPr="00AD02B1" w:rsidRDefault="00BA7BF6" w:rsidP="00AB5889">
      <w:pPr>
        <w:pStyle w:val="FootnoteText"/>
      </w:pPr>
      <w:r>
        <w:rPr>
          <w:rStyle w:val="FootnoteReference"/>
        </w:rPr>
        <w:footnoteRef/>
      </w:r>
      <w:r w:rsidRPr="00A177EE">
        <w:rPr>
          <w:lang w:val="nl-NL"/>
        </w:rPr>
        <w:t xml:space="preserve"> Teodorita Al Seadi, et al. </w:t>
      </w:r>
      <w:r w:rsidRPr="00AD02B1">
        <w:t>Biogas Handbook</w:t>
      </w:r>
      <w:r>
        <w:t xml:space="preserve">, 2008, </w:t>
      </w:r>
      <w:r w:rsidRPr="00AB5889">
        <w:t>Univers</w:t>
      </w:r>
      <w:r>
        <w:t>ity of Southern Denmark Esbjerg</w:t>
      </w:r>
    </w:p>
  </w:footnote>
  <w:footnote w:id="85">
    <w:p w14:paraId="45E99F06" w14:textId="2F2B30F3" w:rsidR="00BA7BF6" w:rsidRDefault="00BA7BF6" w:rsidP="00B911CE">
      <w:pPr>
        <w:pStyle w:val="FootnoteText"/>
      </w:pPr>
      <w:r>
        <w:rPr>
          <w:rStyle w:val="FootnoteReference"/>
        </w:rPr>
        <w:footnoteRef/>
      </w:r>
      <w:r>
        <w:t xml:space="preserve"> </w:t>
      </w:r>
      <w:r w:rsidRPr="00A11A05">
        <w:t>Ibid</w:t>
      </w:r>
      <w:r>
        <w:t>.</w:t>
      </w:r>
    </w:p>
  </w:footnote>
  <w:footnote w:id="86">
    <w:p w14:paraId="53E8AC45" w14:textId="3DAC718C" w:rsidR="00BA7BF6" w:rsidRDefault="00BA7BF6" w:rsidP="00B911CE">
      <w:pPr>
        <w:pStyle w:val="FootnoteText"/>
      </w:pPr>
      <w:r>
        <w:rPr>
          <w:rStyle w:val="FootnoteReference"/>
        </w:rPr>
        <w:footnoteRef/>
      </w:r>
      <w:r>
        <w:t xml:space="preserve"> </w:t>
      </w:r>
      <w:r w:rsidRPr="00A11A05">
        <w:t>Ibid</w:t>
      </w:r>
      <w:r>
        <w:t>.</w:t>
      </w:r>
    </w:p>
  </w:footnote>
  <w:footnote w:id="87">
    <w:p w14:paraId="2025B2D4" w14:textId="2042787B" w:rsidR="00BA7BF6" w:rsidRDefault="00BA7BF6" w:rsidP="00B911CE">
      <w:pPr>
        <w:pStyle w:val="FootnoteText"/>
      </w:pPr>
      <w:r>
        <w:rPr>
          <w:rStyle w:val="FootnoteReference"/>
        </w:rPr>
        <w:footnoteRef/>
      </w:r>
      <w:r>
        <w:t xml:space="preserve"> BOTA Standard, </w:t>
      </w:r>
      <w:r w:rsidRPr="00A11A05">
        <w:t xml:space="preserve">Demonstrate </w:t>
      </w:r>
      <w:r w:rsidRPr="00417106">
        <w:t xml:space="preserve">Knowledge </w:t>
      </w:r>
      <w:r w:rsidRPr="007953AB">
        <w:t xml:space="preserve">of Occupational </w:t>
      </w:r>
      <w:r w:rsidRPr="00981BCB">
        <w:t>Health and  Safety Requirements</w:t>
      </w:r>
      <w:r>
        <w:t>, Level 2</w:t>
      </w:r>
    </w:p>
  </w:footnote>
  <w:footnote w:id="88">
    <w:p w14:paraId="614A27BC" w14:textId="77777777" w:rsidR="00BA7BF6" w:rsidRDefault="00BA7BF6" w:rsidP="00B911CE">
      <w:pPr>
        <w:pStyle w:val="FootnoteText"/>
      </w:pPr>
      <w:r>
        <w:rPr>
          <w:rStyle w:val="FootnoteReference"/>
        </w:rPr>
        <w:footnoteRef/>
      </w:r>
      <w:r>
        <w:t xml:space="preserve"> Workers Compensation Act, No. 23 of 1998.</w:t>
      </w:r>
    </w:p>
  </w:footnote>
  <w:footnote w:id="89">
    <w:p w14:paraId="27A69E84" w14:textId="786E89ED" w:rsidR="00BA7BF6" w:rsidRDefault="00BA7BF6" w:rsidP="00B911CE">
      <w:pPr>
        <w:pStyle w:val="FootnoteText"/>
      </w:pPr>
      <w:r>
        <w:rPr>
          <w:rStyle w:val="FootnoteReference"/>
        </w:rPr>
        <w:footnoteRef/>
      </w:r>
      <w:r>
        <w:t xml:space="preserve"> These included the 1000 small- digesters and 3 mediums scale. The large scale biogas digester is excluded as there is not information yet on the actual size and design. </w:t>
      </w:r>
    </w:p>
  </w:footnote>
  <w:footnote w:id="90">
    <w:p w14:paraId="7B4ADE84" w14:textId="52026F02" w:rsidR="00BA7BF6" w:rsidRDefault="00BA7BF6" w:rsidP="00B911CE">
      <w:pPr>
        <w:pStyle w:val="FootnoteText"/>
      </w:pPr>
      <w:r>
        <w:rPr>
          <w:rStyle w:val="FootnoteReference"/>
        </w:rPr>
        <w:footnoteRef/>
      </w:r>
      <w:r>
        <w:t xml:space="preserve"> Smalls scale = 450.000 ton &amp; medium scale 1 million ton </w:t>
      </w:r>
      <w:r w:rsidRPr="008B1023">
        <w:rPr>
          <w:rFonts w:cstheme="minorHAnsi"/>
          <w:szCs w:val="20"/>
          <w:shd w:val="clear" w:color="auto" w:fill="FFFFFF"/>
          <w:lang w:eastAsia="nl-NL"/>
        </w:rPr>
        <w:t>CO</w:t>
      </w:r>
      <w:r w:rsidRPr="008B1023">
        <w:rPr>
          <w:rFonts w:cstheme="minorHAnsi"/>
          <w:szCs w:val="20"/>
          <w:shd w:val="clear" w:color="auto" w:fill="FFFFFF"/>
          <w:vertAlign w:val="subscript"/>
          <w:lang w:eastAsia="nl-NL"/>
        </w:rPr>
        <w:t>2e</w:t>
      </w:r>
      <w:r>
        <w:rPr>
          <w:rFonts w:cstheme="minorHAnsi"/>
          <w:szCs w:val="20"/>
          <w:shd w:val="clear" w:color="auto" w:fill="FFFFFF"/>
          <w:vertAlign w:val="subscript"/>
          <w:lang w:eastAsia="nl-NL"/>
        </w:rPr>
        <w:t>.</w:t>
      </w:r>
    </w:p>
  </w:footnote>
  <w:footnote w:id="91">
    <w:p w14:paraId="0C8743F0" w14:textId="3114D7FB" w:rsidR="00BA7BF6" w:rsidRPr="007B7B78" w:rsidRDefault="00BA7BF6" w:rsidP="00B911CE">
      <w:pPr>
        <w:pStyle w:val="FootnoteText"/>
      </w:pPr>
      <w:r>
        <w:rPr>
          <w:rStyle w:val="FootnoteReference"/>
        </w:rPr>
        <w:footnoteRef/>
      </w:r>
      <w:r>
        <w:t xml:space="preserve"> </w:t>
      </w:r>
      <w:r w:rsidRPr="007B7B78">
        <w:rPr>
          <w:shd w:val="clear" w:color="auto" w:fill="FFFFFF"/>
        </w:rPr>
        <w:t>Current prices for organic fertilizer produced by OFMB are BWP</w:t>
      </w:r>
      <w:r>
        <w:rPr>
          <w:shd w:val="clear" w:color="auto" w:fill="FFFFFF"/>
        </w:rPr>
        <w:t xml:space="preserve"> </w:t>
      </w:r>
      <w:r w:rsidRPr="007B7B78">
        <w:rPr>
          <w:shd w:val="clear" w:color="auto" w:fill="FFFFFF"/>
        </w:rPr>
        <w:t>104 for 20kg for carbonised lawn dressing, BWP</w:t>
      </w:r>
      <w:r>
        <w:rPr>
          <w:shd w:val="clear" w:color="auto" w:fill="FFFFFF"/>
        </w:rPr>
        <w:t xml:space="preserve"> </w:t>
      </w:r>
      <w:r w:rsidRPr="007B7B78">
        <w:rPr>
          <w:shd w:val="clear" w:color="auto" w:fill="FFFFFF"/>
        </w:rPr>
        <w:t>700 for a tonne of un</w:t>
      </w:r>
      <w:r>
        <w:rPr>
          <w:shd w:val="clear" w:color="auto" w:fill="FFFFFF"/>
        </w:rPr>
        <w:t>-</w:t>
      </w:r>
      <w:r w:rsidRPr="007B7B78">
        <w:rPr>
          <w:shd w:val="clear" w:color="auto" w:fill="FFFFFF"/>
        </w:rPr>
        <w:t>carbonised lawn dressing, and BWP</w:t>
      </w:r>
      <w:r>
        <w:rPr>
          <w:shd w:val="clear" w:color="auto" w:fill="FFFFFF"/>
        </w:rPr>
        <w:t xml:space="preserve"> </w:t>
      </w:r>
      <w:r w:rsidRPr="007B7B78">
        <w:rPr>
          <w:shd w:val="clear" w:color="auto" w:fill="FFFFFF"/>
        </w:rPr>
        <w:t>104 for crumbled or pelleti</w:t>
      </w:r>
      <w:r>
        <w:rPr>
          <w:shd w:val="clear" w:color="auto" w:fill="FFFFFF"/>
        </w:rPr>
        <w:t>s</w:t>
      </w:r>
      <w:r w:rsidRPr="007B7B78">
        <w:rPr>
          <w:shd w:val="clear" w:color="auto" w:fill="FFFFFF"/>
        </w:rPr>
        <w:t>ed 50kg bags.</w:t>
      </w:r>
    </w:p>
  </w:footnote>
  <w:footnote w:id="92">
    <w:p w14:paraId="340F8FC0" w14:textId="77777777" w:rsidR="00BA7BF6" w:rsidRPr="00720B20" w:rsidRDefault="00BA7BF6" w:rsidP="001555BB">
      <w:pPr>
        <w:pStyle w:val="FootnoteText"/>
        <w:rPr>
          <w:rFonts w:ascii="Calibri" w:hAnsi="Calibri"/>
        </w:rPr>
      </w:pPr>
      <w:r w:rsidRPr="00F77F25">
        <w:rPr>
          <w:rStyle w:val="FootnoteReference"/>
          <w:sz w:val="22"/>
          <w:szCs w:val="22"/>
        </w:rPr>
        <w:footnoteRef/>
      </w:r>
      <w:r w:rsidRPr="00F77F25">
        <w:rPr>
          <w:sz w:val="22"/>
          <w:szCs w:val="22"/>
        </w:rPr>
        <w:t xml:space="preserve"> BPC </w:t>
      </w:r>
      <w:r>
        <w:rPr>
          <w:sz w:val="22"/>
          <w:szCs w:val="22"/>
        </w:rPr>
        <w:t>tariff rates</w:t>
      </w:r>
      <w:r w:rsidRPr="00F77F25">
        <w:rPr>
          <w:sz w:val="22"/>
          <w:szCs w:val="22"/>
        </w:rPr>
        <w:t xml:space="preserve"> (12% VAT inclusive) effective 1st April 2014</w:t>
      </w:r>
      <w:r>
        <w:rPr>
          <w:sz w:val="22"/>
          <w:szCs w:val="22"/>
        </w:rPr>
        <w:t>.</w:t>
      </w:r>
    </w:p>
  </w:footnote>
  <w:footnote w:id="93">
    <w:p w14:paraId="540A77D7" w14:textId="77777777" w:rsidR="00BA7BF6" w:rsidRDefault="00BA7BF6" w:rsidP="001555BB">
      <w:pPr>
        <w:pStyle w:val="FootnoteText"/>
      </w:pPr>
      <w:r w:rsidRPr="002E2F68">
        <w:rPr>
          <w:rStyle w:val="FootnoteReference"/>
        </w:rPr>
        <w:footnoteRef/>
      </w:r>
      <w:r w:rsidRPr="002E2F68">
        <w:rPr>
          <w:sz w:val="18"/>
        </w:rPr>
        <w:t xml:space="preserve"> SE4All Rapid Assessment and Gap Analysis – Botswana (2014).</w:t>
      </w:r>
    </w:p>
  </w:footnote>
  <w:footnote w:id="94">
    <w:p w14:paraId="32248F92" w14:textId="77777777" w:rsidR="00BA7BF6" w:rsidRDefault="00BA7BF6" w:rsidP="00B911CE">
      <w:pPr>
        <w:pStyle w:val="FootnoteText"/>
      </w:pPr>
      <w:r>
        <w:rPr>
          <w:rStyle w:val="FootnoteReference"/>
        </w:rPr>
        <w:footnoteRef/>
      </w:r>
      <w:r>
        <w:t xml:space="preserve"> Support includes: training of masons, promotion, quality control, monitoring, user training, financing.</w:t>
      </w:r>
    </w:p>
  </w:footnote>
  <w:footnote w:id="95">
    <w:p w14:paraId="067433C3" w14:textId="14B48DCF" w:rsidR="00BA7BF6" w:rsidRDefault="00BA7BF6" w:rsidP="00B911CE">
      <w:pPr>
        <w:pStyle w:val="FootnoteText"/>
      </w:pPr>
      <w:r w:rsidRPr="00074413">
        <w:footnoteRef/>
      </w:r>
      <w:r>
        <w:t xml:space="preserve"> This Policy Brief was prepared with assistance from UNDP in support of the Ministries of Environment, Wildlife and Tourism, Finance and Development Planning, and Foreign Affairs and International Cooperation in preparation for the United Nations Conference on Sustainable Development in June 2012 and subsequent use within the country to advance sustainable development. </w:t>
      </w:r>
    </w:p>
  </w:footnote>
  <w:footnote w:id="96">
    <w:p w14:paraId="1A053EB0" w14:textId="6A6FDE95" w:rsidR="00BA7BF6" w:rsidRDefault="00BA7BF6" w:rsidP="00B911CE">
      <w:pPr>
        <w:pStyle w:val="FootnoteText"/>
      </w:pPr>
      <w:r w:rsidRPr="009D4190">
        <w:rPr>
          <w:vertAlign w:val="superscript"/>
        </w:rPr>
        <w:footnoteRef/>
      </w:r>
      <w:r w:rsidRPr="009D4190">
        <w:rPr>
          <w:vertAlign w:val="superscript"/>
        </w:rPr>
        <w:t xml:space="preserve"> </w:t>
      </w:r>
      <w:r>
        <w:t xml:space="preserve">Local abattoirs, BMC Francistown, BMC Maun, organic waste from villages and towns, cattle farms, etc. </w:t>
      </w:r>
    </w:p>
  </w:footnote>
  <w:footnote w:id="97">
    <w:p w14:paraId="54CD8020" w14:textId="571771B6" w:rsidR="00BA7BF6" w:rsidRPr="0097084D" w:rsidRDefault="00BA7BF6" w:rsidP="00B911CE">
      <w:pPr>
        <w:pStyle w:val="FootnoteText"/>
      </w:pPr>
      <w:r w:rsidRPr="009D4190">
        <w:rPr>
          <w:rStyle w:val="FootnoteReference"/>
          <w:sz w:val="16"/>
        </w:rPr>
        <w:footnoteRef/>
      </w:r>
      <w:r w:rsidRPr="009D4190">
        <w:rPr>
          <w:sz w:val="10"/>
        </w:rPr>
        <w:t xml:space="preserve"> </w:t>
      </w:r>
      <w:hyperlink r:id="rId11" w:history="1">
        <w:r w:rsidRPr="00074413">
          <w:rPr>
            <w:rStyle w:val="Hyperlink"/>
            <w:rFonts w:cs="Courier New"/>
          </w:rPr>
          <w:t>http://unhabitat.org/publications-listing/challenges-of-municipal-finance-in-africa-with-special-reference-to-gaborone-city-botswana/</w:t>
        </w:r>
      </w:hyperlink>
    </w:p>
  </w:footnote>
  <w:footnote w:id="98">
    <w:p w14:paraId="0D7D58C6" w14:textId="77777777" w:rsidR="00BA7BF6" w:rsidRPr="00031C5E" w:rsidRDefault="00BA7BF6" w:rsidP="00B911CE">
      <w:pPr>
        <w:pStyle w:val="FootnoteText"/>
      </w:pPr>
      <w:r>
        <w:rPr>
          <w:rStyle w:val="FootnoteReference"/>
        </w:rPr>
        <w:footnoteRef/>
      </w:r>
      <w:r>
        <w:t xml:space="preserve"> </w:t>
      </w:r>
      <w:r w:rsidRPr="00031C5E">
        <w:t>http://www.energia.org/</w:t>
      </w:r>
    </w:p>
  </w:footnote>
  <w:footnote w:id="99">
    <w:p w14:paraId="1CC34FC4" w14:textId="77777777" w:rsidR="00BA7BF6" w:rsidRPr="00A11A05" w:rsidRDefault="00BA7BF6" w:rsidP="00B911CE">
      <w:pPr>
        <w:pStyle w:val="FootnoteText"/>
      </w:pPr>
      <w:r w:rsidRPr="00A11A05">
        <w:rPr>
          <w:rStyle w:val="FootnoteReference"/>
          <w:rFonts w:asciiTheme="minorHAnsi" w:hAnsiTheme="minorHAnsi"/>
          <w:sz w:val="16"/>
        </w:rPr>
        <w:footnoteRef/>
      </w:r>
      <w:r w:rsidRPr="00A11A05">
        <w:t xml:space="preserve"> The exact amount of GHG reduced emissions is presented under the section on GHG calculations.</w:t>
      </w:r>
    </w:p>
  </w:footnote>
  <w:footnote w:id="100">
    <w:p w14:paraId="0BD7CFA6" w14:textId="101337E8" w:rsidR="00BA7BF6" w:rsidRPr="009D4190" w:rsidRDefault="00BA7BF6" w:rsidP="004374AB">
      <w:pPr>
        <w:pStyle w:val="PlainText"/>
        <w:rPr>
          <w:rFonts w:asciiTheme="minorHAnsi" w:hAnsiTheme="minorHAnsi"/>
          <w:sz w:val="16"/>
          <w:szCs w:val="16"/>
        </w:rPr>
      </w:pPr>
      <w:r w:rsidRPr="009D4190">
        <w:rPr>
          <w:rStyle w:val="FootnoteReference"/>
          <w:rFonts w:asciiTheme="minorHAnsi" w:hAnsiTheme="minorHAnsi"/>
          <w:sz w:val="16"/>
          <w:szCs w:val="16"/>
        </w:rPr>
        <w:footnoteRef/>
      </w:r>
      <w:r w:rsidRPr="009D4190">
        <w:rPr>
          <w:rFonts w:asciiTheme="minorHAnsi" w:hAnsiTheme="minorHAnsi"/>
          <w:sz w:val="16"/>
          <w:szCs w:val="16"/>
        </w:rPr>
        <w:t xml:space="preserve"> </w:t>
      </w:r>
      <w:r w:rsidRPr="009D4190">
        <w:rPr>
          <w:rFonts w:asciiTheme="minorHAnsi" w:eastAsia="MS Mincho" w:hAnsiTheme="minorHAnsi"/>
          <w:sz w:val="16"/>
          <w:szCs w:val="16"/>
          <w:lang w:eastAsia="ja-JP"/>
        </w:rPr>
        <w:t>The Environmental Assessment Act of 2011</w:t>
      </w:r>
      <w:r>
        <w:rPr>
          <w:rFonts w:asciiTheme="minorHAnsi" w:eastAsia="MS Mincho" w:hAnsiTheme="minorHAnsi"/>
          <w:sz w:val="16"/>
          <w:szCs w:val="16"/>
          <w:lang w:eastAsia="ja-JP"/>
        </w:rPr>
        <w:t>.</w:t>
      </w:r>
    </w:p>
  </w:footnote>
  <w:footnote w:id="101">
    <w:p w14:paraId="7145C4AE" w14:textId="6A252A70" w:rsidR="00BA7BF6" w:rsidRPr="00A11A05" w:rsidRDefault="00BA7BF6" w:rsidP="00B911CE">
      <w:pPr>
        <w:pStyle w:val="FootnoteText"/>
      </w:pPr>
      <w:r w:rsidRPr="00A11A05">
        <w:rPr>
          <w:rStyle w:val="FootnoteReference"/>
          <w:rFonts w:asciiTheme="minorHAnsi" w:hAnsiTheme="minorHAnsi"/>
          <w:sz w:val="16"/>
        </w:rPr>
        <w:footnoteRef/>
      </w:r>
      <w:r w:rsidRPr="00A11A05">
        <w:t xml:space="preserve"> </w:t>
      </w:r>
      <w:hyperlink r:id="rId12" w:history="1">
        <w:r w:rsidRPr="00A11A05">
          <w:rPr>
            <w:rStyle w:val="Hyperlink"/>
          </w:rPr>
          <w:t>http://www.extension.org/</w:t>
        </w:r>
      </w:hyperlink>
      <w:r w:rsidRPr="00A11A05">
        <w:t xml:space="preserve">: </w:t>
      </w:r>
      <w:hyperlink r:id="rId13" w:history="1">
        <w:r w:rsidRPr="00C14905">
          <w:rPr>
            <w:rStyle w:val="Hyperlink"/>
            <w:rFonts w:cs="Courier New"/>
          </w:rPr>
          <w:t>http://www.renewableenergymagazine.com/article/60-percent-of-biogas-plants-have-safety</w:t>
        </w:r>
      </w:hyperlink>
      <w:r>
        <w:t xml:space="preserve"> </w:t>
      </w:r>
    </w:p>
  </w:footnote>
  <w:footnote w:id="102">
    <w:p w14:paraId="1C973BF4" w14:textId="158DF887" w:rsidR="00BA7BF6" w:rsidRPr="00A11A05" w:rsidRDefault="00BA7BF6" w:rsidP="00B911CE">
      <w:pPr>
        <w:pStyle w:val="FootnoteText"/>
      </w:pPr>
      <w:r w:rsidRPr="00A11A05">
        <w:rPr>
          <w:rStyle w:val="FootnoteReference"/>
          <w:rFonts w:asciiTheme="minorHAnsi" w:hAnsiTheme="minorHAnsi"/>
          <w:sz w:val="16"/>
        </w:rPr>
        <w:footnoteRef/>
      </w:r>
      <w:r w:rsidRPr="00A11A05">
        <w:t xml:space="preserve"> Where applicable</w:t>
      </w:r>
      <w:r>
        <w:t>,</w:t>
      </w:r>
      <w:r w:rsidRPr="00A11A05">
        <w:t xml:space="preserve"> transport from feedlot to biogas digester (cow dung); kitchen and food waste from schools, institutions, households to the biogas digester.</w:t>
      </w:r>
    </w:p>
  </w:footnote>
  <w:footnote w:id="103">
    <w:p w14:paraId="70E3B31D" w14:textId="278D40F4" w:rsidR="00BA7BF6" w:rsidRPr="00A50D74" w:rsidRDefault="00BA7BF6" w:rsidP="00B911CE">
      <w:pPr>
        <w:pStyle w:val="FootnoteText"/>
      </w:pPr>
      <w:r w:rsidRPr="00A11A05">
        <w:rPr>
          <w:rStyle w:val="FootnoteReference"/>
          <w:rFonts w:asciiTheme="minorHAnsi" w:hAnsiTheme="minorHAnsi"/>
          <w:sz w:val="16"/>
        </w:rPr>
        <w:footnoteRef/>
      </w:r>
      <w:r w:rsidRPr="00A11A05">
        <w:t xml:space="preserve"> To avoid emissions of biogas into the atmosphere due to technical issues</w:t>
      </w:r>
      <w:r>
        <w:t>,</w:t>
      </w:r>
      <w:r w:rsidRPr="00A11A05">
        <w:t xml:space="preserve"> a backup flaring system will be installed </w:t>
      </w:r>
      <w:r>
        <w:t xml:space="preserve">for medium scale biogas digesters </w:t>
      </w:r>
      <w:r w:rsidRPr="00A11A05">
        <w:t>to bur</w:t>
      </w:r>
      <w:r>
        <w:t xml:space="preserve">n off access and unused biogas. User of small scale biogas digesters will be trained to burn biogas in case of access biogas by reading a simple pressure meter. </w:t>
      </w:r>
    </w:p>
  </w:footnote>
  <w:footnote w:id="104">
    <w:p w14:paraId="6A5B5791" w14:textId="77777777" w:rsidR="00BA7BF6" w:rsidRDefault="00BA7BF6" w:rsidP="00B911CE">
      <w:pPr>
        <w:pStyle w:val="FootnoteText"/>
      </w:pPr>
      <w:r>
        <w:rPr>
          <w:rStyle w:val="FootnoteReference"/>
        </w:rPr>
        <w:footnoteRef/>
      </w:r>
      <w:r>
        <w:t xml:space="preserve"> Prohibited </w:t>
      </w:r>
      <w:r w:rsidRPr="00EC185E">
        <w:rPr>
          <w:lang w:val="en-CA"/>
        </w:rPr>
        <w:t>grounds of discrimination include race, ethnicity, gender, age, language, disability, sexual orientation, religion, political or other opinion, national or social or geographical origin, property, birth or other status including as an indigenous person or as a member of a minority.</w:t>
      </w:r>
      <w:r>
        <w:rPr>
          <w:lang w:val="en-CA"/>
        </w:rPr>
        <w:t xml:space="preserve"> </w:t>
      </w:r>
      <w:r>
        <w:t>References to “women and men” or similar is understood to include women and men, boys and girls, and other groups discriminated against based on their gender identities, such as transgender people and transsexuals.</w:t>
      </w:r>
    </w:p>
  </w:footnote>
  <w:footnote w:id="105">
    <w:p w14:paraId="4D3B5594" w14:textId="77777777" w:rsidR="00BA7BF6" w:rsidRPr="000319DF" w:rsidRDefault="00BA7BF6" w:rsidP="004374AB">
      <w:pPr>
        <w:spacing w:before="60"/>
        <w:rPr>
          <w:sz w:val="18"/>
          <w:szCs w:val="18"/>
        </w:rPr>
      </w:pPr>
      <w:r w:rsidRPr="000319DF">
        <w:rPr>
          <w:vertAlign w:val="superscript"/>
        </w:rPr>
        <w:footnoteRef/>
      </w:r>
      <w:r w:rsidRPr="000319DF">
        <w:rPr>
          <w:sz w:val="18"/>
          <w:szCs w:val="18"/>
        </w:rPr>
        <w:t xml:space="preserve"> </w:t>
      </w:r>
      <w:r>
        <w:rPr>
          <w:sz w:val="18"/>
          <w:szCs w:val="18"/>
        </w:rPr>
        <w:t xml:space="preserve">In regards to </w:t>
      </w:r>
      <w:r w:rsidRPr="000319DF">
        <w:rPr>
          <w:sz w:val="18"/>
          <w:szCs w:val="18"/>
        </w:rPr>
        <w:t>CO</w:t>
      </w:r>
      <w:r w:rsidRPr="000319DF">
        <w:rPr>
          <w:sz w:val="18"/>
          <w:szCs w:val="18"/>
          <w:vertAlign w:val="subscript"/>
        </w:rPr>
        <w:t>2</w:t>
      </w:r>
      <w:r>
        <w:rPr>
          <w:sz w:val="18"/>
          <w:szCs w:val="18"/>
          <w:vertAlign w:val="subscript"/>
        </w:rPr>
        <w:t>,</w:t>
      </w:r>
      <w:r>
        <w:rPr>
          <w:sz w:val="18"/>
          <w:szCs w:val="18"/>
        </w:rPr>
        <w:t xml:space="preserve"> ‘s</w:t>
      </w:r>
      <w:r w:rsidRPr="000319DF">
        <w:rPr>
          <w:sz w:val="18"/>
          <w:szCs w:val="18"/>
        </w:rPr>
        <w:t>ignificant</w:t>
      </w:r>
      <w:r>
        <w:rPr>
          <w:sz w:val="18"/>
          <w:szCs w:val="18"/>
        </w:rPr>
        <w:t xml:space="preserve"> emissions’</w:t>
      </w:r>
      <w:r w:rsidRPr="000319DF">
        <w:rPr>
          <w:sz w:val="18"/>
          <w:szCs w:val="18"/>
        </w:rPr>
        <w:t xml:space="preserve"> corresponds </w:t>
      </w:r>
      <w:r>
        <w:rPr>
          <w:sz w:val="18"/>
          <w:szCs w:val="18"/>
        </w:rPr>
        <w:t>generally to more</w:t>
      </w:r>
      <w:r w:rsidRPr="000319DF">
        <w:rPr>
          <w:sz w:val="18"/>
          <w:szCs w:val="18"/>
        </w:rPr>
        <w:t xml:space="preserve"> than 25,000 tons per year (from both direct</w:t>
      </w:r>
      <w:r>
        <w:rPr>
          <w:sz w:val="18"/>
          <w:szCs w:val="18"/>
        </w:rPr>
        <w:t xml:space="preserve"> and indirect sources). [The Guidance Note on Climate Change Mitigation and Adaptation</w:t>
      </w:r>
      <w:r w:rsidRPr="000319DF">
        <w:rPr>
          <w:sz w:val="18"/>
          <w:szCs w:val="18"/>
        </w:rPr>
        <w:t xml:space="preserve"> provides additional </w:t>
      </w:r>
      <w:r>
        <w:rPr>
          <w:sz w:val="18"/>
          <w:szCs w:val="18"/>
        </w:rPr>
        <w:t xml:space="preserve">information on GHG </w:t>
      </w:r>
      <w:r w:rsidRPr="000319DF">
        <w:rPr>
          <w:sz w:val="18"/>
          <w:szCs w:val="18"/>
        </w:rPr>
        <w:t>emissions.]</w:t>
      </w:r>
    </w:p>
  </w:footnote>
  <w:footnote w:id="106">
    <w:p w14:paraId="784EEAED" w14:textId="77777777" w:rsidR="00BA7BF6" w:rsidRDefault="00BA7BF6" w:rsidP="00B911CE">
      <w:pPr>
        <w:pStyle w:val="FootnoteText"/>
      </w:pPr>
      <w:r>
        <w:rPr>
          <w:rStyle w:val="FootnoteReference"/>
        </w:rPr>
        <w:footnoteRef/>
      </w:r>
      <w:r>
        <w:t xml:space="preserve"> Forced evictions include acts and/or omissions involving the coerced or involuntary displacement of individuals, groups, or communities from homes and/or lands and common property resources that were occupied or depended upon, thus eliminating the ability of an individual, group, or community to reside or work in a particular dwelling, residence, or location without the provision of, and access to, appropriate forms of legal or other protections.</w:t>
      </w:r>
    </w:p>
  </w:footnote>
  <w:footnote w:id="107">
    <w:p w14:paraId="7DE46D7C" w14:textId="77777777" w:rsidR="00BA7BF6" w:rsidRPr="002E2F68" w:rsidRDefault="00BA7BF6" w:rsidP="00DD0E80">
      <w:pPr>
        <w:pStyle w:val="FootnoteText"/>
        <w:rPr>
          <w:sz w:val="18"/>
          <w:szCs w:val="18"/>
        </w:rPr>
      </w:pPr>
      <w:r w:rsidRPr="002E2F68">
        <w:rPr>
          <w:rStyle w:val="FootnoteReference"/>
          <w:szCs w:val="18"/>
        </w:rPr>
        <w:footnoteRef/>
      </w:r>
      <w:r w:rsidRPr="002E2F68">
        <w:rPr>
          <w:sz w:val="18"/>
          <w:szCs w:val="18"/>
        </w:rPr>
        <w:t xml:space="preserve"> University of Southern Denmark (2008), </w:t>
      </w:r>
      <w:r w:rsidRPr="002E2F68">
        <w:rPr>
          <w:i/>
          <w:sz w:val="18"/>
          <w:szCs w:val="18"/>
        </w:rPr>
        <w:t>Biogas Handbook</w:t>
      </w:r>
      <w:r w:rsidRPr="002E2F68">
        <w:rPr>
          <w:sz w:val="18"/>
          <w:szCs w:val="18"/>
        </w:rPr>
        <w:t>.</w:t>
      </w:r>
    </w:p>
  </w:footnote>
  <w:footnote w:id="108">
    <w:p w14:paraId="3F492FC0" w14:textId="77777777" w:rsidR="00BA7BF6" w:rsidRPr="002E2F68" w:rsidRDefault="00BA7BF6" w:rsidP="00DD0E80">
      <w:pPr>
        <w:pStyle w:val="FootnoteText"/>
        <w:rPr>
          <w:sz w:val="18"/>
          <w:szCs w:val="18"/>
        </w:rPr>
      </w:pPr>
      <w:r w:rsidRPr="002E2F68">
        <w:rPr>
          <w:rStyle w:val="FootnoteReference"/>
          <w:szCs w:val="18"/>
        </w:rPr>
        <w:footnoteRef/>
      </w:r>
      <w:r w:rsidRPr="002E2F68">
        <w:rPr>
          <w:sz w:val="18"/>
          <w:szCs w:val="18"/>
        </w:rPr>
        <w:t xml:space="preserve"> Ecometrica (2011), </w:t>
      </w:r>
      <w:r w:rsidRPr="002E2F68">
        <w:rPr>
          <w:i/>
          <w:sz w:val="18"/>
          <w:szCs w:val="18"/>
        </w:rPr>
        <w:t>Electricity-Specific Emission Factors for Grid Electricity</w:t>
      </w:r>
      <w:r w:rsidRPr="002E2F68">
        <w:rPr>
          <w:sz w:val="18"/>
          <w:szCs w:val="18"/>
        </w:rPr>
        <w:t>, p.6.</w:t>
      </w:r>
    </w:p>
  </w:footnote>
  <w:footnote w:id="109">
    <w:p w14:paraId="75B9B356" w14:textId="77777777" w:rsidR="00BA7BF6" w:rsidRPr="00346FB9" w:rsidRDefault="00BA7BF6" w:rsidP="00DD0E80">
      <w:pPr>
        <w:pStyle w:val="FootnoteText"/>
        <w:rPr>
          <w:lang w:val="en-US"/>
        </w:rPr>
      </w:pPr>
      <w:r w:rsidRPr="002E2F68">
        <w:rPr>
          <w:sz w:val="18"/>
          <w:szCs w:val="18"/>
          <w:vertAlign w:val="superscript"/>
        </w:rPr>
        <w:footnoteRef/>
      </w:r>
      <w:r w:rsidRPr="002E2F68">
        <w:rPr>
          <w:sz w:val="18"/>
          <w:szCs w:val="18"/>
          <w:vertAlign w:val="superscript"/>
        </w:rPr>
        <w:t xml:space="preserve"> </w:t>
      </w:r>
      <w:r w:rsidRPr="002E2F68">
        <w:rPr>
          <w:sz w:val="18"/>
          <w:szCs w:val="18"/>
        </w:rPr>
        <w:t>October 2014.</w:t>
      </w:r>
    </w:p>
  </w:footnote>
  <w:footnote w:id="110">
    <w:p w14:paraId="7021DB3B" w14:textId="77777777" w:rsidR="00BA7BF6" w:rsidRPr="002E2F68" w:rsidRDefault="00BA7BF6" w:rsidP="00DD0E80">
      <w:pPr>
        <w:pStyle w:val="FootnoteText"/>
        <w:rPr>
          <w:sz w:val="18"/>
          <w:szCs w:val="18"/>
        </w:rPr>
      </w:pPr>
      <w:r w:rsidRPr="002E2F68">
        <w:rPr>
          <w:rStyle w:val="FootnoteReference"/>
          <w:szCs w:val="18"/>
        </w:rPr>
        <w:footnoteRef/>
      </w:r>
      <w:r w:rsidRPr="002E2F68">
        <w:rPr>
          <w:sz w:val="18"/>
          <w:szCs w:val="18"/>
        </w:rPr>
        <w:t xml:space="preserve"> UNFCCC, Appendix B of the simplified modalities and procedures for small scale (up to 15 MW) CDM project activities.</w:t>
      </w:r>
    </w:p>
  </w:footnote>
  <w:footnote w:id="111">
    <w:p w14:paraId="5DE46356" w14:textId="77777777" w:rsidR="00BA7BF6" w:rsidRPr="002E2F68" w:rsidRDefault="00BA7BF6" w:rsidP="00DD0E80">
      <w:pPr>
        <w:pStyle w:val="FootnoteText"/>
        <w:rPr>
          <w:sz w:val="18"/>
          <w:szCs w:val="18"/>
        </w:rPr>
      </w:pPr>
      <w:r w:rsidRPr="002E2F68">
        <w:rPr>
          <w:rStyle w:val="FootnoteReference"/>
          <w:szCs w:val="18"/>
        </w:rPr>
        <w:footnoteRef/>
      </w:r>
      <w:r w:rsidRPr="002E2F68">
        <w:rPr>
          <w:sz w:val="18"/>
          <w:szCs w:val="18"/>
        </w:rPr>
        <w:t xml:space="preserve"> A small </w:t>
      </w:r>
      <w:r>
        <w:rPr>
          <w:sz w:val="18"/>
          <w:szCs w:val="18"/>
        </w:rPr>
        <w:t>-</w:t>
      </w:r>
      <w:r w:rsidRPr="002E2F68">
        <w:rPr>
          <w:sz w:val="18"/>
          <w:szCs w:val="18"/>
        </w:rPr>
        <w:t>cale digester should operate year</w:t>
      </w:r>
      <w:r>
        <w:rPr>
          <w:sz w:val="18"/>
          <w:szCs w:val="18"/>
        </w:rPr>
        <w:t>-</w:t>
      </w:r>
      <w:r w:rsidRPr="002E2F68">
        <w:rPr>
          <w:sz w:val="18"/>
          <w:szCs w:val="18"/>
        </w:rPr>
        <w:t xml:space="preserve">round and only </w:t>
      </w:r>
      <w:r>
        <w:rPr>
          <w:sz w:val="18"/>
          <w:szCs w:val="18"/>
        </w:rPr>
        <w:t xml:space="preserve">a </w:t>
      </w:r>
      <w:r w:rsidRPr="002E2F68">
        <w:rPr>
          <w:sz w:val="18"/>
          <w:szCs w:val="18"/>
        </w:rPr>
        <w:t xml:space="preserve">limited </w:t>
      </w:r>
      <w:r>
        <w:rPr>
          <w:sz w:val="18"/>
          <w:szCs w:val="18"/>
        </w:rPr>
        <w:t xml:space="preserve">number of </w:t>
      </w:r>
      <w:r w:rsidRPr="002E2F68">
        <w:rPr>
          <w:sz w:val="18"/>
          <w:szCs w:val="18"/>
        </w:rPr>
        <w:t xml:space="preserve">days are needed for repairs </w:t>
      </w:r>
      <w:r>
        <w:rPr>
          <w:sz w:val="18"/>
          <w:szCs w:val="18"/>
        </w:rPr>
        <w:t xml:space="preserve">and cleaning </w:t>
      </w:r>
      <w:r w:rsidRPr="002E2F68">
        <w:rPr>
          <w:sz w:val="18"/>
          <w:szCs w:val="18"/>
        </w:rPr>
        <w:t xml:space="preserve">per year.   </w:t>
      </w:r>
    </w:p>
  </w:footnote>
  <w:footnote w:id="112">
    <w:p w14:paraId="1DC3D2A8" w14:textId="77777777" w:rsidR="00BA7BF6" w:rsidRPr="002E2F68" w:rsidRDefault="00BA7BF6" w:rsidP="00DD0E80">
      <w:pPr>
        <w:pStyle w:val="FootnoteText"/>
        <w:rPr>
          <w:sz w:val="18"/>
          <w:szCs w:val="18"/>
        </w:rPr>
      </w:pPr>
      <w:r w:rsidRPr="002E2F68">
        <w:rPr>
          <w:rStyle w:val="FootnoteReference"/>
          <w:szCs w:val="18"/>
        </w:rPr>
        <w:footnoteRef/>
      </w:r>
      <w:r w:rsidRPr="002E2F68">
        <w:rPr>
          <w:sz w:val="18"/>
          <w:szCs w:val="18"/>
        </w:rPr>
        <w:t xml:space="preserve"> On average</w:t>
      </w:r>
      <w:r>
        <w:rPr>
          <w:sz w:val="18"/>
          <w:szCs w:val="18"/>
        </w:rPr>
        <w:t>,</w:t>
      </w:r>
      <w:r w:rsidRPr="002E2F68">
        <w:rPr>
          <w:sz w:val="18"/>
          <w:szCs w:val="18"/>
        </w:rPr>
        <w:t xml:space="preserve"> 5 days a year are required for maintenance of the plant. </w:t>
      </w:r>
    </w:p>
  </w:footnote>
  <w:footnote w:id="113">
    <w:p w14:paraId="7C752688" w14:textId="77777777" w:rsidR="00BA7BF6" w:rsidRPr="002E2F68" w:rsidRDefault="00BA7BF6" w:rsidP="00DD0E80">
      <w:pPr>
        <w:pStyle w:val="FootnoteText"/>
        <w:rPr>
          <w:sz w:val="18"/>
          <w:szCs w:val="18"/>
          <w:lang w:val="en-US"/>
        </w:rPr>
      </w:pPr>
      <w:r w:rsidRPr="002E2F68">
        <w:rPr>
          <w:rStyle w:val="FootnoteReference"/>
          <w:szCs w:val="18"/>
        </w:rPr>
        <w:footnoteRef/>
      </w:r>
      <w:r w:rsidRPr="002E2F68">
        <w:rPr>
          <w:sz w:val="18"/>
          <w:szCs w:val="18"/>
        </w:rPr>
        <w:t xml:space="preserve"> </w:t>
      </w:r>
      <w:hyperlink r:id="rId14" w:history="1">
        <w:r w:rsidRPr="002E2F68">
          <w:rPr>
            <w:rStyle w:val="Hyperlink"/>
            <w:sz w:val="18"/>
            <w:szCs w:val="18"/>
          </w:rPr>
          <w:t>http://www.reegle.info/policy-and-regulatory-overviews/bw</w:t>
        </w:r>
      </w:hyperlink>
      <w:r w:rsidRPr="002E2F68">
        <w:rPr>
          <w:sz w:val="18"/>
          <w:szCs w:val="18"/>
        </w:rPr>
        <w:t xml:space="preserve"> (</w:t>
      </w:r>
      <w:r>
        <w:rPr>
          <w:sz w:val="18"/>
          <w:szCs w:val="18"/>
        </w:rPr>
        <w:t>d</w:t>
      </w:r>
      <w:r w:rsidRPr="002E2F68">
        <w:rPr>
          <w:sz w:val="18"/>
          <w:szCs w:val="18"/>
        </w:rPr>
        <w:t>emand 902</w:t>
      </w:r>
      <w:r>
        <w:rPr>
          <w:sz w:val="18"/>
          <w:szCs w:val="18"/>
        </w:rPr>
        <w:t xml:space="preserve"> </w:t>
      </w:r>
      <w:r w:rsidRPr="002E2F68">
        <w:rPr>
          <w:sz w:val="18"/>
          <w:szCs w:val="18"/>
        </w:rPr>
        <w:t>MW by 2020</w:t>
      </w:r>
      <w:r>
        <w:rPr>
          <w:sz w:val="18"/>
          <w:szCs w:val="18"/>
        </w:rPr>
        <w:t>,</w:t>
      </w:r>
      <w:r w:rsidRPr="002E2F68">
        <w:rPr>
          <w:sz w:val="18"/>
          <w:szCs w:val="18"/>
        </w:rPr>
        <w:t xml:space="preserve"> of which 25% is from renewables)</w:t>
      </w:r>
      <w:r>
        <w:rPr>
          <w:sz w:val="18"/>
          <w:szCs w:val="18"/>
        </w:rPr>
        <w:t>.</w:t>
      </w:r>
      <w:r w:rsidRPr="002E2F68">
        <w:rPr>
          <w:sz w:val="18"/>
          <w:szCs w:val="18"/>
        </w:rPr>
        <w:t xml:space="preserve"> </w:t>
      </w:r>
    </w:p>
  </w:footnote>
  <w:footnote w:id="114">
    <w:p w14:paraId="355435C1" w14:textId="77777777" w:rsidR="00BA7BF6" w:rsidRPr="000A0599" w:rsidRDefault="00BA7BF6" w:rsidP="00DD0E80">
      <w:pPr>
        <w:pStyle w:val="FootnoteText"/>
        <w:rPr>
          <w:lang w:val="en-US"/>
        </w:rPr>
      </w:pPr>
      <w:r w:rsidRPr="002E2F68">
        <w:rPr>
          <w:sz w:val="18"/>
          <w:szCs w:val="18"/>
          <w:vertAlign w:val="superscript"/>
        </w:rPr>
        <w:footnoteRef/>
      </w:r>
      <w:r w:rsidRPr="002E2F68">
        <w:rPr>
          <w:sz w:val="18"/>
          <w:szCs w:val="18"/>
          <w:vertAlign w:val="superscript"/>
        </w:rPr>
        <w:t xml:space="preserve"> </w:t>
      </w:r>
      <w:r w:rsidRPr="002E2F68">
        <w:rPr>
          <w:sz w:val="18"/>
          <w:szCs w:val="18"/>
        </w:rPr>
        <w:t xml:space="preserve"> </w:t>
      </w:r>
      <w:r w:rsidRPr="00974F79">
        <w:t xml:space="preserve">GEF (2008), </w:t>
      </w:r>
      <w:r w:rsidRPr="00974F79">
        <w:rPr>
          <w:lang w:val="en-US"/>
        </w:rPr>
        <w:t>Manual for Calculating GHG Benefits of Projects: Energy Efficiency and Renewable Energy Projects.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38F59" w14:textId="77777777" w:rsidR="00BA7BF6" w:rsidRDefault="00BA7BF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5E9A7" w14:textId="77777777" w:rsidR="00BA7BF6" w:rsidRDefault="00BA7BF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74B9A" w14:textId="77777777" w:rsidR="00BA7BF6" w:rsidRDefault="00BA7BF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976FFA" w14:textId="77777777" w:rsidR="00BA7BF6" w:rsidRPr="007A7720" w:rsidRDefault="00BA7BF6" w:rsidP="00FF760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E90B0" w14:textId="77777777" w:rsidR="00BA7BF6" w:rsidRPr="00424365" w:rsidRDefault="00BA7BF6" w:rsidP="00424365">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DBE8C5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DE59E9"/>
    <w:multiLevelType w:val="hybridMultilevel"/>
    <w:tmpl w:val="241A7C98"/>
    <w:lvl w:ilvl="0" w:tplc="04090001">
      <w:start w:val="1"/>
      <w:numFmt w:val="bullet"/>
      <w:lvlText w:val=""/>
      <w:lvlJc w:val="left"/>
      <w:pPr>
        <w:ind w:left="264" w:hanging="360"/>
      </w:pPr>
      <w:rPr>
        <w:rFonts w:ascii="Symbol" w:hAnsi="Symbol" w:hint="default"/>
      </w:rPr>
    </w:lvl>
    <w:lvl w:ilvl="1" w:tplc="04090003" w:tentative="1">
      <w:start w:val="1"/>
      <w:numFmt w:val="bullet"/>
      <w:lvlText w:val="o"/>
      <w:lvlJc w:val="left"/>
      <w:pPr>
        <w:ind w:left="984" w:hanging="360"/>
      </w:pPr>
      <w:rPr>
        <w:rFonts w:ascii="Courier New" w:hAnsi="Courier New" w:cs="Courier New" w:hint="default"/>
      </w:rPr>
    </w:lvl>
    <w:lvl w:ilvl="2" w:tplc="04090005" w:tentative="1">
      <w:start w:val="1"/>
      <w:numFmt w:val="bullet"/>
      <w:lvlText w:val=""/>
      <w:lvlJc w:val="left"/>
      <w:pPr>
        <w:ind w:left="1704" w:hanging="360"/>
      </w:pPr>
      <w:rPr>
        <w:rFonts w:ascii="Wingdings" w:hAnsi="Wingdings" w:hint="default"/>
      </w:rPr>
    </w:lvl>
    <w:lvl w:ilvl="3" w:tplc="04090001" w:tentative="1">
      <w:start w:val="1"/>
      <w:numFmt w:val="bullet"/>
      <w:lvlText w:val=""/>
      <w:lvlJc w:val="left"/>
      <w:pPr>
        <w:ind w:left="2424" w:hanging="360"/>
      </w:pPr>
      <w:rPr>
        <w:rFonts w:ascii="Symbol" w:hAnsi="Symbol" w:hint="default"/>
      </w:rPr>
    </w:lvl>
    <w:lvl w:ilvl="4" w:tplc="04090003" w:tentative="1">
      <w:start w:val="1"/>
      <w:numFmt w:val="bullet"/>
      <w:lvlText w:val="o"/>
      <w:lvlJc w:val="left"/>
      <w:pPr>
        <w:ind w:left="3144" w:hanging="360"/>
      </w:pPr>
      <w:rPr>
        <w:rFonts w:ascii="Courier New" w:hAnsi="Courier New" w:cs="Courier New" w:hint="default"/>
      </w:rPr>
    </w:lvl>
    <w:lvl w:ilvl="5" w:tplc="04090005" w:tentative="1">
      <w:start w:val="1"/>
      <w:numFmt w:val="bullet"/>
      <w:lvlText w:val=""/>
      <w:lvlJc w:val="left"/>
      <w:pPr>
        <w:ind w:left="3864" w:hanging="360"/>
      </w:pPr>
      <w:rPr>
        <w:rFonts w:ascii="Wingdings" w:hAnsi="Wingdings" w:hint="default"/>
      </w:rPr>
    </w:lvl>
    <w:lvl w:ilvl="6" w:tplc="04090001" w:tentative="1">
      <w:start w:val="1"/>
      <w:numFmt w:val="bullet"/>
      <w:lvlText w:val=""/>
      <w:lvlJc w:val="left"/>
      <w:pPr>
        <w:ind w:left="4584" w:hanging="360"/>
      </w:pPr>
      <w:rPr>
        <w:rFonts w:ascii="Symbol" w:hAnsi="Symbol" w:hint="default"/>
      </w:rPr>
    </w:lvl>
    <w:lvl w:ilvl="7" w:tplc="04090003" w:tentative="1">
      <w:start w:val="1"/>
      <w:numFmt w:val="bullet"/>
      <w:lvlText w:val="o"/>
      <w:lvlJc w:val="left"/>
      <w:pPr>
        <w:ind w:left="5304" w:hanging="360"/>
      </w:pPr>
      <w:rPr>
        <w:rFonts w:ascii="Courier New" w:hAnsi="Courier New" w:cs="Courier New" w:hint="default"/>
      </w:rPr>
    </w:lvl>
    <w:lvl w:ilvl="8" w:tplc="04090005" w:tentative="1">
      <w:start w:val="1"/>
      <w:numFmt w:val="bullet"/>
      <w:lvlText w:val=""/>
      <w:lvlJc w:val="left"/>
      <w:pPr>
        <w:ind w:left="6024" w:hanging="360"/>
      </w:pPr>
      <w:rPr>
        <w:rFonts w:ascii="Wingdings" w:hAnsi="Wingdings" w:hint="default"/>
      </w:rPr>
    </w:lvl>
  </w:abstractNum>
  <w:abstractNum w:abstractNumId="2" w15:restartNumberingAfterBreak="0">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306EAA"/>
    <w:multiLevelType w:val="hybridMultilevel"/>
    <w:tmpl w:val="65EA2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522D63"/>
    <w:multiLevelType w:val="hybridMultilevel"/>
    <w:tmpl w:val="D6BA4608"/>
    <w:lvl w:ilvl="0" w:tplc="FFFFFFFF">
      <w:start w:val="1"/>
      <w:numFmt w:val="bullet"/>
      <w:lvlText w:val=""/>
      <w:lvlJc w:val="left"/>
      <w:pPr>
        <w:ind w:left="360" w:hanging="360"/>
      </w:pPr>
      <w:rPr>
        <w:rFonts w:ascii="Symbol" w:hAnsi="Symbol" w:hint="default"/>
        <w:sz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1C5FAF"/>
    <w:multiLevelType w:val="hybridMultilevel"/>
    <w:tmpl w:val="E8AC8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811B53"/>
    <w:multiLevelType w:val="multilevel"/>
    <w:tmpl w:val="9508DC0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820" w:hanging="4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3090160"/>
    <w:multiLevelType w:val="hybridMultilevel"/>
    <w:tmpl w:val="D986A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AB31FB"/>
    <w:multiLevelType w:val="multilevel"/>
    <w:tmpl w:val="CA1AF022"/>
    <w:lvl w:ilvl="0">
      <w:start w:val="1"/>
      <w:numFmt w:val="decimal"/>
      <w:lvlText w:val="%1."/>
      <w:lvlJc w:val="left"/>
      <w:pPr>
        <w:ind w:left="0" w:firstLine="0"/>
      </w:pPr>
      <w:rPr>
        <w:rFonts w:ascii="Times New Roman" w:eastAsia="Trebuchet MS" w:hAnsi="Times New Roman" w:cs="Times New Roman" w:hint="default"/>
        <w:b w:val="0"/>
        <w:bCs w:val="0"/>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16667FFA"/>
    <w:multiLevelType w:val="hybridMultilevel"/>
    <w:tmpl w:val="9DE040B8"/>
    <w:lvl w:ilvl="0" w:tplc="43A2FAE6">
      <w:start w:val="1"/>
      <w:numFmt w:val="bullet"/>
      <w:pStyle w:val="ListParagraph"/>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8580D7B"/>
    <w:multiLevelType w:val="hybridMultilevel"/>
    <w:tmpl w:val="BFD86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D451CB"/>
    <w:multiLevelType w:val="hybridMultilevel"/>
    <w:tmpl w:val="1902C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143272"/>
    <w:multiLevelType w:val="hybridMultilevel"/>
    <w:tmpl w:val="E8F0FE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EC77104"/>
    <w:multiLevelType w:val="hybridMultilevel"/>
    <w:tmpl w:val="D4E8704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EDD44E9"/>
    <w:multiLevelType w:val="hybridMultilevel"/>
    <w:tmpl w:val="B462C7E0"/>
    <w:lvl w:ilvl="0" w:tplc="08090001">
      <w:start w:val="1"/>
      <w:numFmt w:val="bullet"/>
      <w:lvlText w:val=""/>
      <w:lvlJc w:val="left"/>
      <w:pPr>
        <w:ind w:left="360" w:hanging="360"/>
      </w:pPr>
      <w:rPr>
        <w:rFonts w:ascii="Symbol" w:hAnsi="Symbol" w:hint="default"/>
        <w:lang w:val="en-US"/>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1F355FB2"/>
    <w:multiLevelType w:val="hybridMultilevel"/>
    <w:tmpl w:val="E1B8EF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43D7807"/>
    <w:multiLevelType w:val="hybridMultilevel"/>
    <w:tmpl w:val="2F10EB74"/>
    <w:lvl w:ilvl="0" w:tplc="7F5C6A7C">
      <w:start w:val="1"/>
      <w:numFmt w:val="bullet"/>
      <w:lvlText w:val=""/>
      <w:lvlJc w:val="left"/>
      <w:pPr>
        <w:ind w:left="765" w:hanging="360"/>
      </w:pPr>
      <w:rPr>
        <w:rFonts w:ascii="Symbol" w:hAnsi="Symbol" w:hint="default"/>
        <w:color w:val="auto"/>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7" w15:restartNumberingAfterBreak="0">
    <w:nsid w:val="246C772F"/>
    <w:multiLevelType w:val="hybridMultilevel"/>
    <w:tmpl w:val="C2223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2C321E"/>
    <w:multiLevelType w:val="hybridMultilevel"/>
    <w:tmpl w:val="BA7E14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548742B"/>
    <w:multiLevelType w:val="hybridMultilevel"/>
    <w:tmpl w:val="B9FEED42"/>
    <w:lvl w:ilvl="0" w:tplc="AF8655CE">
      <w:start w:val="1"/>
      <w:numFmt w:val="bullet"/>
      <w:lvlText w:val=""/>
      <w:lvlJc w:val="left"/>
      <w:pPr>
        <w:ind w:left="1297" w:hanging="360"/>
      </w:pPr>
      <w:rPr>
        <w:rFonts w:ascii="Symbol" w:hAnsi="Symbol" w:hint="default"/>
      </w:rPr>
    </w:lvl>
    <w:lvl w:ilvl="1" w:tplc="08090003" w:tentative="1">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abstractNum w:abstractNumId="20" w15:restartNumberingAfterBreak="0">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D7521C3"/>
    <w:multiLevelType w:val="hybridMultilevel"/>
    <w:tmpl w:val="D2326B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FCF6315"/>
    <w:multiLevelType w:val="hybridMultilevel"/>
    <w:tmpl w:val="BBF0788A"/>
    <w:lvl w:ilvl="0" w:tplc="2312E0D8">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0BC5B2A"/>
    <w:multiLevelType w:val="hybridMultilevel"/>
    <w:tmpl w:val="62FA8448"/>
    <w:lvl w:ilvl="0" w:tplc="EB8CE2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3592C68"/>
    <w:multiLevelType w:val="hybridMultilevel"/>
    <w:tmpl w:val="95E4D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AC3EAA"/>
    <w:multiLevelType w:val="hybridMultilevel"/>
    <w:tmpl w:val="50D8D336"/>
    <w:lvl w:ilvl="0" w:tplc="2496D3F8">
      <w:start w:val="1"/>
      <w:numFmt w:val="bullet"/>
      <w:lvlText w:val=""/>
      <w:lvlJc w:val="left"/>
      <w:pPr>
        <w:ind w:left="360" w:hanging="360"/>
      </w:pPr>
      <w:rPr>
        <w:rFonts w:ascii="Symbol" w:hAnsi="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0C070001">
      <w:start w:val="1"/>
      <w:numFmt w:val="bullet"/>
      <w:lvlText w:val=""/>
      <w:lvlJc w:val="left"/>
      <w:pPr>
        <w:ind w:left="2520" w:hanging="360"/>
      </w:pPr>
      <w:rPr>
        <w:rFonts w:ascii="Symbol" w:hAnsi="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hint="default"/>
      </w:rPr>
    </w:lvl>
    <w:lvl w:ilvl="6" w:tplc="0C070001">
      <w:start w:val="1"/>
      <w:numFmt w:val="bullet"/>
      <w:lvlText w:val=""/>
      <w:lvlJc w:val="left"/>
      <w:pPr>
        <w:ind w:left="4680" w:hanging="360"/>
      </w:pPr>
      <w:rPr>
        <w:rFonts w:ascii="Symbol" w:hAnsi="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hint="default"/>
      </w:rPr>
    </w:lvl>
  </w:abstractNum>
  <w:abstractNum w:abstractNumId="26" w15:restartNumberingAfterBreak="0">
    <w:nsid w:val="3A7D103F"/>
    <w:multiLevelType w:val="hybridMultilevel"/>
    <w:tmpl w:val="EB12A39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3B0F7A6A"/>
    <w:multiLevelType w:val="multilevel"/>
    <w:tmpl w:val="BD341AF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D3E3124"/>
    <w:multiLevelType w:val="hybridMultilevel"/>
    <w:tmpl w:val="E7FAF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DA072A2"/>
    <w:multiLevelType w:val="hybridMultilevel"/>
    <w:tmpl w:val="0B784D10"/>
    <w:lvl w:ilvl="0" w:tplc="08090001">
      <w:start w:val="1"/>
      <w:numFmt w:val="bullet"/>
      <w:lvlText w:val=""/>
      <w:lvlJc w:val="left"/>
      <w:pPr>
        <w:ind w:left="360" w:hanging="360"/>
      </w:pPr>
      <w:rPr>
        <w:rFonts w:ascii="Symbol" w:hAnsi="Symbol" w:hint="default"/>
        <w:lang w:val="en-US"/>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3F5D226D"/>
    <w:multiLevelType w:val="hybridMultilevel"/>
    <w:tmpl w:val="1DF6EBC8"/>
    <w:lvl w:ilvl="0" w:tplc="E4DC4CBE">
      <w:start w:val="1"/>
      <w:numFmt w:val="decimal"/>
      <w:pStyle w:val="Numbertabl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08609FD"/>
    <w:multiLevelType w:val="hybridMultilevel"/>
    <w:tmpl w:val="4FFCDF04"/>
    <w:lvl w:ilvl="0" w:tplc="1D5CB3BA">
      <w:start w:val="1"/>
      <w:numFmt w:val="bullet"/>
      <w:lvlText w:val=""/>
      <w:lvlJc w:val="left"/>
      <w:pPr>
        <w:ind w:left="360" w:hanging="360"/>
      </w:pPr>
      <w:rPr>
        <w:rFonts w:ascii="Symbol" w:hAnsi="Symbol" w:hint="default"/>
        <w:sz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46A6ABA"/>
    <w:multiLevelType w:val="multilevel"/>
    <w:tmpl w:val="CA80487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4A53696"/>
    <w:multiLevelType w:val="hybridMultilevel"/>
    <w:tmpl w:val="CA360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6F314EC"/>
    <w:multiLevelType w:val="hybridMultilevel"/>
    <w:tmpl w:val="9BD84F84"/>
    <w:lvl w:ilvl="0" w:tplc="2312E0D8">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8B33827"/>
    <w:multiLevelType w:val="hybridMultilevel"/>
    <w:tmpl w:val="239A371A"/>
    <w:lvl w:ilvl="0" w:tplc="6B981956">
      <w:start w:val="1"/>
      <w:numFmt w:val="decimal"/>
      <w:pStyle w:val="SESPbodynumbered"/>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AE5EC702">
      <w:numFmt w:val="bullet"/>
      <w:lvlText w:val="-"/>
      <w:lvlJc w:val="left"/>
      <w:pPr>
        <w:ind w:left="2880" w:hanging="360"/>
      </w:pPr>
      <w:rPr>
        <w:rFonts w:ascii="Arial" w:eastAsiaTheme="minorEastAsia" w:hAnsi="Arial"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70766DB"/>
    <w:multiLevelType w:val="hybridMultilevel"/>
    <w:tmpl w:val="9BDE1A28"/>
    <w:lvl w:ilvl="0" w:tplc="CA047488">
      <w:start w:val="2"/>
      <w:numFmt w:val="bullet"/>
      <w:lvlText w:val="-"/>
      <w:lvlJc w:val="left"/>
      <w:pPr>
        <w:ind w:left="393"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314568"/>
    <w:multiLevelType w:val="hybridMultilevel"/>
    <w:tmpl w:val="93CA264A"/>
    <w:lvl w:ilvl="0" w:tplc="6854B7DE">
      <w:start w:val="1"/>
      <w:numFmt w:val="decimal"/>
      <w:suff w:val="space"/>
      <w:lvlText w:val="%1."/>
      <w:lvlJc w:val="left"/>
      <w:pPr>
        <w:ind w:left="1320" w:firstLine="0"/>
      </w:pPr>
      <w:rPr>
        <w:rFonts w:ascii="Calibri" w:hAnsi="Calibri" w:hint="default"/>
        <w:b w:val="0"/>
        <w:i w:val="0"/>
        <w:color w:val="000000" w:themeColor="text1"/>
        <w:sz w:val="22"/>
        <w:szCs w:val="22"/>
      </w:rPr>
    </w:lvl>
    <w:lvl w:ilvl="1" w:tplc="04090019">
      <w:start w:val="1"/>
      <w:numFmt w:val="lowerLetter"/>
      <w:lvlText w:val="%2."/>
      <w:lvlJc w:val="left"/>
      <w:pPr>
        <w:ind w:left="-574" w:hanging="360"/>
      </w:pPr>
    </w:lvl>
    <w:lvl w:ilvl="2" w:tplc="B5DA0F3E">
      <w:start w:val="1"/>
      <w:numFmt w:val="decimal"/>
      <w:lvlText w:val="%3)"/>
      <w:lvlJc w:val="left"/>
      <w:pPr>
        <w:ind w:left="326" w:hanging="360"/>
      </w:pPr>
      <w:rPr>
        <w:rFonts w:hint="default"/>
      </w:rPr>
    </w:lvl>
    <w:lvl w:ilvl="3" w:tplc="0409000F" w:tentative="1">
      <w:start w:val="1"/>
      <w:numFmt w:val="decimal"/>
      <w:lvlText w:val="%4."/>
      <w:lvlJc w:val="left"/>
      <w:pPr>
        <w:ind w:left="866" w:hanging="360"/>
      </w:pPr>
    </w:lvl>
    <w:lvl w:ilvl="4" w:tplc="04090019" w:tentative="1">
      <w:start w:val="1"/>
      <w:numFmt w:val="lowerLetter"/>
      <w:lvlText w:val="%5."/>
      <w:lvlJc w:val="left"/>
      <w:pPr>
        <w:ind w:left="1586" w:hanging="360"/>
      </w:pPr>
    </w:lvl>
    <w:lvl w:ilvl="5" w:tplc="0409001B" w:tentative="1">
      <w:start w:val="1"/>
      <w:numFmt w:val="lowerRoman"/>
      <w:lvlText w:val="%6."/>
      <w:lvlJc w:val="right"/>
      <w:pPr>
        <w:ind w:left="2306" w:hanging="180"/>
      </w:pPr>
    </w:lvl>
    <w:lvl w:ilvl="6" w:tplc="0409000F" w:tentative="1">
      <w:start w:val="1"/>
      <w:numFmt w:val="decimal"/>
      <w:lvlText w:val="%7."/>
      <w:lvlJc w:val="left"/>
      <w:pPr>
        <w:ind w:left="3026" w:hanging="360"/>
      </w:pPr>
    </w:lvl>
    <w:lvl w:ilvl="7" w:tplc="04090019" w:tentative="1">
      <w:start w:val="1"/>
      <w:numFmt w:val="lowerLetter"/>
      <w:lvlText w:val="%8."/>
      <w:lvlJc w:val="left"/>
      <w:pPr>
        <w:ind w:left="3746" w:hanging="360"/>
      </w:pPr>
    </w:lvl>
    <w:lvl w:ilvl="8" w:tplc="0409001B" w:tentative="1">
      <w:start w:val="1"/>
      <w:numFmt w:val="lowerRoman"/>
      <w:lvlText w:val="%9."/>
      <w:lvlJc w:val="right"/>
      <w:pPr>
        <w:ind w:left="4466" w:hanging="180"/>
      </w:pPr>
    </w:lvl>
  </w:abstractNum>
  <w:abstractNum w:abstractNumId="38" w15:restartNumberingAfterBreak="0">
    <w:nsid w:val="5DDD2C5D"/>
    <w:multiLevelType w:val="hybridMultilevel"/>
    <w:tmpl w:val="569E8708"/>
    <w:lvl w:ilvl="0" w:tplc="FFFFFFFF">
      <w:start w:val="1"/>
      <w:numFmt w:val="bullet"/>
      <w:lvlText w:val=""/>
      <w:lvlJc w:val="left"/>
      <w:pPr>
        <w:tabs>
          <w:tab w:val="num" w:pos="1080"/>
        </w:tabs>
        <w:ind w:left="1080" w:hanging="360"/>
      </w:pPr>
      <w:rPr>
        <w:rFonts w:ascii="Symbol" w:hAnsi="Symbol" w:hint="default"/>
        <w:sz w:val="18"/>
      </w:rPr>
    </w:lvl>
    <w:lvl w:ilvl="1" w:tplc="FFFFFFFF">
      <w:start w:val="1"/>
      <w:numFmt w:val="bullet"/>
      <w:lvlText w:val="o"/>
      <w:lvlJc w:val="left"/>
      <w:pPr>
        <w:tabs>
          <w:tab w:val="num" w:pos="1800"/>
        </w:tabs>
        <w:ind w:left="1800" w:hanging="360"/>
      </w:pPr>
      <w:rPr>
        <w:rFonts w:ascii="Courier New" w:hAnsi="Courier New" w:hint="default"/>
        <w:sz w:val="18"/>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5E2D2671"/>
    <w:multiLevelType w:val="hybridMultilevel"/>
    <w:tmpl w:val="D988C370"/>
    <w:lvl w:ilvl="0" w:tplc="2312E0D8">
      <w:start w:val="1"/>
      <w:numFmt w:val="bullet"/>
      <w:pStyle w:val="Bul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FA9275D"/>
    <w:multiLevelType w:val="hybridMultilevel"/>
    <w:tmpl w:val="B6E4BF10"/>
    <w:lvl w:ilvl="0" w:tplc="0409000F">
      <w:start w:val="5"/>
      <w:numFmt w:val="bullet"/>
      <w:pStyle w:val="StyleAngolabodytext105ptNotBold"/>
      <w:lvlText w:val="-"/>
      <w:lvlJc w:val="left"/>
      <w:pPr>
        <w:ind w:left="720" w:hanging="360"/>
      </w:pPr>
      <w:rPr>
        <w:rFonts w:ascii="Cambria" w:eastAsia="Calibri" w:hAnsi="Cambria" w:cs="Times New Roman"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1" w15:restartNumberingAfterBreak="0">
    <w:nsid w:val="60AE3840"/>
    <w:multiLevelType w:val="multilevel"/>
    <w:tmpl w:val="7C621C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B3E76F7"/>
    <w:multiLevelType w:val="hybridMultilevel"/>
    <w:tmpl w:val="EEF6DBDE"/>
    <w:lvl w:ilvl="0" w:tplc="22C8DF8E">
      <w:start w:val="2"/>
      <w:numFmt w:val="bullet"/>
      <w:lvlText w:val="-"/>
      <w:lvlJc w:val="left"/>
      <w:pPr>
        <w:ind w:left="393" w:hanging="360"/>
      </w:pPr>
      <w:rPr>
        <w:rFonts w:ascii="Times New Roman" w:eastAsia="Times New Roman" w:hAnsi="Times New Roman" w:cs="Times New Roman" w:hint="default"/>
      </w:rPr>
    </w:lvl>
    <w:lvl w:ilvl="1" w:tplc="08090003" w:tentative="1">
      <w:start w:val="1"/>
      <w:numFmt w:val="bullet"/>
      <w:lvlText w:val="o"/>
      <w:lvlJc w:val="left"/>
      <w:pPr>
        <w:ind w:left="1113" w:hanging="360"/>
      </w:pPr>
      <w:rPr>
        <w:rFonts w:ascii="Courier New" w:hAnsi="Courier New" w:cs="Courier New" w:hint="default"/>
      </w:rPr>
    </w:lvl>
    <w:lvl w:ilvl="2" w:tplc="08090005" w:tentative="1">
      <w:start w:val="1"/>
      <w:numFmt w:val="bullet"/>
      <w:lvlText w:val=""/>
      <w:lvlJc w:val="left"/>
      <w:pPr>
        <w:ind w:left="1833" w:hanging="360"/>
      </w:pPr>
      <w:rPr>
        <w:rFonts w:ascii="Wingdings" w:hAnsi="Wingdings" w:hint="default"/>
      </w:rPr>
    </w:lvl>
    <w:lvl w:ilvl="3" w:tplc="08090001" w:tentative="1">
      <w:start w:val="1"/>
      <w:numFmt w:val="bullet"/>
      <w:lvlText w:val=""/>
      <w:lvlJc w:val="left"/>
      <w:pPr>
        <w:ind w:left="2553" w:hanging="360"/>
      </w:pPr>
      <w:rPr>
        <w:rFonts w:ascii="Symbol" w:hAnsi="Symbol" w:hint="default"/>
      </w:rPr>
    </w:lvl>
    <w:lvl w:ilvl="4" w:tplc="08090003" w:tentative="1">
      <w:start w:val="1"/>
      <w:numFmt w:val="bullet"/>
      <w:lvlText w:val="o"/>
      <w:lvlJc w:val="left"/>
      <w:pPr>
        <w:ind w:left="3273" w:hanging="360"/>
      </w:pPr>
      <w:rPr>
        <w:rFonts w:ascii="Courier New" w:hAnsi="Courier New" w:cs="Courier New" w:hint="default"/>
      </w:rPr>
    </w:lvl>
    <w:lvl w:ilvl="5" w:tplc="08090005" w:tentative="1">
      <w:start w:val="1"/>
      <w:numFmt w:val="bullet"/>
      <w:lvlText w:val=""/>
      <w:lvlJc w:val="left"/>
      <w:pPr>
        <w:ind w:left="3993" w:hanging="360"/>
      </w:pPr>
      <w:rPr>
        <w:rFonts w:ascii="Wingdings" w:hAnsi="Wingdings" w:hint="default"/>
      </w:rPr>
    </w:lvl>
    <w:lvl w:ilvl="6" w:tplc="08090001" w:tentative="1">
      <w:start w:val="1"/>
      <w:numFmt w:val="bullet"/>
      <w:lvlText w:val=""/>
      <w:lvlJc w:val="left"/>
      <w:pPr>
        <w:ind w:left="4713" w:hanging="360"/>
      </w:pPr>
      <w:rPr>
        <w:rFonts w:ascii="Symbol" w:hAnsi="Symbol" w:hint="default"/>
      </w:rPr>
    </w:lvl>
    <w:lvl w:ilvl="7" w:tplc="08090003" w:tentative="1">
      <w:start w:val="1"/>
      <w:numFmt w:val="bullet"/>
      <w:lvlText w:val="o"/>
      <w:lvlJc w:val="left"/>
      <w:pPr>
        <w:ind w:left="5433" w:hanging="360"/>
      </w:pPr>
      <w:rPr>
        <w:rFonts w:ascii="Courier New" w:hAnsi="Courier New" w:cs="Courier New" w:hint="default"/>
      </w:rPr>
    </w:lvl>
    <w:lvl w:ilvl="8" w:tplc="08090005" w:tentative="1">
      <w:start w:val="1"/>
      <w:numFmt w:val="bullet"/>
      <w:lvlText w:val=""/>
      <w:lvlJc w:val="left"/>
      <w:pPr>
        <w:ind w:left="6153" w:hanging="360"/>
      </w:pPr>
      <w:rPr>
        <w:rFonts w:ascii="Wingdings" w:hAnsi="Wingdings" w:hint="default"/>
      </w:rPr>
    </w:lvl>
  </w:abstractNum>
  <w:abstractNum w:abstractNumId="44" w15:restartNumberingAfterBreak="0">
    <w:nsid w:val="6EF7389D"/>
    <w:multiLevelType w:val="hybridMultilevel"/>
    <w:tmpl w:val="1CF68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F030CDE"/>
    <w:multiLevelType w:val="hybridMultilevel"/>
    <w:tmpl w:val="8ABA761E"/>
    <w:lvl w:ilvl="0" w:tplc="FFFFFFFF">
      <w:start w:val="1"/>
      <w:numFmt w:val="decimal"/>
      <w:pStyle w:val="Aaa"/>
      <w:lvlText w:val="%1."/>
      <w:lvlJc w:val="left"/>
      <w:pPr>
        <w:tabs>
          <w:tab w:val="num" w:pos="720"/>
        </w:tabs>
        <w:ind w:left="720" w:hanging="360"/>
      </w:pPr>
      <w:rPr>
        <w:rFonts w:cs="Times New Roman" w:hint="default"/>
      </w:rPr>
    </w:lvl>
    <w:lvl w:ilvl="1" w:tplc="FFFFFFFF">
      <w:start w:val="1"/>
      <w:numFmt w:val="bullet"/>
      <w:lvlText w:val=""/>
      <w:lvlJc w:val="left"/>
      <w:pPr>
        <w:tabs>
          <w:tab w:val="num" w:pos="1440"/>
        </w:tabs>
        <w:ind w:left="1440" w:hanging="360"/>
      </w:pPr>
      <w:rPr>
        <w:rFonts w:ascii="Wingdings" w:hAnsi="Wingdings" w:hint="default"/>
        <w:sz w:val="22"/>
      </w:rPr>
    </w:lvl>
    <w:lvl w:ilvl="2" w:tplc="FFFFFFFF">
      <w:start w:val="1"/>
      <w:numFmt w:val="lowerRoman"/>
      <w:lvlText w:val="(%3)"/>
      <w:lvlJc w:val="left"/>
      <w:pPr>
        <w:tabs>
          <w:tab w:val="num" w:pos="2700"/>
        </w:tabs>
        <w:ind w:left="2700" w:hanging="720"/>
      </w:pPr>
      <w:rPr>
        <w:rFonts w:cs="Times New Roman" w:hint="default"/>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6" w15:restartNumberingAfterBreak="0">
    <w:nsid w:val="6F89316C"/>
    <w:multiLevelType w:val="hybridMultilevel"/>
    <w:tmpl w:val="5FE431F4"/>
    <w:lvl w:ilvl="0" w:tplc="22C8DF8E">
      <w:start w:val="2"/>
      <w:numFmt w:val="bullet"/>
      <w:lvlText w:val="-"/>
      <w:lvlJc w:val="left"/>
      <w:pPr>
        <w:ind w:left="426" w:hanging="360"/>
      </w:pPr>
      <w:rPr>
        <w:rFonts w:ascii="Times New Roman" w:eastAsia="Times New Roman" w:hAnsi="Times New Roman" w:cs="Times New Roman"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47" w15:restartNumberingAfterBreak="0">
    <w:nsid w:val="743E3485"/>
    <w:multiLevelType w:val="hybridMultilevel"/>
    <w:tmpl w:val="3634F27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8" w15:restartNumberingAfterBreak="0">
    <w:nsid w:val="79520D6E"/>
    <w:multiLevelType w:val="hybridMultilevel"/>
    <w:tmpl w:val="CC06B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7EA97862"/>
    <w:multiLevelType w:val="multilevel"/>
    <w:tmpl w:val="3F589A82"/>
    <w:lvl w:ilvl="0">
      <w:start w:val="1"/>
      <w:numFmt w:val="decimal"/>
      <w:pStyle w:val="Heading1"/>
      <w:lvlText w:val="%1"/>
      <w:lvlJc w:val="left"/>
      <w:pPr>
        <w:ind w:left="432" w:hanging="432"/>
      </w:pPr>
    </w:lvl>
    <w:lvl w:ilvl="1">
      <w:start w:val="1"/>
      <w:numFmt w:val="decimal"/>
      <w:pStyle w:val="Heading2"/>
      <w:lvlText w:val="%1.%2"/>
      <w:lvlJc w:val="left"/>
      <w:pPr>
        <w:ind w:left="211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38"/>
  </w:num>
  <w:num w:numId="2">
    <w:abstractNumId w:val="2"/>
  </w:num>
  <w:num w:numId="3">
    <w:abstractNumId w:val="42"/>
  </w:num>
  <w:num w:numId="4">
    <w:abstractNumId w:val="20"/>
  </w:num>
  <w:num w:numId="5">
    <w:abstractNumId w:val="1"/>
  </w:num>
  <w:num w:numId="6">
    <w:abstractNumId w:val="45"/>
  </w:num>
  <w:num w:numId="7">
    <w:abstractNumId w:val="30"/>
  </w:num>
  <w:num w:numId="8">
    <w:abstractNumId w:val="40"/>
  </w:num>
  <w:num w:numId="9">
    <w:abstractNumId w:val="44"/>
  </w:num>
  <w:num w:numId="10">
    <w:abstractNumId w:val="37"/>
  </w:num>
  <w:num w:numId="11">
    <w:abstractNumId w:val="24"/>
  </w:num>
  <w:num w:numId="12">
    <w:abstractNumId w:val="3"/>
  </w:num>
  <w:num w:numId="13">
    <w:abstractNumId w:val="39"/>
  </w:num>
  <w:num w:numId="14">
    <w:abstractNumId w:val="0"/>
  </w:num>
  <w:num w:numId="15">
    <w:abstractNumId w:val="14"/>
  </w:num>
  <w:num w:numId="16">
    <w:abstractNumId w:val="35"/>
  </w:num>
  <w:num w:numId="17">
    <w:abstractNumId w:val="6"/>
  </w:num>
  <w:num w:numId="18">
    <w:abstractNumId w:val="26"/>
  </w:num>
  <w:num w:numId="19">
    <w:abstractNumId w:val="23"/>
  </w:num>
  <w:num w:numId="20">
    <w:abstractNumId w:val="33"/>
  </w:num>
  <w:num w:numId="21">
    <w:abstractNumId w:val="41"/>
  </w:num>
  <w:num w:numId="22">
    <w:abstractNumId w:val="27"/>
  </w:num>
  <w:num w:numId="23">
    <w:abstractNumId w:val="5"/>
  </w:num>
  <w:num w:numId="24">
    <w:abstractNumId w:val="32"/>
  </w:num>
  <w:num w:numId="25">
    <w:abstractNumId w:val="21"/>
  </w:num>
  <w:num w:numId="26">
    <w:abstractNumId w:val="15"/>
  </w:num>
  <w:num w:numId="27">
    <w:abstractNumId w:val="18"/>
  </w:num>
  <w:num w:numId="28">
    <w:abstractNumId w:val="12"/>
  </w:num>
  <w:num w:numId="29">
    <w:abstractNumId w:val="13"/>
  </w:num>
  <w:num w:numId="30">
    <w:abstractNumId w:val="49"/>
  </w:num>
  <w:num w:numId="31">
    <w:abstractNumId w:val="4"/>
  </w:num>
  <w:num w:numId="32">
    <w:abstractNumId w:val="31"/>
  </w:num>
  <w:num w:numId="33">
    <w:abstractNumId w:val="11"/>
  </w:num>
  <w:num w:numId="34">
    <w:abstractNumId w:val="28"/>
  </w:num>
  <w:num w:numId="35">
    <w:abstractNumId w:val="10"/>
  </w:num>
  <w:num w:numId="36">
    <w:abstractNumId w:val="17"/>
  </w:num>
  <w:num w:numId="37">
    <w:abstractNumId w:val="47"/>
  </w:num>
  <w:num w:numId="38">
    <w:abstractNumId w:val="19"/>
  </w:num>
  <w:num w:numId="39">
    <w:abstractNumId w:val="29"/>
  </w:num>
  <w:num w:numId="40">
    <w:abstractNumId w:val="22"/>
  </w:num>
  <w:num w:numId="41">
    <w:abstractNumId w:val="34"/>
  </w:num>
  <w:num w:numId="42">
    <w:abstractNumId w:val="7"/>
  </w:num>
  <w:num w:numId="43">
    <w:abstractNumId w:val="9"/>
  </w:num>
  <w:num w:numId="44">
    <w:abstractNumId w:val="16"/>
  </w:num>
  <w:num w:numId="45">
    <w:abstractNumId w:val="49"/>
  </w:num>
  <w:num w:numId="46">
    <w:abstractNumId w:val="43"/>
  </w:num>
  <w:num w:numId="47">
    <w:abstractNumId w:val="36"/>
  </w:num>
  <w:num w:numId="48">
    <w:abstractNumId w:val="46"/>
  </w:num>
  <w:num w:numId="49">
    <w:abstractNumId w:val="25"/>
  </w:num>
  <w:num w:numId="50">
    <w:abstractNumId w:val="8"/>
    <w:lvlOverride w:ilvl="0">
      <w:startOverride w:val="1"/>
    </w:lvlOverride>
    <w:lvlOverride w:ilvl="1"/>
    <w:lvlOverride w:ilvl="2"/>
    <w:lvlOverride w:ilvl="3"/>
    <w:lvlOverride w:ilvl="4"/>
    <w:lvlOverride w:ilvl="5"/>
    <w:lvlOverride w:ilvl="6"/>
    <w:lvlOverride w:ilvl="7"/>
    <w:lvlOverride w:ilvl="8"/>
  </w:num>
  <w:num w:numId="51">
    <w:abstractNumId w:val="48"/>
  </w:num>
  <w:numIdMacAtCleanup w:val="4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bert Kelly">
    <w15:presenceInfo w15:providerId="Windows Live" w15:userId="568615487cb45065"/>
  </w15:person>
  <w15:person w15:author="Boers">
    <w15:presenceInfo w15:providerId="None" w15:userId="Boer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10"/>
  <w:displayHorizont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FF7"/>
    <w:rsid w:val="0000008C"/>
    <w:rsid w:val="00000CA8"/>
    <w:rsid w:val="00001833"/>
    <w:rsid w:val="0000198A"/>
    <w:rsid w:val="000019E7"/>
    <w:rsid w:val="00001D86"/>
    <w:rsid w:val="0000278F"/>
    <w:rsid w:val="00002A5F"/>
    <w:rsid w:val="00002CE3"/>
    <w:rsid w:val="000033AA"/>
    <w:rsid w:val="00003630"/>
    <w:rsid w:val="0000367C"/>
    <w:rsid w:val="00003A8B"/>
    <w:rsid w:val="00003C72"/>
    <w:rsid w:val="00004157"/>
    <w:rsid w:val="00005125"/>
    <w:rsid w:val="00005175"/>
    <w:rsid w:val="00005456"/>
    <w:rsid w:val="000054A9"/>
    <w:rsid w:val="000057AA"/>
    <w:rsid w:val="00005845"/>
    <w:rsid w:val="00006592"/>
    <w:rsid w:val="0000683B"/>
    <w:rsid w:val="00006D6E"/>
    <w:rsid w:val="00006D7D"/>
    <w:rsid w:val="0000731A"/>
    <w:rsid w:val="000075A3"/>
    <w:rsid w:val="000101B0"/>
    <w:rsid w:val="0001093E"/>
    <w:rsid w:val="0001134C"/>
    <w:rsid w:val="000122EA"/>
    <w:rsid w:val="000125B2"/>
    <w:rsid w:val="00012606"/>
    <w:rsid w:val="000126B8"/>
    <w:rsid w:val="00012D30"/>
    <w:rsid w:val="00012F7E"/>
    <w:rsid w:val="000131D9"/>
    <w:rsid w:val="00013227"/>
    <w:rsid w:val="00013ADE"/>
    <w:rsid w:val="000149DE"/>
    <w:rsid w:val="00014C48"/>
    <w:rsid w:val="0001561B"/>
    <w:rsid w:val="00015653"/>
    <w:rsid w:val="00015860"/>
    <w:rsid w:val="00015A47"/>
    <w:rsid w:val="00015B6A"/>
    <w:rsid w:val="000170BF"/>
    <w:rsid w:val="000177F6"/>
    <w:rsid w:val="00017D90"/>
    <w:rsid w:val="00020561"/>
    <w:rsid w:val="000205AF"/>
    <w:rsid w:val="00020AA0"/>
    <w:rsid w:val="00021004"/>
    <w:rsid w:val="000217F5"/>
    <w:rsid w:val="000218BE"/>
    <w:rsid w:val="00022401"/>
    <w:rsid w:val="0002252F"/>
    <w:rsid w:val="00022DE9"/>
    <w:rsid w:val="00023081"/>
    <w:rsid w:val="00023435"/>
    <w:rsid w:val="000234A8"/>
    <w:rsid w:val="000235F0"/>
    <w:rsid w:val="00023870"/>
    <w:rsid w:val="00023A76"/>
    <w:rsid w:val="00023C29"/>
    <w:rsid w:val="00024495"/>
    <w:rsid w:val="0002489D"/>
    <w:rsid w:val="00025C9A"/>
    <w:rsid w:val="00025E57"/>
    <w:rsid w:val="00025FEE"/>
    <w:rsid w:val="000260FF"/>
    <w:rsid w:val="00026455"/>
    <w:rsid w:val="000266D2"/>
    <w:rsid w:val="00027435"/>
    <w:rsid w:val="0002786C"/>
    <w:rsid w:val="00030007"/>
    <w:rsid w:val="00031244"/>
    <w:rsid w:val="00031E16"/>
    <w:rsid w:val="00031E84"/>
    <w:rsid w:val="0003214C"/>
    <w:rsid w:val="00032241"/>
    <w:rsid w:val="0003248E"/>
    <w:rsid w:val="0003294E"/>
    <w:rsid w:val="00032E37"/>
    <w:rsid w:val="00033415"/>
    <w:rsid w:val="0003390A"/>
    <w:rsid w:val="00033B3D"/>
    <w:rsid w:val="00033F65"/>
    <w:rsid w:val="000341EA"/>
    <w:rsid w:val="00034508"/>
    <w:rsid w:val="000348DE"/>
    <w:rsid w:val="0003544E"/>
    <w:rsid w:val="00035561"/>
    <w:rsid w:val="00035830"/>
    <w:rsid w:val="00036162"/>
    <w:rsid w:val="0003638F"/>
    <w:rsid w:val="000365C3"/>
    <w:rsid w:val="00036A5C"/>
    <w:rsid w:val="00036C15"/>
    <w:rsid w:val="00036DA9"/>
    <w:rsid w:val="00036F60"/>
    <w:rsid w:val="000373A5"/>
    <w:rsid w:val="000377AB"/>
    <w:rsid w:val="0003782E"/>
    <w:rsid w:val="00037927"/>
    <w:rsid w:val="00037A22"/>
    <w:rsid w:val="00037A3E"/>
    <w:rsid w:val="00037D4B"/>
    <w:rsid w:val="00037DF5"/>
    <w:rsid w:val="00037E21"/>
    <w:rsid w:val="0004015D"/>
    <w:rsid w:val="00040511"/>
    <w:rsid w:val="00041020"/>
    <w:rsid w:val="00041E0C"/>
    <w:rsid w:val="00041FDF"/>
    <w:rsid w:val="00042D1C"/>
    <w:rsid w:val="00043249"/>
    <w:rsid w:val="00043328"/>
    <w:rsid w:val="0004455F"/>
    <w:rsid w:val="000445AD"/>
    <w:rsid w:val="000445ED"/>
    <w:rsid w:val="00044654"/>
    <w:rsid w:val="00044655"/>
    <w:rsid w:val="000447A3"/>
    <w:rsid w:val="00044B8D"/>
    <w:rsid w:val="00044FDD"/>
    <w:rsid w:val="000459A0"/>
    <w:rsid w:val="00045CBA"/>
    <w:rsid w:val="000462C5"/>
    <w:rsid w:val="00046366"/>
    <w:rsid w:val="000464F1"/>
    <w:rsid w:val="00046804"/>
    <w:rsid w:val="00046CF8"/>
    <w:rsid w:val="000477B7"/>
    <w:rsid w:val="00047C6C"/>
    <w:rsid w:val="00050021"/>
    <w:rsid w:val="00050172"/>
    <w:rsid w:val="000509F3"/>
    <w:rsid w:val="000510C5"/>
    <w:rsid w:val="0005135E"/>
    <w:rsid w:val="0005159D"/>
    <w:rsid w:val="00051CEA"/>
    <w:rsid w:val="00052C00"/>
    <w:rsid w:val="00053448"/>
    <w:rsid w:val="00053494"/>
    <w:rsid w:val="000536D6"/>
    <w:rsid w:val="000540B0"/>
    <w:rsid w:val="000540EE"/>
    <w:rsid w:val="000542A3"/>
    <w:rsid w:val="000542FC"/>
    <w:rsid w:val="000546C8"/>
    <w:rsid w:val="00054895"/>
    <w:rsid w:val="000548D9"/>
    <w:rsid w:val="000549A0"/>
    <w:rsid w:val="00054B0C"/>
    <w:rsid w:val="00054EB2"/>
    <w:rsid w:val="00055311"/>
    <w:rsid w:val="00055372"/>
    <w:rsid w:val="00055972"/>
    <w:rsid w:val="00055AC7"/>
    <w:rsid w:val="00056113"/>
    <w:rsid w:val="000561E4"/>
    <w:rsid w:val="0005637C"/>
    <w:rsid w:val="00056567"/>
    <w:rsid w:val="00056614"/>
    <w:rsid w:val="0005674B"/>
    <w:rsid w:val="00056B16"/>
    <w:rsid w:val="000572F0"/>
    <w:rsid w:val="000574EA"/>
    <w:rsid w:val="000575CF"/>
    <w:rsid w:val="00057DE0"/>
    <w:rsid w:val="00057E03"/>
    <w:rsid w:val="00057F1E"/>
    <w:rsid w:val="0006004C"/>
    <w:rsid w:val="0006010A"/>
    <w:rsid w:val="000602F6"/>
    <w:rsid w:val="0006041E"/>
    <w:rsid w:val="00060E4F"/>
    <w:rsid w:val="00061032"/>
    <w:rsid w:val="00061304"/>
    <w:rsid w:val="00061536"/>
    <w:rsid w:val="00062063"/>
    <w:rsid w:val="00062792"/>
    <w:rsid w:val="00062E78"/>
    <w:rsid w:val="00063762"/>
    <w:rsid w:val="00063935"/>
    <w:rsid w:val="00063E7C"/>
    <w:rsid w:val="00063FED"/>
    <w:rsid w:val="00064A64"/>
    <w:rsid w:val="00064EC6"/>
    <w:rsid w:val="00064EF2"/>
    <w:rsid w:val="0006562F"/>
    <w:rsid w:val="00066944"/>
    <w:rsid w:val="00066A16"/>
    <w:rsid w:val="00066A40"/>
    <w:rsid w:val="00066C51"/>
    <w:rsid w:val="0006793B"/>
    <w:rsid w:val="00067C2A"/>
    <w:rsid w:val="00067FC8"/>
    <w:rsid w:val="00070127"/>
    <w:rsid w:val="000701DB"/>
    <w:rsid w:val="00070B1A"/>
    <w:rsid w:val="00070F6C"/>
    <w:rsid w:val="00070FD8"/>
    <w:rsid w:val="0007137A"/>
    <w:rsid w:val="00071564"/>
    <w:rsid w:val="00071C71"/>
    <w:rsid w:val="00072768"/>
    <w:rsid w:val="000729E1"/>
    <w:rsid w:val="00072AA8"/>
    <w:rsid w:val="00072B73"/>
    <w:rsid w:val="00072DC0"/>
    <w:rsid w:val="000734D7"/>
    <w:rsid w:val="000734EF"/>
    <w:rsid w:val="00073816"/>
    <w:rsid w:val="0007404F"/>
    <w:rsid w:val="0007431C"/>
    <w:rsid w:val="0007482F"/>
    <w:rsid w:val="000748FE"/>
    <w:rsid w:val="00074B7D"/>
    <w:rsid w:val="00074D27"/>
    <w:rsid w:val="00075056"/>
    <w:rsid w:val="00075100"/>
    <w:rsid w:val="00075324"/>
    <w:rsid w:val="000756B7"/>
    <w:rsid w:val="00075B85"/>
    <w:rsid w:val="000761BB"/>
    <w:rsid w:val="00076630"/>
    <w:rsid w:val="00077232"/>
    <w:rsid w:val="00077367"/>
    <w:rsid w:val="000773D5"/>
    <w:rsid w:val="000779F7"/>
    <w:rsid w:val="00077ACB"/>
    <w:rsid w:val="00077BB0"/>
    <w:rsid w:val="00077C31"/>
    <w:rsid w:val="00080104"/>
    <w:rsid w:val="000805F1"/>
    <w:rsid w:val="00080BD1"/>
    <w:rsid w:val="00080EAA"/>
    <w:rsid w:val="00081173"/>
    <w:rsid w:val="000812CD"/>
    <w:rsid w:val="00081B5A"/>
    <w:rsid w:val="000821EA"/>
    <w:rsid w:val="00082B33"/>
    <w:rsid w:val="00082B40"/>
    <w:rsid w:val="00082E59"/>
    <w:rsid w:val="0008307A"/>
    <w:rsid w:val="0008309A"/>
    <w:rsid w:val="000833A4"/>
    <w:rsid w:val="00084667"/>
    <w:rsid w:val="0008485F"/>
    <w:rsid w:val="0008516C"/>
    <w:rsid w:val="00085230"/>
    <w:rsid w:val="000854CA"/>
    <w:rsid w:val="0008596A"/>
    <w:rsid w:val="00086D18"/>
    <w:rsid w:val="00086FA9"/>
    <w:rsid w:val="000876F5"/>
    <w:rsid w:val="000902FD"/>
    <w:rsid w:val="00090689"/>
    <w:rsid w:val="00090922"/>
    <w:rsid w:val="00090A30"/>
    <w:rsid w:val="00090BF9"/>
    <w:rsid w:val="00090D3E"/>
    <w:rsid w:val="0009100C"/>
    <w:rsid w:val="00091031"/>
    <w:rsid w:val="0009107D"/>
    <w:rsid w:val="00091628"/>
    <w:rsid w:val="000923DC"/>
    <w:rsid w:val="00092551"/>
    <w:rsid w:val="00092A58"/>
    <w:rsid w:val="00092ACE"/>
    <w:rsid w:val="000938C2"/>
    <w:rsid w:val="000944FE"/>
    <w:rsid w:val="00094C06"/>
    <w:rsid w:val="00094E53"/>
    <w:rsid w:val="00095008"/>
    <w:rsid w:val="00095575"/>
    <w:rsid w:val="00095885"/>
    <w:rsid w:val="00095B96"/>
    <w:rsid w:val="00095DD7"/>
    <w:rsid w:val="00096087"/>
    <w:rsid w:val="000960C8"/>
    <w:rsid w:val="00096263"/>
    <w:rsid w:val="00096807"/>
    <w:rsid w:val="00096D2E"/>
    <w:rsid w:val="00096E08"/>
    <w:rsid w:val="00097017"/>
    <w:rsid w:val="000971A7"/>
    <w:rsid w:val="000973F9"/>
    <w:rsid w:val="00097A1E"/>
    <w:rsid w:val="00097F0F"/>
    <w:rsid w:val="000A024F"/>
    <w:rsid w:val="000A0289"/>
    <w:rsid w:val="000A0522"/>
    <w:rsid w:val="000A079A"/>
    <w:rsid w:val="000A0830"/>
    <w:rsid w:val="000A08E0"/>
    <w:rsid w:val="000A0B46"/>
    <w:rsid w:val="000A0F4C"/>
    <w:rsid w:val="000A1533"/>
    <w:rsid w:val="000A1A1F"/>
    <w:rsid w:val="000A21B8"/>
    <w:rsid w:val="000A2C62"/>
    <w:rsid w:val="000A2F7D"/>
    <w:rsid w:val="000A3778"/>
    <w:rsid w:val="000A4287"/>
    <w:rsid w:val="000A44E4"/>
    <w:rsid w:val="000A4779"/>
    <w:rsid w:val="000A47FB"/>
    <w:rsid w:val="000A498F"/>
    <w:rsid w:val="000A4B26"/>
    <w:rsid w:val="000A4B44"/>
    <w:rsid w:val="000A4BC5"/>
    <w:rsid w:val="000A4D8C"/>
    <w:rsid w:val="000A4E5F"/>
    <w:rsid w:val="000A4F6E"/>
    <w:rsid w:val="000A518A"/>
    <w:rsid w:val="000A5408"/>
    <w:rsid w:val="000A55B0"/>
    <w:rsid w:val="000A5A58"/>
    <w:rsid w:val="000A5FFD"/>
    <w:rsid w:val="000A60FE"/>
    <w:rsid w:val="000A612D"/>
    <w:rsid w:val="000A6186"/>
    <w:rsid w:val="000A6ACB"/>
    <w:rsid w:val="000A6CEB"/>
    <w:rsid w:val="000A6EF8"/>
    <w:rsid w:val="000A798A"/>
    <w:rsid w:val="000A7B8A"/>
    <w:rsid w:val="000B00EB"/>
    <w:rsid w:val="000B07A8"/>
    <w:rsid w:val="000B1291"/>
    <w:rsid w:val="000B1BA8"/>
    <w:rsid w:val="000B1EF2"/>
    <w:rsid w:val="000B2B36"/>
    <w:rsid w:val="000B3538"/>
    <w:rsid w:val="000B36AF"/>
    <w:rsid w:val="000B3990"/>
    <w:rsid w:val="000B3A46"/>
    <w:rsid w:val="000B41F0"/>
    <w:rsid w:val="000B48A6"/>
    <w:rsid w:val="000B5072"/>
    <w:rsid w:val="000B5E17"/>
    <w:rsid w:val="000B63C1"/>
    <w:rsid w:val="000B6775"/>
    <w:rsid w:val="000B6A42"/>
    <w:rsid w:val="000B722C"/>
    <w:rsid w:val="000B7684"/>
    <w:rsid w:val="000B7DEA"/>
    <w:rsid w:val="000C0085"/>
    <w:rsid w:val="000C0415"/>
    <w:rsid w:val="000C0BBF"/>
    <w:rsid w:val="000C0F56"/>
    <w:rsid w:val="000C1847"/>
    <w:rsid w:val="000C1D2C"/>
    <w:rsid w:val="000C213C"/>
    <w:rsid w:val="000C2571"/>
    <w:rsid w:val="000C295E"/>
    <w:rsid w:val="000C2D18"/>
    <w:rsid w:val="000C2FE5"/>
    <w:rsid w:val="000C352C"/>
    <w:rsid w:val="000C3D1A"/>
    <w:rsid w:val="000C48AE"/>
    <w:rsid w:val="000C4D18"/>
    <w:rsid w:val="000C4DDD"/>
    <w:rsid w:val="000C506D"/>
    <w:rsid w:val="000C533E"/>
    <w:rsid w:val="000C53C5"/>
    <w:rsid w:val="000C5C1D"/>
    <w:rsid w:val="000C5F12"/>
    <w:rsid w:val="000C66BF"/>
    <w:rsid w:val="000C6706"/>
    <w:rsid w:val="000C6AEF"/>
    <w:rsid w:val="000C6B77"/>
    <w:rsid w:val="000C78C6"/>
    <w:rsid w:val="000D00F9"/>
    <w:rsid w:val="000D048C"/>
    <w:rsid w:val="000D05BB"/>
    <w:rsid w:val="000D0818"/>
    <w:rsid w:val="000D0ABB"/>
    <w:rsid w:val="000D0E65"/>
    <w:rsid w:val="000D0FD6"/>
    <w:rsid w:val="000D11EC"/>
    <w:rsid w:val="000D1449"/>
    <w:rsid w:val="000D1E42"/>
    <w:rsid w:val="000D1EE9"/>
    <w:rsid w:val="000D1FF0"/>
    <w:rsid w:val="000D214B"/>
    <w:rsid w:val="000D21B0"/>
    <w:rsid w:val="000D2370"/>
    <w:rsid w:val="000D285B"/>
    <w:rsid w:val="000D29E2"/>
    <w:rsid w:val="000D2D69"/>
    <w:rsid w:val="000D2DF2"/>
    <w:rsid w:val="000D30C9"/>
    <w:rsid w:val="000D3388"/>
    <w:rsid w:val="000D3449"/>
    <w:rsid w:val="000D3B69"/>
    <w:rsid w:val="000D3D7D"/>
    <w:rsid w:val="000D3EF1"/>
    <w:rsid w:val="000D4337"/>
    <w:rsid w:val="000D43BE"/>
    <w:rsid w:val="000D451E"/>
    <w:rsid w:val="000D46BE"/>
    <w:rsid w:val="000D4809"/>
    <w:rsid w:val="000D4961"/>
    <w:rsid w:val="000D4E89"/>
    <w:rsid w:val="000D62E8"/>
    <w:rsid w:val="000D65C1"/>
    <w:rsid w:val="000D6C6B"/>
    <w:rsid w:val="000D742C"/>
    <w:rsid w:val="000D770B"/>
    <w:rsid w:val="000E0B2E"/>
    <w:rsid w:val="000E0DAD"/>
    <w:rsid w:val="000E1519"/>
    <w:rsid w:val="000E17D3"/>
    <w:rsid w:val="000E2363"/>
    <w:rsid w:val="000E2502"/>
    <w:rsid w:val="000E2CEB"/>
    <w:rsid w:val="000E3117"/>
    <w:rsid w:val="000E3178"/>
    <w:rsid w:val="000E3BD9"/>
    <w:rsid w:val="000E3C19"/>
    <w:rsid w:val="000E4081"/>
    <w:rsid w:val="000E506E"/>
    <w:rsid w:val="000E533E"/>
    <w:rsid w:val="000E5368"/>
    <w:rsid w:val="000E586B"/>
    <w:rsid w:val="000E5B8F"/>
    <w:rsid w:val="000E5C55"/>
    <w:rsid w:val="000E6178"/>
    <w:rsid w:val="000E6195"/>
    <w:rsid w:val="000E6329"/>
    <w:rsid w:val="000E7618"/>
    <w:rsid w:val="000E7AD0"/>
    <w:rsid w:val="000E7C89"/>
    <w:rsid w:val="000E7F14"/>
    <w:rsid w:val="000F0A24"/>
    <w:rsid w:val="000F0C21"/>
    <w:rsid w:val="000F0D17"/>
    <w:rsid w:val="000F0E78"/>
    <w:rsid w:val="000F17C2"/>
    <w:rsid w:val="000F18ED"/>
    <w:rsid w:val="000F1A04"/>
    <w:rsid w:val="000F1CE4"/>
    <w:rsid w:val="000F20EF"/>
    <w:rsid w:val="000F225E"/>
    <w:rsid w:val="000F2A7C"/>
    <w:rsid w:val="000F2B73"/>
    <w:rsid w:val="000F2C3A"/>
    <w:rsid w:val="000F3057"/>
    <w:rsid w:val="000F32EE"/>
    <w:rsid w:val="000F3503"/>
    <w:rsid w:val="000F38CD"/>
    <w:rsid w:val="000F4082"/>
    <w:rsid w:val="000F4311"/>
    <w:rsid w:val="000F4475"/>
    <w:rsid w:val="000F468D"/>
    <w:rsid w:val="000F477E"/>
    <w:rsid w:val="000F50C0"/>
    <w:rsid w:val="000F51C9"/>
    <w:rsid w:val="000F5294"/>
    <w:rsid w:val="000F55A3"/>
    <w:rsid w:val="000F5CDD"/>
    <w:rsid w:val="000F6317"/>
    <w:rsid w:val="000F632C"/>
    <w:rsid w:val="000F635E"/>
    <w:rsid w:val="000F64F0"/>
    <w:rsid w:val="000F6504"/>
    <w:rsid w:val="000F6622"/>
    <w:rsid w:val="000F67C8"/>
    <w:rsid w:val="000F6AFE"/>
    <w:rsid w:val="000F6B78"/>
    <w:rsid w:val="000F75E3"/>
    <w:rsid w:val="00100353"/>
    <w:rsid w:val="001009D7"/>
    <w:rsid w:val="00100C33"/>
    <w:rsid w:val="00101D2B"/>
    <w:rsid w:val="00101F60"/>
    <w:rsid w:val="00102921"/>
    <w:rsid w:val="00102C1E"/>
    <w:rsid w:val="00102C2B"/>
    <w:rsid w:val="00103E01"/>
    <w:rsid w:val="001047C6"/>
    <w:rsid w:val="00104A90"/>
    <w:rsid w:val="00105D4D"/>
    <w:rsid w:val="00105EF0"/>
    <w:rsid w:val="001060F5"/>
    <w:rsid w:val="0010619B"/>
    <w:rsid w:val="00106806"/>
    <w:rsid w:val="001068EA"/>
    <w:rsid w:val="00106D42"/>
    <w:rsid w:val="00106FFB"/>
    <w:rsid w:val="00107472"/>
    <w:rsid w:val="00107576"/>
    <w:rsid w:val="00107974"/>
    <w:rsid w:val="00107B2C"/>
    <w:rsid w:val="00107D07"/>
    <w:rsid w:val="0011032B"/>
    <w:rsid w:val="0011068C"/>
    <w:rsid w:val="001107FC"/>
    <w:rsid w:val="00110869"/>
    <w:rsid w:val="00110B0F"/>
    <w:rsid w:val="00111347"/>
    <w:rsid w:val="0011158A"/>
    <w:rsid w:val="00111710"/>
    <w:rsid w:val="00111777"/>
    <w:rsid w:val="00112F30"/>
    <w:rsid w:val="00113106"/>
    <w:rsid w:val="001134AE"/>
    <w:rsid w:val="00113B22"/>
    <w:rsid w:val="00113F93"/>
    <w:rsid w:val="0011459A"/>
    <w:rsid w:val="001149D1"/>
    <w:rsid w:val="00115B6D"/>
    <w:rsid w:val="00115E6B"/>
    <w:rsid w:val="00115EED"/>
    <w:rsid w:val="00116C32"/>
    <w:rsid w:val="001170ED"/>
    <w:rsid w:val="0011725F"/>
    <w:rsid w:val="00117318"/>
    <w:rsid w:val="00117B5D"/>
    <w:rsid w:val="00120135"/>
    <w:rsid w:val="001203F4"/>
    <w:rsid w:val="0012047E"/>
    <w:rsid w:val="00120A82"/>
    <w:rsid w:val="00120F82"/>
    <w:rsid w:val="00121376"/>
    <w:rsid w:val="001218BE"/>
    <w:rsid w:val="00121DBA"/>
    <w:rsid w:val="00122301"/>
    <w:rsid w:val="00122A0A"/>
    <w:rsid w:val="00122DB6"/>
    <w:rsid w:val="001238B7"/>
    <w:rsid w:val="00123B59"/>
    <w:rsid w:val="00124072"/>
    <w:rsid w:val="00124080"/>
    <w:rsid w:val="001252EE"/>
    <w:rsid w:val="0012547F"/>
    <w:rsid w:val="001254E3"/>
    <w:rsid w:val="00125E96"/>
    <w:rsid w:val="0012637F"/>
    <w:rsid w:val="00126427"/>
    <w:rsid w:val="001265C3"/>
    <w:rsid w:val="00126D7F"/>
    <w:rsid w:val="00126E40"/>
    <w:rsid w:val="001274AB"/>
    <w:rsid w:val="00127659"/>
    <w:rsid w:val="00127866"/>
    <w:rsid w:val="00127B52"/>
    <w:rsid w:val="00127D0D"/>
    <w:rsid w:val="00127D96"/>
    <w:rsid w:val="0013032D"/>
    <w:rsid w:val="001304B5"/>
    <w:rsid w:val="00130603"/>
    <w:rsid w:val="0013084B"/>
    <w:rsid w:val="001309C2"/>
    <w:rsid w:val="00130E61"/>
    <w:rsid w:val="001310F8"/>
    <w:rsid w:val="001315DE"/>
    <w:rsid w:val="00131633"/>
    <w:rsid w:val="001319F7"/>
    <w:rsid w:val="00131A2B"/>
    <w:rsid w:val="00131A8E"/>
    <w:rsid w:val="0013246B"/>
    <w:rsid w:val="00133902"/>
    <w:rsid w:val="0013468E"/>
    <w:rsid w:val="001348D8"/>
    <w:rsid w:val="00134C6A"/>
    <w:rsid w:val="00134F15"/>
    <w:rsid w:val="00135392"/>
    <w:rsid w:val="00135706"/>
    <w:rsid w:val="0013573B"/>
    <w:rsid w:val="00136E48"/>
    <w:rsid w:val="00137221"/>
    <w:rsid w:val="00137C16"/>
    <w:rsid w:val="00137F67"/>
    <w:rsid w:val="00140BCF"/>
    <w:rsid w:val="00140E7A"/>
    <w:rsid w:val="00140EE1"/>
    <w:rsid w:val="00140FA1"/>
    <w:rsid w:val="00141044"/>
    <w:rsid w:val="001411C6"/>
    <w:rsid w:val="001418B3"/>
    <w:rsid w:val="00141B89"/>
    <w:rsid w:val="00141C1D"/>
    <w:rsid w:val="0014219F"/>
    <w:rsid w:val="00142B69"/>
    <w:rsid w:val="00142D7F"/>
    <w:rsid w:val="0014340C"/>
    <w:rsid w:val="00143544"/>
    <w:rsid w:val="00143B00"/>
    <w:rsid w:val="00143B91"/>
    <w:rsid w:val="00143F97"/>
    <w:rsid w:val="001443C3"/>
    <w:rsid w:val="001447EB"/>
    <w:rsid w:val="00145010"/>
    <w:rsid w:val="00145816"/>
    <w:rsid w:val="00146350"/>
    <w:rsid w:val="0014662F"/>
    <w:rsid w:val="0014673C"/>
    <w:rsid w:val="00146D5A"/>
    <w:rsid w:val="00146DAE"/>
    <w:rsid w:val="0014717F"/>
    <w:rsid w:val="00147529"/>
    <w:rsid w:val="001479A5"/>
    <w:rsid w:val="00147B59"/>
    <w:rsid w:val="0015056C"/>
    <w:rsid w:val="00150C86"/>
    <w:rsid w:val="0015150E"/>
    <w:rsid w:val="001515D3"/>
    <w:rsid w:val="0015241F"/>
    <w:rsid w:val="00152D55"/>
    <w:rsid w:val="00153794"/>
    <w:rsid w:val="00153DFA"/>
    <w:rsid w:val="00154824"/>
    <w:rsid w:val="00155458"/>
    <w:rsid w:val="001555BB"/>
    <w:rsid w:val="00155610"/>
    <w:rsid w:val="0015568A"/>
    <w:rsid w:val="00155911"/>
    <w:rsid w:val="00155B33"/>
    <w:rsid w:val="0015600E"/>
    <w:rsid w:val="0015616B"/>
    <w:rsid w:val="001566BA"/>
    <w:rsid w:val="0015686F"/>
    <w:rsid w:val="00156889"/>
    <w:rsid w:val="00156B21"/>
    <w:rsid w:val="00156C3E"/>
    <w:rsid w:val="001571F9"/>
    <w:rsid w:val="0015737E"/>
    <w:rsid w:val="001573D3"/>
    <w:rsid w:val="0015796C"/>
    <w:rsid w:val="00157A73"/>
    <w:rsid w:val="00157CFD"/>
    <w:rsid w:val="00157E85"/>
    <w:rsid w:val="00160226"/>
    <w:rsid w:val="0016043F"/>
    <w:rsid w:val="0016045E"/>
    <w:rsid w:val="0016064A"/>
    <w:rsid w:val="00160E8B"/>
    <w:rsid w:val="00160F58"/>
    <w:rsid w:val="00161222"/>
    <w:rsid w:val="001614A8"/>
    <w:rsid w:val="001614E1"/>
    <w:rsid w:val="00161795"/>
    <w:rsid w:val="001617DC"/>
    <w:rsid w:val="00161809"/>
    <w:rsid w:val="0016180B"/>
    <w:rsid w:val="00161F04"/>
    <w:rsid w:val="00162377"/>
    <w:rsid w:val="00162560"/>
    <w:rsid w:val="001637FC"/>
    <w:rsid w:val="001638EC"/>
    <w:rsid w:val="001639BB"/>
    <w:rsid w:val="00163C9C"/>
    <w:rsid w:val="00164085"/>
    <w:rsid w:val="001643BA"/>
    <w:rsid w:val="0016482F"/>
    <w:rsid w:val="00164D85"/>
    <w:rsid w:val="00164EC3"/>
    <w:rsid w:val="00165783"/>
    <w:rsid w:val="00165B5B"/>
    <w:rsid w:val="00165B67"/>
    <w:rsid w:val="00165B94"/>
    <w:rsid w:val="00165C30"/>
    <w:rsid w:val="00165E7B"/>
    <w:rsid w:val="001666C0"/>
    <w:rsid w:val="00166EBA"/>
    <w:rsid w:val="00167101"/>
    <w:rsid w:val="001671C5"/>
    <w:rsid w:val="0017005A"/>
    <w:rsid w:val="0017102A"/>
    <w:rsid w:val="001715D4"/>
    <w:rsid w:val="00171BCE"/>
    <w:rsid w:val="0017251A"/>
    <w:rsid w:val="00172975"/>
    <w:rsid w:val="00172B6E"/>
    <w:rsid w:val="00172BBE"/>
    <w:rsid w:val="00172E20"/>
    <w:rsid w:val="00172FB0"/>
    <w:rsid w:val="00173661"/>
    <w:rsid w:val="0017399E"/>
    <w:rsid w:val="001741FE"/>
    <w:rsid w:val="001744B8"/>
    <w:rsid w:val="001748C7"/>
    <w:rsid w:val="001749E9"/>
    <w:rsid w:val="00174F5B"/>
    <w:rsid w:val="00174F8B"/>
    <w:rsid w:val="001755F4"/>
    <w:rsid w:val="00175617"/>
    <w:rsid w:val="00175918"/>
    <w:rsid w:val="00176215"/>
    <w:rsid w:val="0017626D"/>
    <w:rsid w:val="0017651C"/>
    <w:rsid w:val="00176704"/>
    <w:rsid w:val="0017674A"/>
    <w:rsid w:val="00176DEF"/>
    <w:rsid w:val="0017723A"/>
    <w:rsid w:val="0017747C"/>
    <w:rsid w:val="001774AD"/>
    <w:rsid w:val="00177571"/>
    <w:rsid w:val="00177A33"/>
    <w:rsid w:val="00177F10"/>
    <w:rsid w:val="00180798"/>
    <w:rsid w:val="0018089C"/>
    <w:rsid w:val="00181244"/>
    <w:rsid w:val="0018181D"/>
    <w:rsid w:val="00181D07"/>
    <w:rsid w:val="0018211F"/>
    <w:rsid w:val="00182292"/>
    <w:rsid w:val="00182770"/>
    <w:rsid w:val="001834E1"/>
    <w:rsid w:val="00183CCE"/>
    <w:rsid w:val="00183D0D"/>
    <w:rsid w:val="00183D4A"/>
    <w:rsid w:val="00184284"/>
    <w:rsid w:val="00184AA4"/>
    <w:rsid w:val="00184B18"/>
    <w:rsid w:val="00184D2F"/>
    <w:rsid w:val="00185070"/>
    <w:rsid w:val="0018509D"/>
    <w:rsid w:val="00185527"/>
    <w:rsid w:val="00185913"/>
    <w:rsid w:val="00185BB8"/>
    <w:rsid w:val="00185D47"/>
    <w:rsid w:val="00185FE5"/>
    <w:rsid w:val="00186348"/>
    <w:rsid w:val="0018637D"/>
    <w:rsid w:val="00186D11"/>
    <w:rsid w:val="001873D0"/>
    <w:rsid w:val="00187BE2"/>
    <w:rsid w:val="00187F88"/>
    <w:rsid w:val="0019029C"/>
    <w:rsid w:val="0019034D"/>
    <w:rsid w:val="001903DF"/>
    <w:rsid w:val="00190860"/>
    <w:rsid w:val="001909E5"/>
    <w:rsid w:val="00190E49"/>
    <w:rsid w:val="00191D2F"/>
    <w:rsid w:val="00191F69"/>
    <w:rsid w:val="00192102"/>
    <w:rsid w:val="00192618"/>
    <w:rsid w:val="00192812"/>
    <w:rsid w:val="00192AD8"/>
    <w:rsid w:val="00192DA5"/>
    <w:rsid w:val="00192EAE"/>
    <w:rsid w:val="0019305B"/>
    <w:rsid w:val="00193396"/>
    <w:rsid w:val="00193560"/>
    <w:rsid w:val="001939D9"/>
    <w:rsid w:val="00193BFC"/>
    <w:rsid w:val="00194333"/>
    <w:rsid w:val="001943F5"/>
    <w:rsid w:val="00194BA9"/>
    <w:rsid w:val="00194EE1"/>
    <w:rsid w:val="00195F54"/>
    <w:rsid w:val="00196502"/>
    <w:rsid w:val="00196556"/>
    <w:rsid w:val="001965F2"/>
    <w:rsid w:val="00196AC3"/>
    <w:rsid w:val="00196E4C"/>
    <w:rsid w:val="0019711F"/>
    <w:rsid w:val="0019742F"/>
    <w:rsid w:val="00197712"/>
    <w:rsid w:val="00197758"/>
    <w:rsid w:val="00197B08"/>
    <w:rsid w:val="00197DE3"/>
    <w:rsid w:val="001A0B08"/>
    <w:rsid w:val="001A1150"/>
    <w:rsid w:val="001A16A5"/>
    <w:rsid w:val="001A1BF2"/>
    <w:rsid w:val="001A1E4A"/>
    <w:rsid w:val="001A2986"/>
    <w:rsid w:val="001A2B10"/>
    <w:rsid w:val="001A2D26"/>
    <w:rsid w:val="001A323C"/>
    <w:rsid w:val="001A3247"/>
    <w:rsid w:val="001A4410"/>
    <w:rsid w:val="001A497E"/>
    <w:rsid w:val="001A49C9"/>
    <w:rsid w:val="001A4A63"/>
    <w:rsid w:val="001A579A"/>
    <w:rsid w:val="001A584F"/>
    <w:rsid w:val="001A5940"/>
    <w:rsid w:val="001A594E"/>
    <w:rsid w:val="001A5A67"/>
    <w:rsid w:val="001A60F2"/>
    <w:rsid w:val="001A619B"/>
    <w:rsid w:val="001A6318"/>
    <w:rsid w:val="001A6514"/>
    <w:rsid w:val="001A6C67"/>
    <w:rsid w:val="001A7113"/>
    <w:rsid w:val="001A7D44"/>
    <w:rsid w:val="001B030E"/>
    <w:rsid w:val="001B063C"/>
    <w:rsid w:val="001B0DA6"/>
    <w:rsid w:val="001B0DD9"/>
    <w:rsid w:val="001B0F8B"/>
    <w:rsid w:val="001B14E4"/>
    <w:rsid w:val="001B1515"/>
    <w:rsid w:val="001B1BAA"/>
    <w:rsid w:val="001B1BCE"/>
    <w:rsid w:val="001B1EAD"/>
    <w:rsid w:val="001B22CF"/>
    <w:rsid w:val="001B23F3"/>
    <w:rsid w:val="001B25DA"/>
    <w:rsid w:val="001B3329"/>
    <w:rsid w:val="001B3622"/>
    <w:rsid w:val="001B3854"/>
    <w:rsid w:val="001B3A9E"/>
    <w:rsid w:val="001B3FC3"/>
    <w:rsid w:val="001B43BC"/>
    <w:rsid w:val="001B4C1C"/>
    <w:rsid w:val="001B4E35"/>
    <w:rsid w:val="001B56A2"/>
    <w:rsid w:val="001B5776"/>
    <w:rsid w:val="001B5A1A"/>
    <w:rsid w:val="001B5A8E"/>
    <w:rsid w:val="001B5AEE"/>
    <w:rsid w:val="001B5B41"/>
    <w:rsid w:val="001B6709"/>
    <w:rsid w:val="001B6B6B"/>
    <w:rsid w:val="001B7682"/>
    <w:rsid w:val="001C035F"/>
    <w:rsid w:val="001C05C4"/>
    <w:rsid w:val="001C0649"/>
    <w:rsid w:val="001C08AE"/>
    <w:rsid w:val="001C096B"/>
    <w:rsid w:val="001C0BBD"/>
    <w:rsid w:val="001C127F"/>
    <w:rsid w:val="001C149A"/>
    <w:rsid w:val="001C1A16"/>
    <w:rsid w:val="001C1A95"/>
    <w:rsid w:val="001C2A72"/>
    <w:rsid w:val="001C2B79"/>
    <w:rsid w:val="001C2F90"/>
    <w:rsid w:val="001C3ADF"/>
    <w:rsid w:val="001C4A7A"/>
    <w:rsid w:val="001C4B66"/>
    <w:rsid w:val="001C502A"/>
    <w:rsid w:val="001C505F"/>
    <w:rsid w:val="001C50EE"/>
    <w:rsid w:val="001C53C6"/>
    <w:rsid w:val="001C5460"/>
    <w:rsid w:val="001C576B"/>
    <w:rsid w:val="001C577A"/>
    <w:rsid w:val="001C5A9C"/>
    <w:rsid w:val="001C5C97"/>
    <w:rsid w:val="001C5FB4"/>
    <w:rsid w:val="001C60E3"/>
    <w:rsid w:val="001C64FC"/>
    <w:rsid w:val="001C677D"/>
    <w:rsid w:val="001C68AA"/>
    <w:rsid w:val="001C7024"/>
    <w:rsid w:val="001C7193"/>
    <w:rsid w:val="001C723A"/>
    <w:rsid w:val="001D061D"/>
    <w:rsid w:val="001D085B"/>
    <w:rsid w:val="001D09B3"/>
    <w:rsid w:val="001D0B24"/>
    <w:rsid w:val="001D0B98"/>
    <w:rsid w:val="001D0F8F"/>
    <w:rsid w:val="001D11E2"/>
    <w:rsid w:val="001D124F"/>
    <w:rsid w:val="001D15C1"/>
    <w:rsid w:val="001D1EB5"/>
    <w:rsid w:val="001D2097"/>
    <w:rsid w:val="001D239F"/>
    <w:rsid w:val="001D2681"/>
    <w:rsid w:val="001D34D6"/>
    <w:rsid w:val="001D3679"/>
    <w:rsid w:val="001D42FF"/>
    <w:rsid w:val="001D4506"/>
    <w:rsid w:val="001D45FA"/>
    <w:rsid w:val="001D65C3"/>
    <w:rsid w:val="001D670D"/>
    <w:rsid w:val="001D6A67"/>
    <w:rsid w:val="001D6B1A"/>
    <w:rsid w:val="001D7CB4"/>
    <w:rsid w:val="001D7E35"/>
    <w:rsid w:val="001D7F72"/>
    <w:rsid w:val="001E0176"/>
    <w:rsid w:val="001E0F01"/>
    <w:rsid w:val="001E27C7"/>
    <w:rsid w:val="001E29A3"/>
    <w:rsid w:val="001E3017"/>
    <w:rsid w:val="001E3466"/>
    <w:rsid w:val="001E401E"/>
    <w:rsid w:val="001E43CB"/>
    <w:rsid w:val="001E524D"/>
    <w:rsid w:val="001E5250"/>
    <w:rsid w:val="001E5562"/>
    <w:rsid w:val="001E5B74"/>
    <w:rsid w:val="001E5CAF"/>
    <w:rsid w:val="001E5DB1"/>
    <w:rsid w:val="001E61F7"/>
    <w:rsid w:val="001E6C83"/>
    <w:rsid w:val="001E7750"/>
    <w:rsid w:val="001E78BD"/>
    <w:rsid w:val="001E7C29"/>
    <w:rsid w:val="001E7EC2"/>
    <w:rsid w:val="001F0014"/>
    <w:rsid w:val="001F0209"/>
    <w:rsid w:val="001F0454"/>
    <w:rsid w:val="001F0632"/>
    <w:rsid w:val="001F070F"/>
    <w:rsid w:val="001F0D77"/>
    <w:rsid w:val="001F0DE9"/>
    <w:rsid w:val="001F100C"/>
    <w:rsid w:val="001F131B"/>
    <w:rsid w:val="001F15B0"/>
    <w:rsid w:val="001F1973"/>
    <w:rsid w:val="001F1F99"/>
    <w:rsid w:val="001F4133"/>
    <w:rsid w:val="001F44E0"/>
    <w:rsid w:val="001F49F2"/>
    <w:rsid w:val="001F4B06"/>
    <w:rsid w:val="001F4BA5"/>
    <w:rsid w:val="001F4D18"/>
    <w:rsid w:val="001F4E24"/>
    <w:rsid w:val="001F51F2"/>
    <w:rsid w:val="001F54E4"/>
    <w:rsid w:val="001F56CB"/>
    <w:rsid w:val="001F5846"/>
    <w:rsid w:val="001F5C1D"/>
    <w:rsid w:val="001F61BB"/>
    <w:rsid w:val="001F627B"/>
    <w:rsid w:val="001F68AE"/>
    <w:rsid w:val="001F69AF"/>
    <w:rsid w:val="001F6EB6"/>
    <w:rsid w:val="001F731B"/>
    <w:rsid w:val="001F735D"/>
    <w:rsid w:val="001F77EF"/>
    <w:rsid w:val="001F7909"/>
    <w:rsid w:val="001F7BE8"/>
    <w:rsid w:val="0020023C"/>
    <w:rsid w:val="00200AF5"/>
    <w:rsid w:val="00200C5F"/>
    <w:rsid w:val="002018E2"/>
    <w:rsid w:val="002022B1"/>
    <w:rsid w:val="002022D2"/>
    <w:rsid w:val="00202506"/>
    <w:rsid w:val="00202516"/>
    <w:rsid w:val="00202E24"/>
    <w:rsid w:val="002030F0"/>
    <w:rsid w:val="002033EC"/>
    <w:rsid w:val="0020342A"/>
    <w:rsid w:val="0020351D"/>
    <w:rsid w:val="002035E8"/>
    <w:rsid w:val="00203A61"/>
    <w:rsid w:val="00203C11"/>
    <w:rsid w:val="00203FEE"/>
    <w:rsid w:val="0020423D"/>
    <w:rsid w:val="0020477E"/>
    <w:rsid w:val="00204A4B"/>
    <w:rsid w:val="00204B4E"/>
    <w:rsid w:val="00204C05"/>
    <w:rsid w:val="00204E38"/>
    <w:rsid w:val="00205234"/>
    <w:rsid w:val="0020563D"/>
    <w:rsid w:val="002056A6"/>
    <w:rsid w:val="00205829"/>
    <w:rsid w:val="00205A02"/>
    <w:rsid w:val="00205B65"/>
    <w:rsid w:val="002067D2"/>
    <w:rsid w:val="002068FA"/>
    <w:rsid w:val="00206E68"/>
    <w:rsid w:val="0020744F"/>
    <w:rsid w:val="002078C3"/>
    <w:rsid w:val="00207C0F"/>
    <w:rsid w:val="002106F7"/>
    <w:rsid w:val="002109F7"/>
    <w:rsid w:val="00210C35"/>
    <w:rsid w:val="00210C6E"/>
    <w:rsid w:val="00211045"/>
    <w:rsid w:val="00211AE1"/>
    <w:rsid w:val="00211BEA"/>
    <w:rsid w:val="00211D93"/>
    <w:rsid w:val="00211E4E"/>
    <w:rsid w:val="00212236"/>
    <w:rsid w:val="0021263D"/>
    <w:rsid w:val="002128F2"/>
    <w:rsid w:val="00212BD9"/>
    <w:rsid w:val="00212E44"/>
    <w:rsid w:val="00212ED0"/>
    <w:rsid w:val="00213AEE"/>
    <w:rsid w:val="00213B4B"/>
    <w:rsid w:val="00214157"/>
    <w:rsid w:val="002142FE"/>
    <w:rsid w:val="00214320"/>
    <w:rsid w:val="00214775"/>
    <w:rsid w:val="00214CEA"/>
    <w:rsid w:val="00215322"/>
    <w:rsid w:val="002157E8"/>
    <w:rsid w:val="0021581F"/>
    <w:rsid w:val="00215E13"/>
    <w:rsid w:val="002160F0"/>
    <w:rsid w:val="0021641F"/>
    <w:rsid w:val="00216441"/>
    <w:rsid w:val="002165C8"/>
    <w:rsid w:val="002168D9"/>
    <w:rsid w:val="0021693A"/>
    <w:rsid w:val="00216D60"/>
    <w:rsid w:val="00217011"/>
    <w:rsid w:val="0021718A"/>
    <w:rsid w:val="00217471"/>
    <w:rsid w:val="00217A1B"/>
    <w:rsid w:val="00220076"/>
    <w:rsid w:val="0022019F"/>
    <w:rsid w:val="0022073C"/>
    <w:rsid w:val="00220B5B"/>
    <w:rsid w:val="00221020"/>
    <w:rsid w:val="002210DF"/>
    <w:rsid w:val="00221CCB"/>
    <w:rsid w:val="00221ED4"/>
    <w:rsid w:val="0022282B"/>
    <w:rsid w:val="0022327C"/>
    <w:rsid w:val="0022343C"/>
    <w:rsid w:val="0022359C"/>
    <w:rsid w:val="002239A2"/>
    <w:rsid w:val="00223E6D"/>
    <w:rsid w:val="002242E9"/>
    <w:rsid w:val="00224417"/>
    <w:rsid w:val="00224938"/>
    <w:rsid w:val="00224A9C"/>
    <w:rsid w:val="00224AF8"/>
    <w:rsid w:val="00224D09"/>
    <w:rsid w:val="002250C4"/>
    <w:rsid w:val="00225248"/>
    <w:rsid w:val="002257FC"/>
    <w:rsid w:val="002260A4"/>
    <w:rsid w:val="0022640B"/>
    <w:rsid w:val="00226ADE"/>
    <w:rsid w:val="00226D1B"/>
    <w:rsid w:val="002273AD"/>
    <w:rsid w:val="002274C6"/>
    <w:rsid w:val="00227556"/>
    <w:rsid w:val="00227811"/>
    <w:rsid w:val="00227D00"/>
    <w:rsid w:val="0023034D"/>
    <w:rsid w:val="0023038B"/>
    <w:rsid w:val="00230445"/>
    <w:rsid w:val="002307BD"/>
    <w:rsid w:val="00231380"/>
    <w:rsid w:val="00231598"/>
    <w:rsid w:val="002317AF"/>
    <w:rsid w:val="00231CF8"/>
    <w:rsid w:val="00231E36"/>
    <w:rsid w:val="00232010"/>
    <w:rsid w:val="00232795"/>
    <w:rsid w:val="00233370"/>
    <w:rsid w:val="00233434"/>
    <w:rsid w:val="00233B1C"/>
    <w:rsid w:val="00233F11"/>
    <w:rsid w:val="0023403E"/>
    <w:rsid w:val="002343A9"/>
    <w:rsid w:val="00234D78"/>
    <w:rsid w:val="00234E8E"/>
    <w:rsid w:val="00234E92"/>
    <w:rsid w:val="00234EB1"/>
    <w:rsid w:val="00235F3D"/>
    <w:rsid w:val="002369B0"/>
    <w:rsid w:val="00236A33"/>
    <w:rsid w:val="00236A7C"/>
    <w:rsid w:val="00236E13"/>
    <w:rsid w:val="00236E5E"/>
    <w:rsid w:val="00237F23"/>
    <w:rsid w:val="00237FE5"/>
    <w:rsid w:val="00240412"/>
    <w:rsid w:val="00240789"/>
    <w:rsid w:val="00240BF7"/>
    <w:rsid w:val="002410BD"/>
    <w:rsid w:val="00241B61"/>
    <w:rsid w:val="00241CD9"/>
    <w:rsid w:val="00242B34"/>
    <w:rsid w:val="00243069"/>
    <w:rsid w:val="002438E1"/>
    <w:rsid w:val="00243DCD"/>
    <w:rsid w:val="0024488E"/>
    <w:rsid w:val="002448B4"/>
    <w:rsid w:val="00244A9E"/>
    <w:rsid w:val="00244C33"/>
    <w:rsid w:val="00245730"/>
    <w:rsid w:val="00245834"/>
    <w:rsid w:val="00245DFC"/>
    <w:rsid w:val="002462B2"/>
    <w:rsid w:val="002463F3"/>
    <w:rsid w:val="00246539"/>
    <w:rsid w:val="00246D4B"/>
    <w:rsid w:val="00247233"/>
    <w:rsid w:val="00247730"/>
    <w:rsid w:val="002479BE"/>
    <w:rsid w:val="00247DAF"/>
    <w:rsid w:val="00247F33"/>
    <w:rsid w:val="002500E5"/>
    <w:rsid w:val="00250105"/>
    <w:rsid w:val="00250748"/>
    <w:rsid w:val="00250821"/>
    <w:rsid w:val="00250A0A"/>
    <w:rsid w:val="00250A1A"/>
    <w:rsid w:val="00250D1C"/>
    <w:rsid w:val="00250E7A"/>
    <w:rsid w:val="00251004"/>
    <w:rsid w:val="00251D2B"/>
    <w:rsid w:val="0025203A"/>
    <w:rsid w:val="0025249D"/>
    <w:rsid w:val="002524AC"/>
    <w:rsid w:val="002525B0"/>
    <w:rsid w:val="00252EBB"/>
    <w:rsid w:val="002537BB"/>
    <w:rsid w:val="002538B5"/>
    <w:rsid w:val="00254005"/>
    <w:rsid w:val="00254E1F"/>
    <w:rsid w:val="00254EA3"/>
    <w:rsid w:val="00254F75"/>
    <w:rsid w:val="00254FC2"/>
    <w:rsid w:val="00255037"/>
    <w:rsid w:val="002557C0"/>
    <w:rsid w:val="00255DAD"/>
    <w:rsid w:val="00255F55"/>
    <w:rsid w:val="00256D34"/>
    <w:rsid w:val="002570AA"/>
    <w:rsid w:val="0025710F"/>
    <w:rsid w:val="002572B9"/>
    <w:rsid w:val="002603D4"/>
    <w:rsid w:val="00260802"/>
    <w:rsid w:val="00260BF1"/>
    <w:rsid w:val="00260E56"/>
    <w:rsid w:val="002610BE"/>
    <w:rsid w:val="002612D0"/>
    <w:rsid w:val="0026145E"/>
    <w:rsid w:val="00261795"/>
    <w:rsid w:val="0026179E"/>
    <w:rsid w:val="0026188D"/>
    <w:rsid w:val="00261F8B"/>
    <w:rsid w:val="00261FDB"/>
    <w:rsid w:val="00262BFE"/>
    <w:rsid w:val="00262E1F"/>
    <w:rsid w:val="00262F74"/>
    <w:rsid w:val="0026332B"/>
    <w:rsid w:val="00263378"/>
    <w:rsid w:val="0026371B"/>
    <w:rsid w:val="00263813"/>
    <w:rsid w:val="00263814"/>
    <w:rsid w:val="002638A7"/>
    <w:rsid w:val="00263CD5"/>
    <w:rsid w:val="00263D75"/>
    <w:rsid w:val="00263FB6"/>
    <w:rsid w:val="002647B5"/>
    <w:rsid w:val="00264FAB"/>
    <w:rsid w:val="002654C0"/>
    <w:rsid w:val="0026553E"/>
    <w:rsid w:val="002657EF"/>
    <w:rsid w:val="00265A19"/>
    <w:rsid w:val="002664F9"/>
    <w:rsid w:val="002668C2"/>
    <w:rsid w:val="00266920"/>
    <w:rsid w:val="00266D7A"/>
    <w:rsid w:val="00266ED9"/>
    <w:rsid w:val="00267145"/>
    <w:rsid w:val="0026714B"/>
    <w:rsid w:val="002671E0"/>
    <w:rsid w:val="00267AB2"/>
    <w:rsid w:val="002705F0"/>
    <w:rsid w:val="00270841"/>
    <w:rsid w:val="002709F1"/>
    <w:rsid w:val="00270C8B"/>
    <w:rsid w:val="00270E7B"/>
    <w:rsid w:val="00271599"/>
    <w:rsid w:val="00271851"/>
    <w:rsid w:val="00271CFC"/>
    <w:rsid w:val="00272435"/>
    <w:rsid w:val="0027284E"/>
    <w:rsid w:val="00272ABC"/>
    <w:rsid w:val="00272E5B"/>
    <w:rsid w:val="00273186"/>
    <w:rsid w:val="0027330C"/>
    <w:rsid w:val="0027364F"/>
    <w:rsid w:val="00273F23"/>
    <w:rsid w:val="00274187"/>
    <w:rsid w:val="002745C0"/>
    <w:rsid w:val="00274AD6"/>
    <w:rsid w:val="00274C2B"/>
    <w:rsid w:val="00274FDD"/>
    <w:rsid w:val="00275B4E"/>
    <w:rsid w:val="00275E1D"/>
    <w:rsid w:val="00276422"/>
    <w:rsid w:val="0027649B"/>
    <w:rsid w:val="002765D8"/>
    <w:rsid w:val="00276785"/>
    <w:rsid w:val="002767C0"/>
    <w:rsid w:val="00276A6A"/>
    <w:rsid w:val="00276D81"/>
    <w:rsid w:val="002770CE"/>
    <w:rsid w:val="00277114"/>
    <w:rsid w:val="00277383"/>
    <w:rsid w:val="002773F8"/>
    <w:rsid w:val="002775C2"/>
    <w:rsid w:val="002777BA"/>
    <w:rsid w:val="00277B35"/>
    <w:rsid w:val="00277DFD"/>
    <w:rsid w:val="00277F71"/>
    <w:rsid w:val="00280050"/>
    <w:rsid w:val="0028083C"/>
    <w:rsid w:val="002811A8"/>
    <w:rsid w:val="002814C1"/>
    <w:rsid w:val="002814D4"/>
    <w:rsid w:val="0028173E"/>
    <w:rsid w:val="00281E03"/>
    <w:rsid w:val="0028206C"/>
    <w:rsid w:val="0028279F"/>
    <w:rsid w:val="00283533"/>
    <w:rsid w:val="00283BC6"/>
    <w:rsid w:val="002842AC"/>
    <w:rsid w:val="00284594"/>
    <w:rsid w:val="002846CB"/>
    <w:rsid w:val="00284735"/>
    <w:rsid w:val="0028478A"/>
    <w:rsid w:val="00284809"/>
    <w:rsid w:val="00284BA8"/>
    <w:rsid w:val="00284BB6"/>
    <w:rsid w:val="00284C4E"/>
    <w:rsid w:val="00284FD1"/>
    <w:rsid w:val="0028508A"/>
    <w:rsid w:val="00285342"/>
    <w:rsid w:val="00285351"/>
    <w:rsid w:val="002862AB"/>
    <w:rsid w:val="00286630"/>
    <w:rsid w:val="00286BED"/>
    <w:rsid w:val="00286E02"/>
    <w:rsid w:val="00287241"/>
    <w:rsid w:val="002872A4"/>
    <w:rsid w:val="00287491"/>
    <w:rsid w:val="0028789A"/>
    <w:rsid w:val="0028799E"/>
    <w:rsid w:val="00290145"/>
    <w:rsid w:val="002906AA"/>
    <w:rsid w:val="002908AB"/>
    <w:rsid w:val="00291866"/>
    <w:rsid w:val="00291BF8"/>
    <w:rsid w:val="00292737"/>
    <w:rsid w:val="00292797"/>
    <w:rsid w:val="0029300A"/>
    <w:rsid w:val="00293647"/>
    <w:rsid w:val="00293D40"/>
    <w:rsid w:val="00293E2C"/>
    <w:rsid w:val="00294135"/>
    <w:rsid w:val="0029468D"/>
    <w:rsid w:val="002946AC"/>
    <w:rsid w:val="00294CE8"/>
    <w:rsid w:val="002956B3"/>
    <w:rsid w:val="002959C5"/>
    <w:rsid w:val="00296497"/>
    <w:rsid w:val="00296C6F"/>
    <w:rsid w:val="00296D6B"/>
    <w:rsid w:val="00296DC6"/>
    <w:rsid w:val="002972DA"/>
    <w:rsid w:val="00297B5C"/>
    <w:rsid w:val="002A05C3"/>
    <w:rsid w:val="002A0681"/>
    <w:rsid w:val="002A0900"/>
    <w:rsid w:val="002A118F"/>
    <w:rsid w:val="002A1376"/>
    <w:rsid w:val="002A1923"/>
    <w:rsid w:val="002A19E7"/>
    <w:rsid w:val="002A1A84"/>
    <w:rsid w:val="002A2048"/>
    <w:rsid w:val="002A2392"/>
    <w:rsid w:val="002A2552"/>
    <w:rsid w:val="002A28A0"/>
    <w:rsid w:val="002A2B65"/>
    <w:rsid w:val="002A2F09"/>
    <w:rsid w:val="002A3239"/>
    <w:rsid w:val="002A3557"/>
    <w:rsid w:val="002A3786"/>
    <w:rsid w:val="002A38BB"/>
    <w:rsid w:val="002A3E78"/>
    <w:rsid w:val="002A4438"/>
    <w:rsid w:val="002A528B"/>
    <w:rsid w:val="002A539C"/>
    <w:rsid w:val="002A58F3"/>
    <w:rsid w:val="002A5AD3"/>
    <w:rsid w:val="002A5C87"/>
    <w:rsid w:val="002A5E27"/>
    <w:rsid w:val="002A5E85"/>
    <w:rsid w:val="002A5FA6"/>
    <w:rsid w:val="002A62FD"/>
    <w:rsid w:val="002A6344"/>
    <w:rsid w:val="002A6BEC"/>
    <w:rsid w:val="002A6C6B"/>
    <w:rsid w:val="002A6CC0"/>
    <w:rsid w:val="002A6FAA"/>
    <w:rsid w:val="002A7441"/>
    <w:rsid w:val="002A74EA"/>
    <w:rsid w:val="002A77DD"/>
    <w:rsid w:val="002A79D3"/>
    <w:rsid w:val="002A7BA4"/>
    <w:rsid w:val="002A7F4B"/>
    <w:rsid w:val="002B081F"/>
    <w:rsid w:val="002B0F37"/>
    <w:rsid w:val="002B1456"/>
    <w:rsid w:val="002B19A4"/>
    <w:rsid w:val="002B21A6"/>
    <w:rsid w:val="002B21E0"/>
    <w:rsid w:val="002B2440"/>
    <w:rsid w:val="002B2ABA"/>
    <w:rsid w:val="002B2F61"/>
    <w:rsid w:val="002B3222"/>
    <w:rsid w:val="002B32E3"/>
    <w:rsid w:val="002B3CFB"/>
    <w:rsid w:val="002B4106"/>
    <w:rsid w:val="002B43A2"/>
    <w:rsid w:val="002B4784"/>
    <w:rsid w:val="002B505C"/>
    <w:rsid w:val="002B51C9"/>
    <w:rsid w:val="002B5220"/>
    <w:rsid w:val="002B5ABD"/>
    <w:rsid w:val="002B62CB"/>
    <w:rsid w:val="002B644C"/>
    <w:rsid w:val="002B6694"/>
    <w:rsid w:val="002B6846"/>
    <w:rsid w:val="002B7E13"/>
    <w:rsid w:val="002B7E61"/>
    <w:rsid w:val="002B7F10"/>
    <w:rsid w:val="002C00E5"/>
    <w:rsid w:val="002C133E"/>
    <w:rsid w:val="002C1804"/>
    <w:rsid w:val="002C1F74"/>
    <w:rsid w:val="002C23EF"/>
    <w:rsid w:val="002C244F"/>
    <w:rsid w:val="002C27BE"/>
    <w:rsid w:val="002C286B"/>
    <w:rsid w:val="002C29EC"/>
    <w:rsid w:val="002C2AB1"/>
    <w:rsid w:val="002C2D7E"/>
    <w:rsid w:val="002C2DD8"/>
    <w:rsid w:val="002C2DE0"/>
    <w:rsid w:val="002C2FE5"/>
    <w:rsid w:val="002C3867"/>
    <w:rsid w:val="002C3F19"/>
    <w:rsid w:val="002C47C5"/>
    <w:rsid w:val="002C4BEB"/>
    <w:rsid w:val="002C4EF3"/>
    <w:rsid w:val="002C510E"/>
    <w:rsid w:val="002C5B37"/>
    <w:rsid w:val="002C5BF7"/>
    <w:rsid w:val="002C629B"/>
    <w:rsid w:val="002C6892"/>
    <w:rsid w:val="002C69AE"/>
    <w:rsid w:val="002C6EFA"/>
    <w:rsid w:val="002D03CE"/>
    <w:rsid w:val="002D0513"/>
    <w:rsid w:val="002D08BC"/>
    <w:rsid w:val="002D13F5"/>
    <w:rsid w:val="002D16C4"/>
    <w:rsid w:val="002D17F8"/>
    <w:rsid w:val="002D190A"/>
    <w:rsid w:val="002D1D4B"/>
    <w:rsid w:val="002D2257"/>
    <w:rsid w:val="002D25F7"/>
    <w:rsid w:val="002D2714"/>
    <w:rsid w:val="002D2A8A"/>
    <w:rsid w:val="002D2F4B"/>
    <w:rsid w:val="002D3424"/>
    <w:rsid w:val="002D38E5"/>
    <w:rsid w:val="002D421E"/>
    <w:rsid w:val="002D4782"/>
    <w:rsid w:val="002D4975"/>
    <w:rsid w:val="002D49DD"/>
    <w:rsid w:val="002D4A31"/>
    <w:rsid w:val="002D4DF8"/>
    <w:rsid w:val="002D4E9C"/>
    <w:rsid w:val="002D50F6"/>
    <w:rsid w:val="002D5383"/>
    <w:rsid w:val="002D541E"/>
    <w:rsid w:val="002D54E8"/>
    <w:rsid w:val="002D5860"/>
    <w:rsid w:val="002D59BE"/>
    <w:rsid w:val="002D5A6A"/>
    <w:rsid w:val="002D72F3"/>
    <w:rsid w:val="002D7431"/>
    <w:rsid w:val="002D752D"/>
    <w:rsid w:val="002D78F3"/>
    <w:rsid w:val="002D7ADF"/>
    <w:rsid w:val="002E12CD"/>
    <w:rsid w:val="002E1C7E"/>
    <w:rsid w:val="002E1E97"/>
    <w:rsid w:val="002E22AC"/>
    <w:rsid w:val="002E337C"/>
    <w:rsid w:val="002E3720"/>
    <w:rsid w:val="002E4352"/>
    <w:rsid w:val="002E4723"/>
    <w:rsid w:val="002E473D"/>
    <w:rsid w:val="002E48FD"/>
    <w:rsid w:val="002E4F85"/>
    <w:rsid w:val="002E5942"/>
    <w:rsid w:val="002E5F51"/>
    <w:rsid w:val="002E617F"/>
    <w:rsid w:val="002E6666"/>
    <w:rsid w:val="002E6908"/>
    <w:rsid w:val="002E6BE3"/>
    <w:rsid w:val="002E6FC2"/>
    <w:rsid w:val="002E70AE"/>
    <w:rsid w:val="002E7733"/>
    <w:rsid w:val="002E7821"/>
    <w:rsid w:val="002F01E0"/>
    <w:rsid w:val="002F10BA"/>
    <w:rsid w:val="002F1A7A"/>
    <w:rsid w:val="002F1AC5"/>
    <w:rsid w:val="002F1C6B"/>
    <w:rsid w:val="002F1D35"/>
    <w:rsid w:val="002F2444"/>
    <w:rsid w:val="002F3761"/>
    <w:rsid w:val="002F3D72"/>
    <w:rsid w:val="002F4164"/>
    <w:rsid w:val="002F4657"/>
    <w:rsid w:val="002F4685"/>
    <w:rsid w:val="002F4A8B"/>
    <w:rsid w:val="002F4EBA"/>
    <w:rsid w:val="002F5065"/>
    <w:rsid w:val="002F5094"/>
    <w:rsid w:val="002F598E"/>
    <w:rsid w:val="002F6148"/>
    <w:rsid w:val="002F6D6B"/>
    <w:rsid w:val="002F7027"/>
    <w:rsid w:val="002F78B8"/>
    <w:rsid w:val="002F7BF3"/>
    <w:rsid w:val="002F7D93"/>
    <w:rsid w:val="0030061B"/>
    <w:rsid w:val="0030092A"/>
    <w:rsid w:val="00301044"/>
    <w:rsid w:val="003011A0"/>
    <w:rsid w:val="00301298"/>
    <w:rsid w:val="003013E1"/>
    <w:rsid w:val="003020BD"/>
    <w:rsid w:val="00302160"/>
    <w:rsid w:val="00302288"/>
    <w:rsid w:val="003024B7"/>
    <w:rsid w:val="00302771"/>
    <w:rsid w:val="003027DB"/>
    <w:rsid w:val="00302B31"/>
    <w:rsid w:val="00302B5A"/>
    <w:rsid w:val="00302BD1"/>
    <w:rsid w:val="0030398D"/>
    <w:rsid w:val="003039EF"/>
    <w:rsid w:val="00303C7B"/>
    <w:rsid w:val="00304259"/>
    <w:rsid w:val="00304C08"/>
    <w:rsid w:val="003053A8"/>
    <w:rsid w:val="003055CB"/>
    <w:rsid w:val="00305629"/>
    <w:rsid w:val="00305738"/>
    <w:rsid w:val="00305A10"/>
    <w:rsid w:val="00306048"/>
    <w:rsid w:val="003060B9"/>
    <w:rsid w:val="003060BF"/>
    <w:rsid w:val="0030611E"/>
    <w:rsid w:val="003065F7"/>
    <w:rsid w:val="0030661A"/>
    <w:rsid w:val="00306A6D"/>
    <w:rsid w:val="00306B39"/>
    <w:rsid w:val="00306C5C"/>
    <w:rsid w:val="00306E2C"/>
    <w:rsid w:val="0030798F"/>
    <w:rsid w:val="00307B5A"/>
    <w:rsid w:val="00307BFB"/>
    <w:rsid w:val="00310665"/>
    <w:rsid w:val="00310669"/>
    <w:rsid w:val="003107C2"/>
    <w:rsid w:val="00310D8F"/>
    <w:rsid w:val="00311FC1"/>
    <w:rsid w:val="00311FCE"/>
    <w:rsid w:val="003122C4"/>
    <w:rsid w:val="00312A73"/>
    <w:rsid w:val="00313D3F"/>
    <w:rsid w:val="00313FDD"/>
    <w:rsid w:val="003143A3"/>
    <w:rsid w:val="00314B45"/>
    <w:rsid w:val="0031519D"/>
    <w:rsid w:val="003159F6"/>
    <w:rsid w:val="00315ADA"/>
    <w:rsid w:val="00315C4E"/>
    <w:rsid w:val="00316166"/>
    <w:rsid w:val="00316D9F"/>
    <w:rsid w:val="00317025"/>
    <w:rsid w:val="0031715A"/>
    <w:rsid w:val="0031730F"/>
    <w:rsid w:val="00317346"/>
    <w:rsid w:val="0031784F"/>
    <w:rsid w:val="00317881"/>
    <w:rsid w:val="003178F9"/>
    <w:rsid w:val="003179FD"/>
    <w:rsid w:val="00320044"/>
    <w:rsid w:val="00320666"/>
    <w:rsid w:val="003208ED"/>
    <w:rsid w:val="003209B7"/>
    <w:rsid w:val="00320DF2"/>
    <w:rsid w:val="00321457"/>
    <w:rsid w:val="0032183A"/>
    <w:rsid w:val="00321AAB"/>
    <w:rsid w:val="00322406"/>
    <w:rsid w:val="0032260E"/>
    <w:rsid w:val="00323437"/>
    <w:rsid w:val="003234CA"/>
    <w:rsid w:val="00323613"/>
    <w:rsid w:val="0032376B"/>
    <w:rsid w:val="00323BEB"/>
    <w:rsid w:val="00323BEE"/>
    <w:rsid w:val="003241F2"/>
    <w:rsid w:val="00324873"/>
    <w:rsid w:val="003250AD"/>
    <w:rsid w:val="003255CA"/>
    <w:rsid w:val="00325BCC"/>
    <w:rsid w:val="00325CD0"/>
    <w:rsid w:val="00326DA3"/>
    <w:rsid w:val="0032735B"/>
    <w:rsid w:val="003275D9"/>
    <w:rsid w:val="00327BDD"/>
    <w:rsid w:val="00327CEE"/>
    <w:rsid w:val="0033072B"/>
    <w:rsid w:val="00330863"/>
    <w:rsid w:val="003308AC"/>
    <w:rsid w:val="003308DD"/>
    <w:rsid w:val="00331212"/>
    <w:rsid w:val="00331487"/>
    <w:rsid w:val="003315C8"/>
    <w:rsid w:val="003315F6"/>
    <w:rsid w:val="00331AD5"/>
    <w:rsid w:val="00331BEE"/>
    <w:rsid w:val="00332719"/>
    <w:rsid w:val="003332FB"/>
    <w:rsid w:val="00333636"/>
    <w:rsid w:val="003336FB"/>
    <w:rsid w:val="0033371C"/>
    <w:rsid w:val="0033391A"/>
    <w:rsid w:val="00333AB1"/>
    <w:rsid w:val="00334077"/>
    <w:rsid w:val="0033444C"/>
    <w:rsid w:val="003344DF"/>
    <w:rsid w:val="00335154"/>
    <w:rsid w:val="00335631"/>
    <w:rsid w:val="00335A0C"/>
    <w:rsid w:val="00335E59"/>
    <w:rsid w:val="00335E8B"/>
    <w:rsid w:val="0033635D"/>
    <w:rsid w:val="003364CC"/>
    <w:rsid w:val="003366A6"/>
    <w:rsid w:val="00336AEE"/>
    <w:rsid w:val="00336B96"/>
    <w:rsid w:val="00336CEC"/>
    <w:rsid w:val="0033712F"/>
    <w:rsid w:val="003375C3"/>
    <w:rsid w:val="00337768"/>
    <w:rsid w:val="003378AA"/>
    <w:rsid w:val="00337AEC"/>
    <w:rsid w:val="00337DA6"/>
    <w:rsid w:val="003401ED"/>
    <w:rsid w:val="0034073A"/>
    <w:rsid w:val="00340781"/>
    <w:rsid w:val="00340A20"/>
    <w:rsid w:val="00340E12"/>
    <w:rsid w:val="00340E23"/>
    <w:rsid w:val="00341005"/>
    <w:rsid w:val="0034115F"/>
    <w:rsid w:val="003416D9"/>
    <w:rsid w:val="0034178C"/>
    <w:rsid w:val="00341D7C"/>
    <w:rsid w:val="003421CC"/>
    <w:rsid w:val="00342868"/>
    <w:rsid w:val="0034324F"/>
    <w:rsid w:val="003433AE"/>
    <w:rsid w:val="0034342B"/>
    <w:rsid w:val="003436D8"/>
    <w:rsid w:val="00343BA4"/>
    <w:rsid w:val="00343F40"/>
    <w:rsid w:val="00343FBE"/>
    <w:rsid w:val="003440B2"/>
    <w:rsid w:val="0034451C"/>
    <w:rsid w:val="0034481F"/>
    <w:rsid w:val="00344DEE"/>
    <w:rsid w:val="00344F5D"/>
    <w:rsid w:val="0034575E"/>
    <w:rsid w:val="00345AC6"/>
    <w:rsid w:val="00345B64"/>
    <w:rsid w:val="00345C1F"/>
    <w:rsid w:val="00345FF5"/>
    <w:rsid w:val="00346F20"/>
    <w:rsid w:val="003470C2"/>
    <w:rsid w:val="00347998"/>
    <w:rsid w:val="00347F8D"/>
    <w:rsid w:val="00347FAB"/>
    <w:rsid w:val="0035027B"/>
    <w:rsid w:val="0035034E"/>
    <w:rsid w:val="0035050B"/>
    <w:rsid w:val="00350A67"/>
    <w:rsid w:val="00350C88"/>
    <w:rsid w:val="003512CF"/>
    <w:rsid w:val="0035133A"/>
    <w:rsid w:val="003513B7"/>
    <w:rsid w:val="00351AC2"/>
    <w:rsid w:val="00352558"/>
    <w:rsid w:val="003526F3"/>
    <w:rsid w:val="00353173"/>
    <w:rsid w:val="003531C7"/>
    <w:rsid w:val="00353AC6"/>
    <w:rsid w:val="00353F26"/>
    <w:rsid w:val="00354014"/>
    <w:rsid w:val="0035406A"/>
    <w:rsid w:val="00354A4C"/>
    <w:rsid w:val="00354C23"/>
    <w:rsid w:val="00354F0E"/>
    <w:rsid w:val="00355B1D"/>
    <w:rsid w:val="00355D08"/>
    <w:rsid w:val="00355F1F"/>
    <w:rsid w:val="00355F9C"/>
    <w:rsid w:val="0035643B"/>
    <w:rsid w:val="00356510"/>
    <w:rsid w:val="00356927"/>
    <w:rsid w:val="00356BB7"/>
    <w:rsid w:val="00357067"/>
    <w:rsid w:val="003571CD"/>
    <w:rsid w:val="0035786D"/>
    <w:rsid w:val="00357938"/>
    <w:rsid w:val="00357F46"/>
    <w:rsid w:val="0036012B"/>
    <w:rsid w:val="003602EF"/>
    <w:rsid w:val="00360336"/>
    <w:rsid w:val="003603C4"/>
    <w:rsid w:val="00360B41"/>
    <w:rsid w:val="00360B52"/>
    <w:rsid w:val="00361028"/>
    <w:rsid w:val="0036111C"/>
    <w:rsid w:val="003611F0"/>
    <w:rsid w:val="0036165F"/>
    <w:rsid w:val="00361728"/>
    <w:rsid w:val="0036189E"/>
    <w:rsid w:val="003622A7"/>
    <w:rsid w:val="00362677"/>
    <w:rsid w:val="00362855"/>
    <w:rsid w:val="00362A57"/>
    <w:rsid w:val="00363B0B"/>
    <w:rsid w:val="00363DBD"/>
    <w:rsid w:val="0036404B"/>
    <w:rsid w:val="003640F7"/>
    <w:rsid w:val="0036422F"/>
    <w:rsid w:val="00364926"/>
    <w:rsid w:val="00364F98"/>
    <w:rsid w:val="003650FF"/>
    <w:rsid w:val="00365308"/>
    <w:rsid w:val="00365385"/>
    <w:rsid w:val="0036583B"/>
    <w:rsid w:val="00365FC2"/>
    <w:rsid w:val="00366117"/>
    <w:rsid w:val="003662E2"/>
    <w:rsid w:val="003664DD"/>
    <w:rsid w:val="003669F4"/>
    <w:rsid w:val="003673A0"/>
    <w:rsid w:val="0036799F"/>
    <w:rsid w:val="00367AD4"/>
    <w:rsid w:val="003703AB"/>
    <w:rsid w:val="00370641"/>
    <w:rsid w:val="003707A4"/>
    <w:rsid w:val="0037097F"/>
    <w:rsid w:val="00370D3B"/>
    <w:rsid w:val="00370D7D"/>
    <w:rsid w:val="0037132E"/>
    <w:rsid w:val="003714D3"/>
    <w:rsid w:val="00371851"/>
    <w:rsid w:val="00371FC5"/>
    <w:rsid w:val="003721BE"/>
    <w:rsid w:val="0037228D"/>
    <w:rsid w:val="00372AEA"/>
    <w:rsid w:val="00372F7D"/>
    <w:rsid w:val="00372FF7"/>
    <w:rsid w:val="00373232"/>
    <w:rsid w:val="0037337E"/>
    <w:rsid w:val="00374126"/>
    <w:rsid w:val="00374482"/>
    <w:rsid w:val="003747AD"/>
    <w:rsid w:val="00374941"/>
    <w:rsid w:val="00374978"/>
    <w:rsid w:val="00374AF6"/>
    <w:rsid w:val="003750DD"/>
    <w:rsid w:val="003758BF"/>
    <w:rsid w:val="003758CA"/>
    <w:rsid w:val="0037737A"/>
    <w:rsid w:val="003777AE"/>
    <w:rsid w:val="003806E9"/>
    <w:rsid w:val="00380B7C"/>
    <w:rsid w:val="00380EC6"/>
    <w:rsid w:val="00380F6A"/>
    <w:rsid w:val="003810DA"/>
    <w:rsid w:val="003811C1"/>
    <w:rsid w:val="003813A1"/>
    <w:rsid w:val="00381757"/>
    <w:rsid w:val="003822EF"/>
    <w:rsid w:val="003831E3"/>
    <w:rsid w:val="003839FC"/>
    <w:rsid w:val="00383AAE"/>
    <w:rsid w:val="00383AE5"/>
    <w:rsid w:val="00383E4E"/>
    <w:rsid w:val="00383F43"/>
    <w:rsid w:val="003840D3"/>
    <w:rsid w:val="0038417E"/>
    <w:rsid w:val="00384476"/>
    <w:rsid w:val="00384554"/>
    <w:rsid w:val="003847E4"/>
    <w:rsid w:val="00384E44"/>
    <w:rsid w:val="0038505A"/>
    <w:rsid w:val="00385BFD"/>
    <w:rsid w:val="00385C21"/>
    <w:rsid w:val="003867C9"/>
    <w:rsid w:val="00386839"/>
    <w:rsid w:val="00386971"/>
    <w:rsid w:val="00386F0C"/>
    <w:rsid w:val="00386F9A"/>
    <w:rsid w:val="00387223"/>
    <w:rsid w:val="00387287"/>
    <w:rsid w:val="003875E8"/>
    <w:rsid w:val="003876E8"/>
    <w:rsid w:val="00391216"/>
    <w:rsid w:val="00391F78"/>
    <w:rsid w:val="00392188"/>
    <w:rsid w:val="00392E99"/>
    <w:rsid w:val="00393241"/>
    <w:rsid w:val="003942EE"/>
    <w:rsid w:val="00394C21"/>
    <w:rsid w:val="0039516A"/>
    <w:rsid w:val="0039547B"/>
    <w:rsid w:val="0039547D"/>
    <w:rsid w:val="003954AC"/>
    <w:rsid w:val="00395A37"/>
    <w:rsid w:val="00395AE0"/>
    <w:rsid w:val="00396036"/>
    <w:rsid w:val="0039626C"/>
    <w:rsid w:val="003963B5"/>
    <w:rsid w:val="00396601"/>
    <w:rsid w:val="0039685B"/>
    <w:rsid w:val="00396EB2"/>
    <w:rsid w:val="00396FCC"/>
    <w:rsid w:val="003970BC"/>
    <w:rsid w:val="003977F6"/>
    <w:rsid w:val="0039788B"/>
    <w:rsid w:val="00397AAF"/>
    <w:rsid w:val="00397DE6"/>
    <w:rsid w:val="003A01F2"/>
    <w:rsid w:val="003A029F"/>
    <w:rsid w:val="003A08B9"/>
    <w:rsid w:val="003A0FAF"/>
    <w:rsid w:val="003A102F"/>
    <w:rsid w:val="003A11E9"/>
    <w:rsid w:val="003A11EA"/>
    <w:rsid w:val="003A18DB"/>
    <w:rsid w:val="003A1BE9"/>
    <w:rsid w:val="003A1C9A"/>
    <w:rsid w:val="003A2B8E"/>
    <w:rsid w:val="003A3403"/>
    <w:rsid w:val="003A3B97"/>
    <w:rsid w:val="003A3E62"/>
    <w:rsid w:val="003A4074"/>
    <w:rsid w:val="003A430D"/>
    <w:rsid w:val="003A466E"/>
    <w:rsid w:val="003A46A8"/>
    <w:rsid w:val="003A492A"/>
    <w:rsid w:val="003A5299"/>
    <w:rsid w:val="003A5372"/>
    <w:rsid w:val="003A54A5"/>
    <w:rsid w:val="003A592A"/>
    <w:rsid w:val="003A59E4"/>
    <w:rsid w:val="003A5B9D"/>
    <w:rsid w:val="003A651A"/>
    <w:rsid w:val="003A673C"/>
    <w:rsid w:val="003A68B4"/>
    <w:rsid w:val="003A6929"/>
    <w:rsid w:val="003A7025"/>
    <w:rsid w:val="003A70F8"/>
    <w:rsid w:val="003A7207"/>
    <w:rsid w:val="003A7A79"/>
    <w:rsid w:val="003A7CF1"/>
    <w:rsid w:val="003B0971"/>
    <w:rsid w:val="003B0B3E"/>
    <w:rsid w:val="003B0BB6"/>
    <w:rsid w:val="003B0E68"/>
    <w:rsid w:val="003B11C3"/>
    <w:rsid w:val="003B17C5"/>
    <w:rsid w:val="003B1B69"/>
    <w:rsid w:val="003B215C"/>
    <w:rsid w:val="003B2233"/>
    <w:rsid w:val="003B32FC"/>
    <w:rsid w:val="003B45DC"/>
    <w:rsid w:val="003B46E8"/>
    <w:rsid w:val="003B4F7F"/>
    <w:rsid w:val="003B5457"/>
    <w:rsid w:val="003B5C2D"/>
    <w:rsid w:val="003B6162"/>
    <w:rsid w:val="003B6528"/>
    <w:rsid w:val="003B6735"/>
    <w:rsid w:val="003B68DF"/>
    <w:rsid w:val="003B6BFF"/>
    <w:rsid w:val="003B766F"/>
    <w:rsid w:val="003B79AF"/>
    <w:rsid w:val="003B7A89"/>
    <w:rsid w:val="003B7C00"/>
    <w:rsid w:val="003B7E1E"/>
    <w:rsid w:val="003C03E9"/>
    <w:rsid w:val="003C0568"/>
    <w:rsid w:val="003C0708"/>
    <w:rsid w:val="003C0946"/>
    <w:rsid w:val="003C0EA7"/>
    <w:rsid w:val="003C14D0"/>
    <w:rsid w:val="003C1611"/>
    <w:rsid w:val="003C1C76"/>
    <w:rsid w:val="003C2BC5"/>
    <w:rsid w:val="003C2BF3"/>
    <w:rsid w:val="003C2D66"/>
    <w:rsid w:val="003C2F23"/>
    <w:rsid w:val="003C2F90"/>
    <w:rsid w:val="003C3B22"/>
    <w:rsid w:val="003C3E2F"/>
    <w:rsid w:val="003C4FE3"/>
    <w:rsid w:val="003C500C"/>
    <w:rsid w:val="003C586A"/>
    <w:rsid w:val="003C60E3"/>
    <w:rsid w:val="003C643B"/>
    <w:rsid w:val="003C64D3"/>
    <w:rsid w:val="003C6683"/>
    <w:rsid w:val="003C6897"/>
    <w:rsid w:val="003C771B"/>
    <w:rsid w:val="003C79BF"/>
    <w:rsid w:val="003D0DD7"/>
    <w:rsid w:val="003D162A"/>
    <w:rsid w:val="003D2CEA"/>
    <w:rsid w:val="003D3018"/>
    <w:rsid w:val="003D3804"/>
    <w:rsid w:val="003D3E2D"/>
    <w:rsid w:val="003D461A"/>
    <w:rsid w:val="003D4868"/>
    <w:rsid w:val="003D4E16"/>
    <w:rsid w:val="003D582D"/>
    <w:rsid w:val="003D5B3A"/>
    <w:rsid w:val="003D5BF9"/>
    <w:rsid w:val="003D5F65"/>
    <w:rsid w:val="003D672A"/>
    <w:rsid w:val="003D68A0"/>
    <w:rsid w:val="003D6AD1"/>
    <w:rsid w:val="003D6C8A"/>
    <w:rsid w:val="003D6E31"/>
    <w:rsid w:val="003D6FE3"/>
    <w:rsid w:val="003D72B0"/>
    <w:rsid w:val="003D77D8"/>
    <w:rsid w:val="003D798A"/>
    <w:rsid w:val="003D7D86"/>
    <w:rsid w:val="003D7E93"/>
    <w:rsid w:val="003E03CE"/>
    <w:rsid w:val="003E0423"/>
    <w:rsid w:val="003E1162"/>
    <w:rsid w:val="003E11C0"/>
    <w:rsid w:val="003E12A7"/>
    <w:rsid w:val="003E1C96"/>
    <w:rsid w:val="003E1F71"/>
    <w:rsid w:val="003E20FA"/>
    <w:rsid w:val="003E22A0"/>
    <w:rsid w:val="003E231B"/>
    <w:rsid w:val="003E266B"/>
    <w:rsid w:val="003E29DE"/>
    <w:rsid w:val="003E29E6"/>
    <w:rsid w:val="003E2B56"/>
    <w:rsid w:val="003E310A"/>
    <w:rsid w:val="003E3958"/>
    <w:rsid w:val="003E3C06"/>
    <w:rsid w:val="003E5B2E"/>
    <w:rsid w:val="003E5C8B"/>
    <w:rsid w:val="003E67B7"/>
    <w:rsid w:val="003E6852"/>
    <w:rsid w:val="003E6F2B"/>
    <w:rsid w:val="003E6F49"/>
    <w:rsid w:val="003E7392"/>
    <w:rsid w:val="003E73EB"/>
    <w:rsid w:val="003E74FF"/>
    <w:rsid w:val="003E757F"/>
    <w:rsid w:val="003E785A"/>
    <w:rsid w:val="003E7860"/>
    <w:rsid w:val="003E7AAE"/>
    <w:rsid w:val="003E7CB3"/>
    <w:rsid w:val="003E7D93"/>
    <w:rsid w:val="003E7E3D"/>
    <w:rsid w:val="003F00D5"/>
    <w:rsid w:val="003F0767"/>
    <w:rsid w:val="003F08AA"/>
    <w:rsid w:val="003F0CBC"/>
    <w:rsid w:val="003F123E"/>
    <w:rsid w:val="003F13B3"/>
    <w:rsid w:val="003F1A03"/>
    <w:rsid w:val="003F1CA4"/>
    <w:rsid w:val="003F20EB"/>
    <w:rsid w:val="003F2265"/>
    <w:rsid w:val="003F22CA"/>
    <w:rsid w:val="003F2425"/>
    <w:rsid w:val="003F25E0"/>
    <w:rsid w:val="003F2793"/>
    <w:rsid w:val="003F2900"/>
    <w:rsid w:val="003F29F6"/>
    <w:rsid w:val="003F2D3D"/>
    <w:rsid w:val="003F2F54"/>
    <w:rsid w:val="003F354C"/>
    <w:rsid w:val="003F3AE0"/>
    <w:rsid w:val="003F3BC5"/>
    <w:rsid w:val="003F3EEE"/>
    <w:rsid w:val="003F44A2"/>
    <w:rsid w:val="003F492C"/>
    <w:rsid w:val="003F4A5E"/>
    <w:rsid w:val="003F51D9"/>
    <w:rsid w:val="003F5C19"/>
    <w:rsid w:val="003F6490"/>
    <w:rsid w:val="003F6871"/>
    <w:rsid w:val="003F6DFD"/>
    <w:rsid w:val="003F70BF"/>
    <w:rsid w:val="003F7169"/>
    <w:rsid w:val="003F77BC"/>
    <w:rsid w:val="00400132"/>
    <w:rsid w:val="0040014B"/>
    <w:rsid w:val="00400193"/>
    <w:rsid w:val="00400802"/>
    <w:rsid w:val="00400896"/>
    <w:rsid w:val="00400E97"/>
    <w:rsid w:val="00400EC8"/>
    <w:rsid w:val="0040100A"/>
    <w:rsid w:val="0040122B"/>
    <w:rsid w:val="004013D4"/>
    <w:rsid w:val="00401BC9"/>
    <w:rsid w:val="00401F01"/>
    <w:rsid w:val="004024C9"/>
    <w:rsid w:val="0040253E"/>
    <w:rsid w:val="00403B6A"/>
    <w:rsid w:val="00403EA8"/>
    <w:rsid w:val="0040458B"/>
    <w:rsid w:val="004046A5"/>
    <w:rsid w:val="00404DC8"/>
    <w:rsid w:val="00406452"/>
    <w:rsid w:val="00406578"/>
    <w:rsid w:val="00406CA5"/>
    <w:rsid w:val="004071B5"/>
    <w:rsid w:val="00407483"/>
    <w:rsid w:val="00407586"/>
    <w:rsid w:val="0040793A"/>
    <w:rsid w:val="00407B47"/>
    <w:rsid w:val="00407C7F"/>
    <w:rsid w:val="00407CE5"/>
    <w:rsid w:val="004102BD"/>
    <w:rsid w:val="00410E32"/>
    <w:rsid w:val="00410E7B"/>
    <w:rsid w:val="0041108A"/>
    <w:rsid w:val="004113D4"/>
    <w:rsid w:val="00411475"/>
    <w:rsid w:val="00411655"/>
    <w:rsid w:val="00411AD3"/>
    <w:rsid w:val="004129CE"/>
    <w:rsid w:val="00412A28"/>
    <w:rsid w:val="0041323A"/>
    <w:rsid w:val="00414B3B"/>
    <w:rsid w:val="004152A7"/>
    <w:rsid w:val="004156F1"/>
    <w:rsid w:val="004157C7"/>
    <w:rsid w:val="00415C0B"/>
    <w:rsid w:val="004162B1"/>
    <w:rsid w:val="00416B45"/>
    <w:rsid w:val="00416D14"/>
    <w:rsid w:val="00416D1C"/>
    <w:rsid w:val="0041701A"/>
    <w:rsid w:val="00417094"/>
    <w:rsid w:val="00417106"/>
    <w:rsid w:val="004175F5"/>
    <w:rsid w:val="00417B1D"/>
    <w:rsid w:val="00417C3C"/>
    <w:rsid w:val="00417D9F"/>
    <w:rsid w:val="00420142"/>
    <w:rsid w:val="004209B7"/>
    <w:rsid w:val="0042134F"/>
    <w:rsid w:val="00421377"/>
    <w:rsid w:val="00421969"/>
    <w:rsid w:val="00421E4E"/>
    <w:rsid w:val="0042230F"/>
    <w:rsid w:val="004223F5"/>
    <w:rsid w:val="00422D9E"/>
    <w:rsid w:val="00422FC8"/>
    <w:rsid w:val="00423735"/>
    <w:rsid w:val="00423EAD"/>
    <w:rsid w:val="00423ED5"/>
    <w:rsid w:val="00423F5D"/>
    <w:rsid w:val="004242B5"/>
    <w:rsid w:val="00424365"/>
    <w:rsid w:val="00424483"/>
    <w:rsid w:val="004248E2"/>
    <w:rsid w:val="00424E8C"/>
    <w:rsid w:val="004254E8"/>
    <w:rsid w:val="004256E1"/>
    <w:rsid w:val="004261ED"/>
    <w:rsid w:val="004268C3"/>
    <w:rsid w:val="00426951"/>
    <w:rsid w:val="004269EB"/>
    <w:rsid w:val="00430165"/>
    <w:rsid w:val="004308FB"/>
    <w:rsid w:val="00430968"/>
    <w:rsid w:val="00430B68"/>
    <w:rsid w:val="00430D70"/>
    <w:rsid w:val="0043121A"/>
    <w:rsid w:val="004316DE"/>
    <w:rsid w:val="00432B6B"/>
    <w:rsid w:val="004335F8"/>
    <w:rsid w:val="004342F7"/>
    <w:rsid w:val="0043445F"/>
    <w:rsid w:val="0043497D"/>
    <w:rsid w:val="0043514A"/>
    <w:rsid w:val="0043526B"/>
    <w:rsid w:val="004358DB"/>
    <w:rsid w:val="00435C2B"/>
    <w:rsid w:val="00435F65"/>
    <w:rsid w:val="0043644E"/>
    <w:rsid w:val="00437465"/>
    <w:rsid w:val="004374AB"/>
    <w:rsid w:val="00437834"/>
    <w:rsid w:val="004378B8"/>
    <w:rsid w:val="00437AC4"/>
    <w:rsid w:val="004405FA"/>
    <w:rsid w:val="0044077A"/>
    <w:rsid w:val="00440829"/>
    <w:rsid w:val="004414EB"/>
    <w:rsid w:val="00441749"/>
    <w:rsid w:val="00441F64"/>
    <w:rsid w:val="004421E1"/>
    <w:rsid w:val="00442E1A"/>
    <w:rsid w:val="00442E8C"/>
    <w:rsid w:val="0044320C"/>
    <w:rsid w:val="004438D0"/>
    <w:rsid w:val="00443AAA"/>
    <w:rsid w:val="00443EFA"/>
    <w:rsid w:val="00444541"/>
    <w:rsid w:val="00444597"/>
    <w:rsid w:val="00444FC7"/>
    <w:rsid w:val="00445633"/>
    <w:rsid w:val="00445C35"/>
    <w:rsid w:val="00445E50"/>
    <w:rsid w:val="0044609E"/>
    <w:rsid w:val="00446D08"/>
    <w:rsid w:val="004470DE"/>
    <w:rsid w:val="0044712D"/>
    <w:rsid w:val="0044791B"/>
    <w:rsid w:val="00447D72"/>
    <w:rsid w:val="004501B9"/>
    <w:rsid w:val="00450604"/>
    <w:rsid w:val="00450A7C"/>
    <w:rsid w:val="0045127C"/>
    <w:rsid w:val="0045185A"/>
    <w:rsid w:val="00451BF0"/>
    <w:rsid w:val="00451E1A"/>
    <w:rsid w:val="00452195"/>
    <w:rsid w:val="004524C8"/>
    <w:rsid w:val="004537D5"/>
    <w:rsid w:val="00453837"/>
    <w:rsid w:val="004538EA"/>
    <w:rsid w:val="00453D4C"/>
    <w:rsid w:val="004541AC"/>
    <w:rsid w:val="004546F5"/>
    <w:rsid w:val="004547F9"/>
    <w:rsid w:val="00454932"/>
    <w:rsid w:val="00454A51"/>
    <w:rsid w:val="00454A59"/>
    <w:rsid w:val="00454D3E"/>
    <w:rsid w:val="00456028"/>
    <w:rsid w:val="00457217"/>
    <w:rsid w:val="0045750B"/>
    <w:rsid w:val="004602F7"/>
    <w:rsid w:val="0046068A"/>
    <w:rsid w:val="00460BF4"/>
    <w:rsid w:val="00460BF9"/>
    <w:rsid w:val="00460CCF"/>
    <w:rsid w:val="00460DB4"/>
    <w:rsid w:val="00461681"/>
    <w:rsid w:val="004618D5"/>
    <w:rsid w:val="00461C5E"/>
    <w:rsid w:val="004620D0"/>
    <w:rsid w:val="00462AA0"/>
    <w:rsid w:val="00463096"/>
    <w:rsid w:val="00463248"/>
    <w:rsid w:val="004634A9"/>
    <w:rsid w:val="00463A0F"/>
    <w:rsid w:val="00463C59"/>
    <w:rsid w:val="00463DDF"/>
    <w:rsid w:val="00463E53"/>
    <w:rsid w:val="004647B3"/>
    <w:rsid w:val="004648BB"/>
    <w:rsid w:val="00464BA0"/>
    <w:rsid w:val="00464D42"/>
    <w:rsid w:val="0046500E"/>
    <w:rsid w:val="0046544E"/>
    <w:rsid w:val="0046565B"/>
    <w:rsid w:val="0046569C"/>
    <w:rsid w:val="00465A54"/>
    <w:rsid w:val="00465C6E"/>
    <w:rsid w:val="00465F2D"/>
    <w:rsid w:val="00465F4F"/>
    <w:rsid w:val="00466632"/>
    <w:rsid w:val="004669B2"/>
    <w:rsid w:val="00466E30"/>
    <w:rsid w:val="00466FBE"/>
    <w:rsid w:val="0046717A"/>
    <w:rsid w:val="004673D9"/>
    <w:rsid w:val="0046789D"/>
    <w:rsid w:val="00467BF4"/>
    <w:rsid w:val="00467D26"/>
    <w:rsid w:val="00467F61"/>
    <w:rsid w:val="0047010E"/>
    <w:rsid w:val="00470256"/>
    <w:rsid w:val="00470442"/>
    <w:rsid w:val="00471176"/>
    <w:rsid w:val="0047136E"/>
    <w:rsid w:val="00471A18"/>
    <w:rsid w:val="00471C19"/>
    <w:rsid w:val="00471E04"/>
    <w:rsid w:val="004723D1"/>
    <w:rsid w:val="0047242D"/>
    <w:rsid w:val="00472552"/>
    <w:rsid w:val="004725F5"/>
    <w:rsid w:val="00472782"/>
    <w:rsid w:val="00472F5D"/>
    <w:rsid w:val="00473ADC"/>
    <w:rsid w:val="004746AE"/>
    <w:rsid w:val="004751D3"/>
    <w:rsid w:val="0047541A"/>
    <w:rsid w:val="004754B0"/>
    <w:rsid w:val="00475804"/>
    <w:rsid w:val="00475907"/>
    <w:rsid w:val="00476128"/>
    <w:rsid w:val="0047620B"/>
    <w:rsid w:val="004763E0"/>
    <w:rsid w:val="004765C1"/>
    <w:rsid w:val="004770DC"/>
    <w:rsid w:val="004800AE"/>
    <w:rsid w:val="00480204"/>
    <w:rsid w:val="00480B1E"/>
    <w:rsid w:val="00481FE1"/>
    <w:rsid w:val="00482271"/>
    <w:rsid w:val="00482AAD"/>
    <w:rsid w:val="00482C93"/>
    <w:rsid w:val="00483D73"/>
    <w:rsid w:val="00483F5E"/>
    <w:rsid w:val="00483FA3"/>
    <w:rsid w:val="00483FCB"/>
    <w:rsid w:val="00484B9D"/>
    <w:rsid w:val="0048528B"/>
    <w:rsid w:val="0048540A"/>
    <w:rsid w:val="004855BD"/>
    <w:rsid w:val="004856B2"/>
    <w:rsid w:val="0048585B"/>
    <w:rsid w:val="00485E6A"/>
    <w:rsid w:val="004866C6"/>
    <w:rsid w:val="004866E6"/>
    <w:rsid w:val="0048713A"/>
    <w:rsid w:val="0048744A"/>
    <w:rsid w:val="00487D5E"/>
    <w:rsid w:val="00490D55"/>
    <w:rsid w:val="004910CB"/>
    <w:rsid w:val="004914CA"/>
    <w:rsid w:val="004918ED"/>
    <w:rsid w:val="00491C6B"/>
    <w:rsid w:val="00491C9F"/>
    <w:rsid w:val="00492198"/>
    <w:rsid w:val="004923E4"/>
    <w:rsid w:val="004928BC"/>
    <w:rsid w:val="00492AC4"/>
    <w:rsid w:val="004932C0"/>
    <w:rsid w:val="004934D7"/>
    <w:rsid w:val="004937E8"/>
    <w:rsid w:val="00493C90"/>
    <w:rsid w:val="00493F18"/>
    <w:rsid w:val="0049415E"/>
    <w:rsid w:val="004946AC"/>
    <w:rsid w:val="004946C8"/>
    <w:rsid w:val="00494774"/>
    <w:rsid w:val="004947E0"/>
    <w:rsid w:val="00495218"/>
    <w:rsid w:val="00495BB7"/>
    <w:rsid w:val="00495CF0"/>
    <w:rsid w:val="00495EDC"/>
    <w:rsid w:val="004962CF"/>
    <w:rsid w:val="004964EC"/>
    <w:rsid w:val="004967C6"/>
    <w:rsid w:val="00496C92"/>
    <w:rsid w:val="00496EB6"/>
    <w:rsid w:val="00497719"/>
    <w:rsid w:val="004A03A0"/>
    <w:rsid w:val="004A1146"/>
    <w:rsid w:val="004A1157"/>
    <w:rsid w:val="004A1B21"/>
    <w:rsid w:val="004A281B"/>
    <w:rsid w:val="004A29A0"/>
    <w:rsid w:val="004A304C"/>
    <w:rsid w:val="004A311B"/>
    <w:rsid w:val="004A3369"/>
    <w:rsid w:val="004A34DA"/>
    <w:rsid w:val="004A3526"/>
    <w:rsid w:val="004A39D9"/>
    <w:rsid w:val="004A407B"/>
    <w:rsid w:val="004A40E3"/>
    <w:rsid w:val="004A4C3A"/>
    <w:rsid w:val="004A6876"/>
    <w:rsid w:val="004A6C25"/>
    <w:rsid w:val="004A6F41"/>
    <w:rsid w:val="004A6F99"/>
    <w:rsid w:val="004A719A"/>
    <w:rsid w:val="004A7872"/>
    <w:rsid w:val="004A7D62"/>
    <w:rsid w:val="004B024E"/>
    <w:rsid w:val="004B0DD0"/>
    <w:rsid w:val="004B1246"/>
    <w:rsid w:val="004B13C1"/>
    <w:rsid w:val="004B153F"/>
    <w:rsid w:val="004B164B"/>
    <w:rsid w:val="004B189A"/>
    <w:rsid w:val="004B1F50"/>
    <w:rsid w:val="004B2484"/>
    <w:rsid w:val="004B27DC"/>
    <w:rsid w:val="004B286A"/>
    <w:rsid w:val="004B2B80"/>
    <w:rsid w:val="004B2D0B"/>
    <w:rsid w:val="004B2D3F"/>
    <w:rsid w:val="004B367C"/>
    <w:rsid w:val="004B4084"/>
    <w:rsid w:val="004B493F"/>
    <w:rsid w:val="004B4A27"/>
    <w:rsid w:val="004B612C"/>
    <w:rsid w:val="004B6303"/>
    <w:rsid w:val="004B69B5"/>
    <w:rsid w:val="004B6C12"/>
    <w:rsid w:val="004B70C2"/>
    <w:rsid w:val="004B7231"/>
    <w:rsid w:val="004B72E3"/>
    <w:rsid w:val="004B79B1"/>
    <w:rsid w:val="004C059F"/>
    <w:rsid w:val="004C05DE"/>
    <w:rsid w:val="004C0675"/>
    <w:rsid w:val="004C0680"/>
    <w:rsid w:val="004C0C60"/>
    <w:rsid w:val="004C1065"/>
    <w:rsid w:val="004C10E9"/>
    <w:rsid w:val="004C127C"/>
    <w:rsid w:val="004C137D"/>
    <w:rsid w:val="004C1DCA"/>
    <w:rsid w:val="004C2261"/>
    <w:rsid w:val="004C2DEA"/>
    <w:rsid w:val="004C2E7E"/>
    <w:rsid w:val="004C2EC2"/>
    <w:rsid w:val="004C314C"/>
    <w:rsid w:val="004C33C6"/>
    <w:rsid w:val="004C3562"/>
    <w:rsid w:val="004C3CCC"/>
    <w:rsid w:val="004C3CE0"/>
    <w:rsid w:val="004C41BD"/>
    <w:rsid w:val="004C427B"/>
    <w:rsid w:val="004C4C9A"/>
    <w:rsid w:val="004C52E0"/>
    <w:rsid w:val="004C5784"/>
    <w:rsid w:val="004C5C2C"/>
    <w:rsid w:val="004C708B"/>
    <w:rsid w:val="004C76F9"/>
    <w:rsid w:val="004C7878"/>
    <w:rsid w:val="004D025E"/>
    <w:rsid w:val="004D1035"/>
    <w:rsid w:val="004D166F"/>
    <w:rsid w:val="004D16E4"/>
    <w:rsid w:val="004D2095"/>
    <w:rsid w:val="004D279D"/>
    <w:rsid w:val="004D2D60"/>
    <w:rsid w:val="004D3DCC"/>
    <w:rsid w:val="004D4A49"/>
    <w:rsid w:val="004D501A"/>
    <w:rsid w:val="004D5F2F"/>
    <w:rsid w:val="004D63D1"/>
    <w:rsid w:val="004D7259"/>
    <w:rsid w:val="004D7C61"/>
    <w:rsid w:val="004E0A01"/>
    <w:rsid w:val="004E1111"/>
    <w:rsid w:val="004E1255"/>
    <w:rsid w:val="004E13CB"/>
    <w:rsid w:val="004E1531"/>
    <w:rsid w:val="004E163A"/>
    <w:rsid w:val="004E1A4B"/>
    <w:rsid w:val="004E1B1A"/>
    <w:rsid w:val="004E1C0F"/>
    <w:rsid w:val="004E1C4D"/>
    <w:rsid w:val="004E1FAC"/>
    <w:rsid w:val="004E2AE1"/>
    <w:rsid w:val="004E34D5"/>
    <w:rsid w:val="004E35AF"/>
    <w:rsid w:val="004E3C0C"/>
    <w:rsid w:val="004E3D58"/>
    <w:rsid w:val="004E3E2B"/>
    <w:rsid w:val="004E3F70"/>
    <w:rsid w:val="004E474F"/>
    <w:rsid w:val="004E49D7"/>
    <w:rsid w:val="004E4A21"/>
    <w:rsid w:val="004E4AE0"/>
    <w:rsid w:val="004E5696"/>
    <w:rsid w:val="004E570F"/>
    <w:rsid w:val="004E581E"/>
    <w:rsid w:val="004E5B57"/>
    <w:rsid w:val="004E664E"/>
    <w:rsid w:val="004E69BA"/>
    <w:rsid w:val="004E7621"/>
    <w:rsid w:val="004E76AD"/>
    <w:rsid w:val="004E7B04"/>
    <w:rsid w:val="004E7C49"/>
    <w:rsid w:val="004E7C86"/>
    <w:rsid w:val="004F02C7"/>
    <w:rsid w:val="004F05A5"/>
    <w:rsid w:val="004F0EEC"/>
    <w:rsid w:val="004F130A"/>
    <w:rsid w:val="004F148D"/>
    <w:rsid w:val="004F182F"/>
    <w:rsid w:val="004F187F"/>
    <w:rsid w:val="004F1895"/>
    <w:rsid w:val="004F1B54"/>
    <w:rsid w:val="004F1C04"/>
    <w:rsid w:val="004F1D2D"/>
    <w:rsid w:val="004F2706"/>
    <w:rsid w:val="004F28ED"/>
    <w:rsid w:val="004F2A0D"/>
    <w:rsid w:val="004F2C39"/>
    <w:rsid w:val="004F3A51"/>
    <w:rsid w:val="004F4269"/>
    <w:rsid w:val="004F46B4"/>
    <w:rsid w:val="004F4814"/>
    <w:rsid w:val="004F4BE2"/>
    <w:rsid w:val="004F4DA5"/>
    <w:rsid w:val="004F4EBD"/>
    <w:rsid w:val="004F530D"/>
    <w:rsid w:val="004F70D1"/>
    <w:rsid w:val="004F79CF"/>
    <w:rsid w:val="004F7B6F"/>
    <w:rsid w:val="004F7F0C"/>
    <w:rsid w:val="00500826"/>
    <w:rsid w:val="00500A1A"/>
    <w:rsid w:val="00500B8F"/>
    <w:rsid w:val="00500DF2"/>
    <w:rsid w:val="0050143A"/>
    <w:rsid w:val="0050147B"/>
    <w:rsid w:val="00501859"/>
    <w:rsid w:val="00501B2E"/>
    <w:rsid w:val="00501BA2"/>
    <w:rsid w:val="00502088"/>
    <w:rsid w:val="005022AF"/>
    <w:rsid w:val="005022C0"/>
    <w:rsid w:val="0050245C"/>
    <w:rsid w:val="00502592"/>
    <w:rsid w:val="005026E4"/>
    <w:rsid w:val="005028F4"/>
    <w:rsid w:val="00502BB8"/>
    <w:rsid w:val="005042D6"/>
    <w:rsid w:val="005046D4"/>
    <w:rsid w:val="0050475C"/>
    <w:rsid w:val="00504F56"/>
    <w:rsid w:val="0050502B"/>
    <w:rsid w:val="00505275"/>
    <w:rsid w:val="00505585"/>
    <w:rsid w:val="005055DC"/>
    <w:rsid w:val="00506183"/>
    <w:rsid w:val="005069E3"/>
    <w:rsid w:val="00506F0A"/>
    <w:rsid w:val="00506F4D"/>
    <w:rsid w:val="0050721E"/>
    <w:rsid w:val="0050724D"/>
    <w:rsid w:val="00507737"/>
    <w:rsid w:val="00507A34"/>
    <w:rsid w:val="00507E6A"/>
    <w:rsid w:val="00510412"/>
    <w:rsid w:val="005106F3"/>
    <w:rsid w:val="005108B5"/>
    <w:rsid w:val="005114DF"/>
    <w:rsid w:val="00511510"/>
    <w:rsid w:val="0051274E"/>
    <w:rsid w:val="00512A3A"/>
    <w:rsid w:val="00512A7C"/>
    <w:rsid w:val="00512D5C"/>
    <w:rsid w:val="00513024"/>
    <w:rsid w:val="00513088"/>
    <w:rsid w:val="005135AC"/>
    <w:rsid w:val="00513757"/>
    <w:rsid w:val="00513ACE"/>
    <w:rsid w:val="00513D34"/>
    <w:rsid w:val="00513EDC"/>
    <w:rsid w:val="00513EE9"/>
    <w:rsid w:val="00513FBB"/>
    <w:rsid w:val="00514147"/>
    <w:rsid w:val="00514394"/>
    <w:rsid w:val="00514765"/>
    <w:rsid w:val="0051484D"/>
    <w:rsid w:val="00515394"/>
    <w:rsid w:val="005160A2"/>
    <w:rsid w:val="00516358"/>
    <w:rsid w:val="00516797"/>
    <w:rsid w:val="0051694E"/>
    <w:rsid w:val="005169FC"/>
    <w:rsid w:val="00516DF9"/>
    <w:rsid w:val="005170A5"/>
    <w:rsid w:val="00517C88"/>
    <w:rsid w:val="00520701"/>
    <w:rsid w:val="0052072E"/>
    <w:rsid w:val="0052111B"/>
    <w:rsid w:val="00521466"/>
    <w:rsid w:val="00521598"/>
    <w:rsid w:val="00521AC6"/>
    <w:rsid w:val="00521FA0"/>
    <w:rsid w:val="005222AA"/>
    <w:rsid w:val="005223B7"/>
    <w:rsid w:val="0052260A"/>
    <w:rsid w:val="00522997"/>
    <w:rsid w:val="00522AD1"/>
    <w:rsid w:val="00522F3F"/>
    <w:rsid w:val="005239F3"/>
    <w:rsid w:val="00523FA8"/>
    <w:rsid w:val="005249E3"/>
    <w:rsid w:val="00524A8E"/>
    <w:rsid w:val="00524BB2"/>
    <w:rsid w:val="00524CDB"/>
    <w:rsid w:val="00524D80"/>
    <w:rsid w:val="00525250"/>
    <w:rsid w:val="00525831"/>
    <w:rsid w:val="00525A8F"/>
    <w:rsid w:val="00525F93"/>
    <w:rsid w:val="00525FCE"/>
    <w:rsid w:val="00526369"/>
    <w:rsid w:val="005266A7"/>
    <w:rsid w:val="005266DF"/>
    <w:rsid w:val="0052677E"/>
    <w:rsid w:val="005268D9"/>
    <w:rsid w:val="005269B5"/>
    <w:rsid w:val="00526A5C"/>
    <w:rsid w:val="00526B98"/>
    <w:rsid w:val="00526CC1"/>
    <w:rsid w:val="005274AA"/>
    <w:rsid w:val="005274AB"/>
    <w:rsid w:val="00527512"/>
    <w:rsid w:val="005275B3"/>
    <w:rsid w:val="005278D3"/>
    <w:rsid w:val="005279BA"/>
    <w:rsid w:val="00527E48"/>
    <w:rsid w:val="00527E4D"/>
    <w:rsid w:val="00527EAA"/>
    <w:rsid w:val="00527FAE"/>
    <w:rsid w:val="005301E8"/>
    <w:rsid w:val="00530E7C"/>
    <w:rsid w:val="0053140A"/>
    <w:rsid w:val="005317E6"/>
    <w:rsid w:val="0053197A"/>
    <w:rsid w:val="005319A3"/>
    <w:rsid w:val="00532163"/>
    <w:rsid w:val="00532410"/>
    <w:rsid w:val="00532524"/>
    <w:rsid w:val="00532951"/>
    <w:rsid w:val="00532B69"/>
    <w:rsid w:val="005339C9"/>
    <w:rsid w:val="00533EC7"/>
    <w:rsid w:val="00533ED1"/>
    <w:rsid w:val="005341C1"/>
    <w:rsid w:val="005347AC"/>
    <w:rsid w:val="00534FC4"/>
    <w:rsid w:val="0053538E"/>
    <w:rsid w:val="00535497"/>
    <w:rsid w:val="00535750"/>
    <w:rsid w:val="00535A79"/>
    <w:rsid w:val="00535AB4"/>
    <w:rsid w:val="00536189"/>
    <w:rsid w:val="005363D5"/>
    <w:rsid w:val="005369DE"/>
    <w:rsid w:val="00536E7F"/>
    <w:rsid w:val="00537145"/>
    <w:rsid w:val="00537625"/>
    <w:rsid w:val="00537D50"/>
    <w:rsid w:val="00537E2E"/>
    <w:rsid w:val="00540C4F"/>
    <w:rsid w:val="005416AE"/>
    <w:rsid w:val="0054182A"/>
    <w:rsid w:val="00541C73"/>
    <w:rsid w:val="00541E6F"/>
    <w:rsid w:val="00542026"/>
    <w:rsid w:val="005421E0"/>
    <w:rsid w:val="005423B3"/>
    <w:rsid w:val="005424C6"/>
    <w:rsid w:val="0054268D"/>
    <w:rsid w:val="00542C07"/>
    <w:rsid w:val="00542F49"/>
    <w:rsid w:val="00543233"/>
    <w:rsid w:val="00543530"/>
    <w:rsid w:val="0054375D"/>
    <w:rsid w:val="00543B41"/>
    <w:rsid w:val="00543C4C"/>
    <w:rsid w:val="00544099"/>
    <w:rsid w:val="00544A0A"/>
    <w:rsid w:val="00544BD5"/>
    <w:rsid w:val="00544EF1"/>
    <w:rsid w:val="00544F78"/>
    <w:rsid w:val="00545077"/>
    <w:rsid w:val="00545728"/>
    <w:rsid w:val="005464E9"/>
    <w:rsid w:val="0054685E"/>
    <w:rsid w:val="0054700E"/>
    <w:rsid w:val="0054733C"/>
    <w:rsid w:val="0054791C"/>
    <w:rsid w:val="005479FD"/>
    <w:rsid w:val="00547E0A"/>
    <w:rsid w:val="0055000C"/>
    <w:rsid w:val="00550768"/>
    <w:rsid w:val="005507B6"/>
    <w:rsid w:val="00550B07"/>
    <w:rsid w:val="00550BAE"/>
    <w:rsid w:val="00551428"/>
    <w:rsid w:val="00551512"/>
    <w:rsid w:val="005517F0"/>
    <w:rsid w:val="00551C88"/>
    <w:rsid w:val="0055273C"/>
    <w:rsid w:val="00552AD6"/>
    <w:rsid w:val="00552F5B"/>
    <w:rsid w:val="00552F78"/>
    <w:rsid w:val="005532D8"/>
    <w:rsid w:val="00553505"/>
    <w:rsid w:val="005537B9"/>
    <w:rsid w:val="00553CE1"/>
    <w:rsid w:val="00553E6D"/>
    <w:rsid w:val="0055402E"/>
    <w:rsid w:val="005547C6"/>
    <w:rsid w:val="00554F2C"/>
    <w:rsid w:val="005550B6"/>
    <w:rsid w:val="005557EC"/>
    <w:rsid w:val="005559F9"/>
    <w:rsid w:val="00555A5F"/>
    <w:rsid w:val="00555C5C"/>
    <w:rsid w:val="00555F2A"/>
    <w:rsid w:val="0055612B"/>
    <w:rsid w:val="00556D02"/>
    <w:rsid w:val="00556F2B"/>
    <w:rsid w:val="005573D6"/>
    <w:rsid w:val="005576AE"/>
    <w:rsid w:val="00557C92"/>
    <w:rsid w:val="00557DF6"/>
    <w:rsid w:val="00557E05"/>
    <w:rsid w:val="00560154"/>
    <w:rsid w:val="00560175"/>
    <w:rsid w:val="00560C9C"/>
    <w:rsid w:val="00560D3E"/>
    <w:rsid w:val="00560FD1"/>
    <w:rsid w:val="0056147F"/>
    <w:rsid w:val="00562A30"/>
    <w:rsid w:val="005636AF"/>
    <w:rsid w:val="0056378E"/>
    <w:rsid w:val="005637A8"/>
    <w:rsid w:val="00563CE2"/>
    <w:rsid w:val="00563ED4"/>
    <w:rsid w:val="00564C60"/>
    <w:rsid w:val="0056539A"/>
    <w:rsid w:val="0056566F"/>
    <w:rsid w:val="00565A63"/>
    <w:rsid w:val="00565B7D"/>
    <w:rsid w:val="00565BB3"/>
    <w:rsid w:val="00566D5B"/>
    <w:rsid w:val="0056703B"/>
    <w:rsid w:val="0056796C"/>
    <w:rsid w:val="00567A64"/>
    <w:rsid w:val="00567BB2"/>
    <w:rsid w:val="00567DB7"/>
    <w:rsid w:val="00567E79"/>
    <w:rsid w:val="00567F04"/>
    <w:rsid w:val="005702B3"/>
    <w:rsid w:val="005707F8"/>
    <w:rsid w:val="00570816"/>
    <w:rsid w:val="00570B09"/>
    <w:rsid w:val="00570C3A"/>
    <w:rsid w:val="005715A4"/>
    <w:rsid w:val="005719B4"/>
    <w:rsid w:val="005722AF"/>
    <w:rsid w:val="00572387"/>
    <w:rsid w:val="00572A9F"/>
    <w:rsid w:val="00572CDF"/>
    <w:rsid w:val="00572DB6"/>
    <w:rsid w:val="00572DD6"/>
    <w:rsid w:val="00572E7F"/>
    <w:rsid w:val="00573234"/>
    <w:rsid w:val="005738C1"/>
    <w:rsid w:val="00573AC4"/>
    <w:rsid w:val="00573BF4"/>
    <w:rsid w:val="00573EA0"/>
    <w:rsid w:val="00573FB1"/>
    <w:rsid w:val="00574A47"/>
    <w:rsid w:val="005750AC"/>
    <w:rsid w:val="005751FA"/>
    <w:rsid w:val="00575574"/>
    <w:rsid w:val="00575820"/>
    <w:rsid w:val="00575BFE"/>
    <w:rsid w:val="0057611C"/>
    <w:rsid w:val="00576587"/>
    <w:rsid w:val="0057666C"/>
    <w:rsid w:val="0057683F"/>
    <w:rsid w:val="00576DF9"/>
    <w:rsid w:val="00576E59"/>
    <w:rsid w:val="0057778E"/>
    <w:rsid w:val="00577C2F"/>
    <w:rsid w:val="00577C93"/>
    <w:rsid w:val="00577EE8"/>
    <w:rsid w:val="00580096"/>
    <w:rsid w:val="00580408"/>
    <w:rsid w:val="00580530"/>
    <w:rsid w:val="00580730"/>
    <w:rsid w:val="005808AC"/>
    <w:rsid w:val="00581007"/>
    <w:rsid w:val="005811E4"/>
    <w:rsid w:val="00581477"/>
    <w:rsid w:val="00581612"/>
    <w:rsid w:val="00581702"/>
    <w:rsid w:val="005817D6"/>
    <w:rsid w:val="00581D3E"/>
    <w:rsid w:val="00581DB5"/>
    <w:rsid w:val="00582EA0"/>
    <w:rsid w:val="00583063"/>
    <w:rsid w:val="00583160"/>
    <w:rsid w:val="005833C5"/>
    <w:rsid w:val="00583B9B"/>
    <w:rsid w:val="00584496"/>
    <w:rsid w:val="005859CD"/>
    <w:rsid w:val="00585D9B"/>
    <w:rsid w:val="005862CE"/>
    <w:rsid w:val="00586716"/>
    <w:rsid w:val="0058695B"/>
    <w:rsid w:val="00586A91"/>
    <w:rsid w:val="00586AC4"/>
    <w:rsid w:val="0058768C"/>
    <w:rsid w:val="005876A4"/>
    <w:rsid w:val="005909B4"/>
    <w:rsid w:val="00590EC3"/>
    <w:rsid w:val="00591868"/>
    <w:rsid w:val="0059208B"/>
    <w:rsid w:val="00593402"/>
    <w:rsid w:val="005936AA"/>
    <w:rsid w:val="005936CF"/>
    <w:rsid w:val="00594019"/>
    <w:rsid w:val="00594316"/>
    <w:rsid w:val="0059479C"/>
    <w:rsid w:val="005957B5"/>
    <w:rsid w:val="005958B3"/>
    <w:rsid w:val="00595A23"/>
    <w:rsid w:val="00595DAE"/>
    <w:rsid w:val="00596316"/>
    <w:rsid w:val="005966D3"/>
    <w:rsid w:val="00596CAB"/>
    <w:rsid w:val="00596D2F"/>
    <w:rsid w:val="00596E6B"/>
    <w:rsid w:val="00596F55"/>
    <w:rsid w:val="0059704A"/>
    <w:rsid w:val="005973B3"/>
    <w:rsid w:val="005973EF"/>
    <w:rsid w:val="0059774D"/>
    <w:rsid w:val="00597A09"/>
    <w:rsid w:val="00597C3A"/>
    <w:rsid w:val="005A0367"/>
    <w:rsid w:val="005A048D"/>
    <w:rsid w:val="005A098F"/>
    <w:rsid w:val="005A0DD5"/>
    <w:rsid w:val="005A0E8F"/>
    <w:rsid w:val="005A1227"/>
    <w:rsid w:val="005A17A7"/>
    <w:rsid w:val="005A1C30"/>
    <w:rsid w:val="005A2345"/>
    <w:rsid w:val="005A2BE1"/>
    <w:rsid w:val="005A2FF3"/>
    <w:rsid w:val="005A3205"/>
    <w:rsid w:val="005A3F4F"/>
    <w:rsid w:val="005A482F"/>
    <w:rsid w:val="005A4EF5"/>
    <w:rsid w:val="005A5282"/>
    <w:rsid w:val="005A5463"/>
    <w:rsid w:val="005A558C"/>
    <w:rsid w:val="005A59DE"/>
    <w:rsid w:val="005A5BAF"/>
    <w:rsid w:val="005A5BCA"/>
    <w:rsid w:val="005A62F4"/>
    <w:rsid w:val="005A682A"/>
    <w:rsid w:val="005A6F1B"/>
    <w:rsid w:val="005A6F8D"/>
    <w:rsid w:val="005A6FB0"/>
    <w:rsid w:val="005A6FF4"/>
    <w:rsid w:val="005A70CD"/>
    <w:rsid w:val="005A7391"/>
    <w:rsid w:val="005A7695"/>
    <w:rsid w:val="005A7714"/>
    <w:rsid w:val="005A7882"/>
    <w:rsid w:val="005A7B3E"/>
    <w:rsid w:val="005A7CDC"/>
    <w:rsid w:val="005A7E6E"/>
    <w:rsid w:val="005B0195"/>
    <w:rsid w:val="005B0610"/>
    <w:rsid w:val="005B06E4"/>
    <w:rsid w:val="005B0AFA"/>
    <w:rsid w:val="005B18BE"/>
    <w:rsid w:val="005B1912"/>
    <w:rsid w:val="005B2392"/>
    <w:rsid w:val="005B27BF"/>
    <w:rsid w:val="005B299D"/>
    <w:rsid w:val="005B3034"/>
    <w:rsid w:val="005B338C"/>
    <w:rsid w:val="005B35B0"/>
    <w:rsid w:val="005B3695"/>
    <w:rsid w:val="005B38B9"/>
    <w:rsid w:val="005B39B9"/>
    <w:rsid w:val="005B3ACF"/>
    <w:rsid w:val="005B4071"/>
    <w:rsid w:val="005B47FC"/>
    <w:rsid w:val="005B4C71"/>
    <w:rsid w:val="005B5249"/>
    <w:rsid w:val="005B5492"/>
    <w:rsid w:val="005B549C"/>
    <w:rsid w:val="005B5D2D"/>
    <w:rsid w:val="005B632E"/>
    <w:rsid w:val="005B6EDE"/>
    <w:rsid w:val="005C014E"/>
    <w:rsid w:val="005C03B2"/>
    <w:rsid w:val="005C0B1D"/>
    <w:rsid w:val="005C105E"/>
    <w:rsid w:val="005C10D0"/>
    <w:rsid w:val="005C1940"/>
    <w:rsid w:val="005C1F44"/>
    <w:rsid w:val="005C2467"/>
    <w:rsid w:val="005C28C9"/>
    <w:rsid w:val="005C2ABB"/>
    <w:rsid w:val="005C3466"/>
    <w:rsid w:val="005C368B"/>
    <w:rsid w:val="005C36AF"/>
    <w:rsid w:val="005C3DBB"/>
    <w:rsid w:val="005C426F"/>
    <w:rsid w:val="005C44F6"/>
    <w:rsid w:val="005C5081"/>
    <w:rsid w:val="005C534D"/>
    <w:rsid w:val="005C54C9"/>
    <w:rsid w:val="005C58E3"/>
    <w:rsid w:val="005C65E2"/>
    <w:rsid w:val="005C6C41"/>
    <w:rsid w:val="005C6DE7"/>
    <w:rsid w:val="005C6F11"/>
    <w:rsid w:val="005C768B"/>
    <w:rsid w:val="005C7701"/>
    <w:rsid w:val="005C7784"/>
    <w:rsid w:val="005C7C21"/>
    <w:rsid w:val="005C7CF2"/>
    <w:rsid w:val="005D0B7F"/>
    <w:rsid w:val="005D0C12"/>
    <w:rsid w:val="005D1077"/>
    <w:rsid w:val="005D1A4B"/>
    <w:rsid w:val="005D21EB"/>
    <w:rsid w:val="005D28CB"/>
    <w:rsid w:val="005D2B18"/>
    <w:rsid w:val="005D2EC5"/>
    <w:rsid w:val="005D321F"/>
    <w:rsid w:val="005D352D"/>
    <w:rsid w:val="005D393B"/>
    <w:rsid w:val="005D3A6F"/>
    <w:rsid w:val="005D3E0D"/>
    <w:rsid w:val="005D421B"/>
    <w:rsid w:val="005D4312"/>
    <w:rsid w:val="005D44C4"/>
    <w:rsid w:val="005D4D99"/>
    <w:rsid w:val="005D4F97"/>
    <w:rsid w:val="005D5445"/>
    <w:rsid w:val="005D641C"/>
    <w:rsid w:val="005D6B4F"/>
    <w:rsid w:val="005D7001"/>
    <w:rsid w:val="005D77E2"/>
    <w:rsid w:val="005D7A5F"/>
    <w:rsid w:val="005E0054"/>
    <w:rsid w:val="005E0DFE"/>
    <w:rsid w:val="005E0F91"/>
    <w:rsid w:val="005E11D3"/>
    <w:rsid w:val="005E1246"/>
    <w:rsid w:val="005E1454"/>
    <w:rsid w:val="005E14D9"/>
    <w:rsid w:val="005E1A30"/>
    <w:rsid w:val="005E1A93"/>
    <w:rsid w:val="005E218B"/>
    <w:rsid w:val="005E29B9"/>
    <w:rsid w:val="005E33A7"/>
    <w:rsid w:val="005E36C4"/>
    <w:rsid w:val="005E3913"/>
    <w:rsid w:val="005E4534"/>
    <w:rsid w:val="005E45D3"/>
    <w:rsid w:val="005E4D0F"/>
    <w:rsid w:val="005E5190"/>
    <w:rsid w:val="005E527F"/>
    <w:rsid w:val="005E55F5"/>
    <w:rsid w:val="005E58ED"/>
    <w:rsid w:val="005E5B1E"/>
    <w:rsid w:val="005E5FBE"/>
    <w:rsid w:val="005E651C"/>
    <w:rsid w:val="005E6CE1"/>
    <w:rsid w:val="005E7BED"/>
    <w:rsid w:val="005F0AB5"/>
    <w:rsid w:val="005F0B16"/>
    <w:rsid w:val="005F0D8C"/>
    <w:rsid w:val="005F11B3"/>
    <w:rsid w:val="005F144D"/>
    <w:rsid w:val="005F145D"/>
    <w:rsid w:val="005F1A2F"/>
    <w:rsid w:val="005F28F9"/>
    <w:rsid w:val="005F2BFF"/>
    <w:rsid w:val="005F2E51"/>
    <w:rsid w:val="005F3005"/>
    <w:rsid w:val="005F3015"/>
    <w:rsid w:val="005F3465"/>
    <w:rsid w:val="005F36F1"/>
    <w:rsid w:val="005F393D"/>
    <w:rsid w:val="005F3DCD"/>
    <w:rsid w:val="005F41A2"/>
    <w:rsid w:val="005F41B2"/>
    <w:rsid w:val="005F48B6"/>
    <w:rsid w:val="005F517F"/>
    <w:rsid w:val="005F592E"/>
    <w:rsid w:val="005F5E6D"/>
    <w:rsid w:val="005F67B4"/>
    <w:rsid w:val="005F69DB"/>
    <w:rsid w:val="005F6AD4"/>
    <w:rsid w:val="005F6EA7"/>
    <w:rsid w:val="005F7867"/>
    <w:rsid w:val="006003B3"/>
    <w:rsid w:val="006013CB"/>
    <w:rsid w:val="006018FE"/>
    <w:rsid w:val="00601A3D"/>
    <w:rsid w:val="00602008"/>
    <w:rsid w:val="006021C7"/>
    <w:rsid w:val="0060238E"/>
    <w:rsid w:val="00602B5B"/>
    <w:rsid w:val="00602EAA"/>
    <w:rsid w:val="00603452"/>
    <w:rsid w:val="00603A45"/>
    <w:rsid w:val="00604002"/>
    <w:rsid w:val="006043B7"/>
    <w:rsid w:val="00604AD2"/>
    <w:rsid w:val="00604D61"/>
    <w:rsid w:val="00604F06"/>
    <w:rsid w:val="00605167"/>
    <w:rsid w:val="00605567"/>
    <w:rsid w:val="006058C4"/>
    <w:rsid w:val="00605B24"/>
    <w:rsid w:val="00606258"/>
    <w:rsid w:val="0060627A"/>
    <w:rsid w:val="00606BE6"/>
    <w:rsid w:val="0060749C"/>
    <w:rsid w:val="00607783"/>
    <w:rsid w:val="0061017E"/>
    <w:rsid w:val="00610567"/>
    <w:rsid w:val="0061064E"/>
    <w:rsid w:val="00610963"/>
    <w:rsid w:val="00610D2A"/>
    <w:rsid w:val="00610D3B"/>
    <w:rsid w:val="00611364"/>
    <w:rsid w:val="006120FD"/>
    <w:rsid w:val="006121FA"/>
    <w:rsid w:val="006122F9"/>
    <w:rsid w:val="00612959"/>
    <w:rsid w:val="006130D4"/>
    <w:rsid w:val="0061335F"/>
    <w:rsid w:val="006134F6"/>
    <w:rsid w:val="006135A5"/>
    <w:rsid w:val="00613C08"/>
    <w:rsid w:val="00613DBC"/>
    <w:rsid w:val="006141F4"/>
    <w:rsid w:val="00614E94"/>
    <w:rsid w:val="00615AD2"/>
    <w:rsid w:val="00615B3E"/>
    <w:rsid w:val="00615B93"/>
    <w:rsid w:val="00615FEA"/>
    <w:rsid w:val="00615FF3"/>
    <w:rsid w:val="006160CF"/>
    <w:rsid w:val="0061709D"/>
    <w:rsid w:val="00617598"/>
    <w:rsid w:val="0061766C"/>
    <w:rsid w:val="006176EA"/>
    <w:rsid w:val="00617982"/>
    <w:rsid w:val="00617A3F"/>
    <w:rsid w:val="00617B23"/>
    <w:rsid w:val="00617D57"/>
    <w:rsid w:val="00620535"/>
    <w:rsid w:val="006206C5"/>
    <w:rsid w:val="00620E0B"/>
    <w:rsid w:val="00621653"/>
    <w:rsid w:val="00621F8E"/>
    <w:rsid w:val="00622269"/>
    <w:rsid w:val="00622AD0"/>
    <w:rsid w:val="00622C51"/>
    <w:rsid w:val="006244A3"/>
    <w:rsid w:val="00624591"/>
    <w:rsid w:val="006245C6"/>
    <w:rsid w:val="0062490D"/>
    <w:rsid w:val="00624BB6"/>
    <w:rsid w:val="0062598B"/>
    <w:rsid w:val="00625AA2"/>
    <w:rsid w:val="00625D19"/>
    <w:rsid w:val="00625D5D"/>
    <w:rsid w:val="00625EAB"/>
    <w:rsid w:val="0062685C"/>
    <w:rsid w:val="00626886"/>
    <w:rsid w:val="00626ABF"/>
    <w:rsid w:val="00626B6E"/>
    <w:rsid w:val="00626FD3"/>
    <w:rsid w:val="00626FF9"/>
    <w:rsid w:val="00627A38"/>
    <w:rsid w:val="00627A89"/>
    <w:rsid w:val="00630AF6"/>
    <w:rsid w:val="00630B28"/>
    <w:rsid w:val="00631164"/>
    <w:rsid w:val="00631301"/>
    <w:rsid w:val="006316F2"/>
    <w:rsid w:val="00631D77"/>
    <w:rsid w:val="0063265D"/>
    <w:rsid w:val="00632C1C"/>
    <w:rsid w:val="006331A9"/>
    <w:rsid w:val="00633355"/>
    <w:rsid w:val="00633A4C"/>
    <w:rsid w:val="00633BA5"/>
    <w:rsid w:val="00633BAF"/>
    <w:rsid w:val="0063442A"/>
    <w:rsid w:val="0063448F"/>
    <w:rsid w:val="00634920"/>
    <w:rsid w:val="00634C6E"/>
    <w:rsid w:val="0063510D"/>
    <w:rsid w:val="00635253"/>
    <w:rsid w:val="00635405"/>
    <w:rsid w:val="0063568A"/>
    <w:rsid w:val="00635A28"/>
    <w:rsid w:val="00636010"/>
    <w:rsid w:val="00636252"/>
    <w:rsid w:val="006364A0"/>
    <w:rsid w:val="006367A0"/>
    <w:rsid w:val="006369F0"/>
    <w:rsid w:val="0063796B"/>
    <w:rsid w:val="006407FF"/>
    <w:rsid w:val="00640B3F"/>
    <w:rsid w:val="00640F9E"/>
    <w:rsid w:val="006411BB"/>
    <w:rsid w:val="006414DC"/>
    <w:rsid w:val="00642206"/>
    <w:rsid w:val="006423C0"/>
    <w:rsid w:val="00642788"/>
    <w:rsid w:val="006428D0"/>
    <w:rsid w:val="00642C86"/>
    <w:rsid w:val="00642F1E"/>
    <w:rsid w:val="00643578"/>
    <w:rsid w:val="006438FE"/>
    <w:rsid w:val="00643AED"/>
    <w:rsid w:val="00643EF7"/>
    <w:rsid w:val="0064460A"/>
    <w:rsid w:val="0064481E"/>
    <w:rsid w:val="00645296"/>
    <w:rsid w:val="00645A44"/>
    <w:rsid w:val="00645E02"/>
    <w:rsid w:val="00645F6C"/>
    <w:rsid w:val="00646055"/>
    <w:rsid w:val="006462AC"/>
    <w:rsid w:val="006462BA"/>
    <w:rsid w:val="006464AD"/>
    <w:rsid w:val="00646719"/>
    <w:rsid w:val="00646721"/>
    <w:rsid w:val="00646B60"/>
    <w:rsid w:val="006478C2"/>
    <w:rsid w:val="00647E1F"/>
    <w:rsid w:val="00647FE3"/>
    <w:rsid w:val="006508A6"/>
    <w:rsid w:val="00650D2A"/>
    <w:rsid w:val="00650F25"/>
    <w:rsid w:val="006512BB"/>
    <w:rsid w:val="0065150B"/>
    <w:rsid w:val="0065154C"/>
    <w:rsid w:val="00651F31"/>
    <w:rsid w:val="006532BA"/>
    <w:rsid w:val="0065352E"/>
    <w:rsid w:val="006535C8"/>
    <w:rsid w:val="00653E02"/>
    <w:rsid w:val="0065409C"/>
    <w:rsid w:val="0065459C"/>
    <w:rsid w:val="006547B9"/>
    <w:rsid w:val="006550C1"/>
    <w:rsid w:val="00655313"/>
    <w:rsid w:val="0065558C"/>
    <w:rsid w:val="00655758"/>
    <w:rsid w:val="006559DA"/>
    <w:rsid w:val="006561E1"/>
    <w:rsid w:val="00656466"/>
    <w:rsid w:val="00656B40"/>
    <w:rsid w:val="00656F05"/>
    <w:rsid w:val="006570AE"/>
    <w:rsid w:val="006576E3"/>
    <w:rsid w:val="00657890"/>
    <w:rsid w:val="00660841"/>
    <w:rsid w:val="00660C6A"/>
    <w:rsid w:val="00660D53"/>
    <w:rsid w:val="006613D1"/>
    <w:rsid w:val="006615C8"/>
    <w:rsid w:val="00661989"/>
    <w:rsid w:val="0066224D"/>
    <w:rsid w:val="006625B2"/>
    <w:rsid w:val="0066278E"/>
    <w:rsid w:val="00662D3D"/>
    <w:rsid w:val="0066337A"/>
    <w:rsid w:val="006640E0"/>
    <w:rsid w:val="0066422B"/>
    <w:rsid w:val="006642E3"/>
    <w:rsid w:val="0066468D"/>
    <w:rsid w:val="00664ED1"/>
    <w:rsid w:val="00664F58"/>
    <w:rsid w:val="0066528C"/>
    <w:rsid w:val="00665AC8"/>
    <w:rsid w:val="00665EA0"/>
    <w:rsid w:val="00665FAC"/>
    <w:rsid w:val="00666469"/>
    <w:rsid w:val="006672AA"/>
    <w:rsid w:val="006673DF"/>
    <w:rsid w:val="00667545"/>
    <w:rsid w:val="00667627"/>
    <w:rsid w:val="00667B10"/>
    <w:rsid w:val="00667D08"/>
    <w:rsid w:val="00667E02"/>
    <w:rsid w:val="00667EBE"/>
    <w:rsid w:val="00670138"/>
    <w:rsid w:val="006703D0"/>
    <w:rsid w:val="00670466"/>
    <w:rsid w:val="0067077A"/>
    <w:rsid w:val="00670823"/>
    <w:rsid w:val="00670C06"/>
    <w:rsid w:val="00671719"/>
    <w:rsid w:val="00671DED"/>
    <w:rsid w:val="00671EF0"/>
    <w:rsid w:val="006721D7"/>
    <w:rsid w:val="00672EC3"/>
    <w:rsid w:val="006733E4"/>
    <w:rsid w:val="00673CE8"/>
    <w:rsid w:val="00674C8F"/>
    <w:rsid w:val="00675432"/>
    <w:rsid w:val="006755CA"/>
    <w:rsid w:val="00675D07"/>
    <w:rsid w:val="00675E8C"/>
    <w:rsid w:val="00676320"/>
    <w:rsid w:val="0067646B"/>
    <w:rsid w:val="00677064"/>
    <w:rsid w:val="006774E3"/>
    <w:rsid w:val="0067779C"/>
    <w:rsid w:val="0067783C"/>
    <w:rsid w:val="00680411"/>
    <w:rsid w:val="00680685"/>
    <w:rsid w:val="006806D3"/>
    <w:rsid w:val="00681937"/>
    <w:rsid w:val="006820C5"/>
    <w:rsid w:val="00682175"/>
    <w:rsid w:val="0068219D"/>
    <w:rsid w:val="006823AA"/>
    <w:rsid w:val="00682700"/>
    <w:rsid w:val="006827E0"/>
    <w:rsid w:val="00682D89"/>
    <w:rsid w:val="00682E0D"/>
    <w:rsid w:val="0068307F"/>
    <w:rsid w:val="00683494"/>
    <w:rsid w:val="0068369F"/>
    <w:rsid w:val="0068382C"/>
    <w:rsid w:val="00683BC5"/>
    <w:rsid w:val="00683DBA"/>
    <w:rsid w:val="006846BD"/>
    <w:rsid w:val="00684853"/>
    <w:rsid w:val="00684C51"/>
    <w:rsid w:val="00685432"/>
    <w:rsid w:val="006856A7"/>
    <w:rsid w:val="00685A53"/>
    <w:rsid w:val="00685F3C"/>
    <w:rsid w:val="0068646D"/>
    <w:rsid w:val="00686626"/>
    <w:rsid w:val="00687A05"/>
    <w:rsid w:val="00690501"/>
    <w:rsid w:val="006907BB"/>
    <w:rsid w:val="00690B87"/>
    <w:rsid w:val="00691110"/>
    <w:rsid w:val="006914F8"/>
    <w:rsid w:val="006915DE"/>
    <w:rsid w:val="00691CD7"/>
    <w:rsid w:val="006921E6"/>
    <w:rsid w:val="00692602"/>
    <w:rsid w:val="00692B9F"/>
    <w:rsid w:val="00692E01"/>
    <w:rsid w:val="0069368E"/>
    <w:rsid w:val="006942F7"/>
    <w:rsid w:val="00694786"/>
    <w:rsid w:val="00694B5B"/>
    <w:rsid w:val="00694ECB"/>
    <w:rsid w:val="00694F2B"/>
    <w:rsid w:val="006962ED"/>
    <w:rsid w:val="00696A9A"/>
    <w:rsid w:val="00696D0D"/>
    <w:rsid w:val="00697C0E"/>
    <w:rsid w:val="006A05E3"/>
    <w:rsid w:val="006A06EA"/>
    <w:rsid w:val="006A0809"/>
    <w:rsid w:val="006A121B"/>
    <w:rsid w:val="006A18DC"/>
    <w:rsid w:val="006A2559"/>
    <w:rsid w:val="006A3527"/>
    <w:rsid w:val="006A3605"/>
    <w:rsid w:val="006A451B"/>
    <w:rsid w:val="006A4914"/>
    <w:rsid w:val="006A52A5"/>
    <w:rsid w:val="006A5802"/>
    <w:rsid w:val="006A599D"/>
    <w:rsid w:val="006A5FB7"/>
    <w:rsid w:val="006A610C"/>
    <w:rsid w:val="006A611E"/>
    <w:rsid w:val="006A62A7"/>
    <w:rsid w:val="006A6518"/>
    <w:rsid w:val="006A6D16"/>
    <w:rsid w:val="006A6D78"/>
    <w:rsid w:val="006A79F2"/>
    <w:rsid w:val="006A7A7A"/>
    <w:rsid w:val="006A7C21"/>
    <w:rsid w:val="006B0A04"/>
    <w:rsid w:val="006B1614"/>
    <w:rsid w:val="006B181B"/>
    <w:rsid w:val="006B1B7F"/>
    <w:rsid w:val="006B1E13"/>
    <w:rsid w:val="006B2068"/>
    <w:rsid w:val="006B220D"/>
    <w:rsid w:val="006B2370"/>
    <w:rsid w:val="006B27B7"/>
    <w:rsid w:val="006B3758"/>
    <w:rsid w:val="006B3F2D"/>
    <w:rsid w:val="006B4B7A"/>
    <w:rsid w:val="006B4C98"/>
    <w:rsid w:val="006B4E1D"/>
    <w:rsid w:val="006B4F6A"/>
    <w:rsid w:val="006B52CC"/>
    <w:rsid w:val="006B5629"/>
    <w:rsid w:val="006B5ACE"/>
    <w:rsid w:val="006B5D91"/>
    <w:rsid w:val="006B5E5B"/>
    <w:rsid w:val="006B6629"/>
    <w:rsid w:val="006B67A3"/>
    <w:rsid w:val="006B69BB"/>
    <w:rsid w:val="006B6A35"/>
    <w:rsid w:val="006B7330"/>
    <w:rsid w:val="006B796A"/>
    <w:rsid w:val="006C03BD"/>
    <w:rsid w:val="006C086D"/>
    <w:rsid w:val="006C0880"/>
    <w:rsid w:val="006C0E8E"/>
    <w:rsid w:val="006C176C"/>
    <w:rsid w:val="006C196B"/>
    <w:rsid w:val="006C1A36"/>
    <w:rsid w:val="006C1B1C"/>
    <w:rsid w:val="006C1B8E"/>
    <w:rsid w:val="006C1EB7"/>
    <w:rsid w:val="006C1F00"/>
    <w:rsid w:val="006C2311"/>
    <w:rsid w:val="006C2923"/>
    <w:rsid w:val="006C2C30"/>
    <w:rsid w:val="006C2D0C"/>
    <w:rsid w:val="006C3698"/>
    <w:rsid w:val="006C3E5F"/>
    <w:rsid w:val="006C40D6"/>
    <w:rsid w:val="006C4102"/>
    <w:rsid w:val="006C4582"/>
    <w:rsid w:val="006C45A0"/>
    <w:rsid w:val="006C4FAE"/>
    <w:rsid w:val="006C5578"/>
    <w:rsid w:val="006C5B17"/>
    <w:rsid w:val="006C5BE4"/>
    <w:rsid w:val="006C6072"/>
    <w:rsid w:val="006C7027"/>
    <w:rsid w:val="006C70CC"/>
    <w:rsid w:val="006C73EF"/>
    <w:rsid w:val="006C7567"/>
    <w:rsid w:val="006C78DE"/>
    <w:rsid w:val="006D04C7"/>
    <w:rsid w:val="006D0A3B"/>
    <w:rsid w:val="006D1842"/>
    <w:rsid w:val="006D2049"/>
    <w:rsid w:val="006D252A"/>
    <w:rsid w:val="006D252B"/>
    <w:rsid w:val="006D2C73"/>
    <w:rsid w:val="006D3A59"/>
    <w:rsid w:val="006D4058"/>
    <w:rsid w:val="006D43CA"/>
    <w:rsid w:val="006D5057"/>
    <w:rsid w:val="006D5911"/>
    <w:rsid w:val="006D6539"/>
    <w:rsid w:val="006D6763"/>
    <w:rsid w:val="006D6807"/>
    <w:rsid w:val="006D6B6D"/>
    <w:rsid w:val="006D70BD"/>
    <w:rsid w:val="006D7371"/>
    <w:rsid w:val="006D7BED"/>
    <w:rsid w:val="006D7DFA"/>
    <w:rsid w:val="006E0275"/>
    <w:rsid w:val="006E037C"/>
    <w:rsid w:val="006E0441"/>
    <w:rsid w:val="006E0D2D"/>
    <w:rsid w:val="006E0EFB"/>
    <w:rsid w:val="006E193C"/>
    <w:rsid w:val="006E1F90"/>
    <w:rsid w:val="006E2943"/>
    <w:rsid w:val="006E2A3A"/>
    <w:rsid w:val="006E2A88"/>
    <w:rsid w:val="006E3197"/>
    <w:rsid w:val="006E3607"/>
    <w:rsid w:val="006E3851"/>
    <w:rsid w:val="006E3C77"/>
    <w:rsid w:val="006E3E42"/>
    <w:rsid w:val="006E4088"/>
    <w:rsid w:val="006E40C1"/>
    <w:rsid w:val="006E4128"/>
    <w:rsid w:val="006E4385"/>
    <w:rsid w:val="006E4871"/>
    <w:rsid w:val="006E4A87"/>
    <w:rsid w:val="006E5134"/>
    <w:rsid w:val="006E5197"/>
    <w:rsid w:val="006E5500"/>
    <w:rsid w:val="006E555C"/>
    <w:rsid w:val="006E582F"/>
    <w:rsid w:val="006E5B14"/>
    <w:rsid w:val="006E5F38"/>
    <w:rsid w:val="006E6014"/>
    <w:rsid w:val="006E6049"/>
    <w:rsid w:val="006E6204"/>
    <w:rsid w:val="006E709F"/>
    <w:rsid w:val="006E70C8"/>
    <w:rsid w:val="006E7929"/>
    <w:rsid w:val="006E7ABC"/>
    <w:rsid w:val="006E7EA0"/>
    <w:rsid w:val="006F0051"/>
    <w:rsid w:val="006F0338"/>
    <w:rsid w:val="006F0CDF"/>
    <w:rsid w:val="006F0E20"/>
    <w:rsid w:val="006F13A5"/>
    <w:rsid w:val="006F1951"/>
    <w:rsid w:val="006F1BAB"/>
    <w:rsid w:val="006F1D31"/>
    <w:rsid w:val="006F20EA"/>
    <w:rsid w:val="006F2142"/>
    <w:rsid w:val="006F2298"/>
    <w:rsid w:val="006F305C"/>
    <w:rsid w:val="006F308D"/>
    <w:rsid w:val="006F33E9"/>
    <w:rsid w:val="006F37AA"/>
    <w:rsid w:val="006F3972"/>
    <w:rsid w:val="006F3993"/>
    <w:rsid w:val="006F3AFD"/>
    <w:rsid w:val="006F461E"/>
    <w:rsid w:val="006F47AD"/>
    <w:rsid w:val="006F4CD7"/>
    <w:rsid w:val="006F52C8"/>
    <w:rsid w:val="006F5941"/>
    <w:rsid w:val="006F5FD3"/>
    <w:rsid w:val="006F62D6"/>
    <w:rsid w:val="006F6400"/>
    <w:rsid w:val="006F678A"/>
    <w:rsid w:val="006F67CB"/>
    <w:rsid w:val="006F7150"/>
    <w:rsid w:val="006F7438"/>
    <w:rsid w:val="00700206"/>
    <w:rsid w:val="007004A4"/>
    <w:rsid w:val="007008FA"/>
    <w:rsid w:val="00700A21"/>
    <w:rsid w:val="00700B85"/>
    <w:rsid w:val="00700D7C"/>
    <w:rsid w:val="00701106"/>
    <w:rsid w:val="007013C0"/>
    <w:rsid w:val="007013D8"/>
    <w:rsid w:val="0070161D"/>
    <w:rsid w:val="0070195A"/>
    <w:rsid w:val="007019FD"/>
    <w:rsid w:val="00701E91"/>
    <w:rsid w:val="0070216B"/>
    <w:rsid w:val="0070250D"/>
    <w:rsid w:val="00702548"/>
    <w:rsid w:val="00702870"/>
    <w:rsid w:val="00702E35"/>
    <w:rsid w:val="007048B5"/>
    <w:rsid w:val="007051F8"/>
    <w:rsid w:val="0070576C"/>
    <w:rsid w:val="007059DF"/>
    <w:rsid w:val="0070606B"/>
    <w:rsid w:val="007067E8"/>
    <w:rsid w:val="00706B27"/>
    <w:rsid w:val="00706B5E"/>
    <w:rsid w:val="007079DE"/>
    <w:rsid w:val="0071019E"/>
    <w:rsid w:val="00710283"/>
    <w:rsid w:val="00710596"/>
    <w:rsid w:val="0071098E"/>
    <w:rsid w:val="0071172A"/>
    <w:rsid w:val="00711D15"/>
    <w:rsid w:val="00711FFD"/>
    <w:rsid w:val="00712666"/>
    <w:rsid w:val="00712869"/>
    <w:rsid w:val="00712EC4"/>
    <w:rsid w:val="00713DA7"/>
    <w:rsid w:val="00713ED7"/>
    <w:rsid w:val="0071479D"/>
    <w:rsid w:val="00715458"/>
    <w:rsid w:val="00715559"/>
    <w:rsid w:val="00715E49"/>
    <w:rsid w:val="00715EDA"/>
    <w:rsid w:val="00715F88"/>
    <w:rsid w:val="00716039"/>
    <w:rsid w:val="00716624"/>
    <w:rsid w:val="0071668C"/>
    <w:rsid w:val="0071727C"/>
    <w:rsid w:val="007175F4"/>
    <w:rsid w:val="00717713"/>
    <w:rsid w:val="00717BC2"/>
    <w:rsid w:val="00717C81"/>
    <w:rsid w:val="00717FCE"/>
    <w:rsid w:val="00720284"/>
    <w:rsid w:val="0072033F"/>
    <w:rsid w:val="00720382"/>
    <w:rsid w:val="00720790"/>
    <w:rsid w:val="00720A5A"/>
    <w:rsid w:val="00720B86"/>
    <w:rsid w:val="00720BC7"/>
    <w:rsid w:val="00720F89"/>
    <w:rsid w:val="0072141E"/>
    <w:rsid w:val="007220ED"/>
    <w:rsid w:val="00722BA8"/>
    <w:rsid w:val="007230A0"/>
    <w:rsid w:val="0072320A"/>
    <w:rsid w:val="007233AF"/>
    <w:rsid w:val="0072349E"/>
    <w:rsid w:val="0072367E"/>
    <w:rsid w:val="007236DC"/>
    <w:rsid w:val="00723C31"/>
    <w:rsid w:val="00723D1F"/>
    <w:rsid w:val="00723EA4"/>
    <w:rsid w:val="007241B4"/>
    <w:rsid w:val="00724288"/>
    <w:rsid w:val="00724615"/>
    <w:rsid w:val="0072475F"/>
    <w:rsid w:val="00724D5D"/>
    <w:rsid w:val="00724E6A"/>
    <w:rsid w:val="00725055"/>
    <w:rsid w:val="00726268"/>
    <w:rsid w:val="0072635F"/>
    <w:rsid w:val="007263C5"/>
    <w:rsid w:val="00726406"/>
    <w:rsid w:val="00726E0A"/>
    <w:rsid w:val="00727AAF"/>
    <w:rsid w:val="00730ABC"/>
    <w:rsid w:val="00730B4A"/>
    <w:rsid w:val="00730D03"/>
    <w:rsid w:val="0073146F"/>
    <w:rsid w:val="00731479"/>
    <w:rsid w:val="007315E7"/>
    <w:rsid w:val="00731999"/>
    <w:rsid w:val="00731BEE"/>
    <w:rsid w:val="00731C11"/>
    <w:rsid w:val="00732217"/>
    <w:rsid w:val="00732524"/>
    <w:rsid w:val="00732600"/>
    <w:rsid w:val="00732712"/>
    <w:rsid w:val="00732810"/>
    <w:rsid w:val="00732C23"/>
    <w:rsid w:val="00732F43"/>
    <w:rsid w:val="00733258"/>
    <w:rsid w:val="007332D9"/>
    <w:rsid w:val="0073330A"/>
    <w:rsid w:val="0073393D"/>
    <w:rsid w:val="00733A97"/>
    <w:rsid w:val="0073409B"/>
    <w:rsid w:val="0073479D"/>
    <w:rsid w:val="00734DFD"/>
    <w:rsid w:val="007350B0"/>
    <w:rsid w:val="0073525F"/>
    <w:rsid w:val="007359C5"/>
    <w:rsid w:val="00735F8B"/>
    <w:rsid w:val="0073601D"/>
    <w:rsid w:val="00736369"/>
    <w:rsid w:val="00736733"/>
    <w:rsid w:val="0073673A"/>
    <w:rsid w:val="007368AE"/>
    <w:rsid w:val="00736A47"/>
    <w:rsid w:val="00736B97"/>
    <w:rsid w:val="00736DBB"/>
    <w:rsid w:val="00736F1C"/>
    <w:rsid w:val="00737013"/>
    <w:rsid w:val="007371FE"/>
    <w:rsid w:val="007378F9"/>
    <w:rsid w:val="00737F73"/>
    <w:rsid w:val="00740309"/>
    <w:rsid w:val="00740665"/>
    <w:rsid w:val="00740966"/>
    <w:rsid w:val="007417AA"/>
    <w:rsid w:val="007418CD"/>
    <w:rsid w:val="007418E8"/>
    <w:rsid w:val="00742245"/>
    <w:rsid w:val="007423C9"/>
    <w:rsid w:val="007426E7"/>
    <w:rsid w:val="00742B41"/>
    <w:rsid w:val="00742CF2"/>
    <w:rsid w:val="00743544"/>
    <w:rsid w:val="00743768"/>
    <w:rsid w:val="007440E9"/>
    <w:rsid w:val="0074461C"/>
    <w:rsid w:val="007448C9"/>
    <w:rsid w:val="0074500E"/>
    <w:rsid w:val="00746195"/>
    <w:rsid w:val="0074693B"/>
    <w:rsid w:val="00746B6A"/>
    <w:rsid w:val="00746FD3"/>
    <w:rsid w:val="007471CE"/>
    <w:rsid w:val="007473E3"/>
    <w:rsid w:val="00747952"/>
    <w:rsid w:val="00747FC1"/>
    <w:rsid w:val="0075050E"/>
    <w:rsid w:val="0075064F"/>
    <w:rsid w:val="0075070A"/>
    <w:rsid w:val="007510AE"/>
    <w:rsid w:val="007513A1"/>
    <w:rsid w:val="00751975"/>
    <w:rsid w:val="00751AB8"/>
    <w:rsid w:val="007521FF"/>
    <w:rsid w:val="007523E4"/>
    <w:rsid w:val="007529AF"/>
    <w:rsid w:val="00752C27"/>
    <w:rsid w:val="00752D03"/>
    <w:rsid w:val="00752DE4"/>
    <w:rsid w:val="00752E6B"/>
    <w:rsid w:val="00753293"/>
    <w:rsid w:val="00753712"/>
    <w:rsid w:val="00753A48"/>
    <w:rsid w:val="00753B87"/>
    <w:rsid w:val="00753CC9"/>
    <w:rsid w:val="00753CD0"/>
    <w:rsid w:val="00754034"/>
    <w:rsid w:val="0075427C"/>
    <w:rsid w:val="007542D0"/>
    <w:rsid w:val="00754C5D"/>
    <w:rsid w:val="00754F72"/>
    <w:rsid w:val="007556C7"/>
    <w:rsid w:val="00755E21"/>
    <w:rsid w:val="007560A8"/>
    <w:rsid w:val="007568C7"/>
    <w:rsid w:val="007572E9"/>
    <w:rsid w:val="00757417"/>
    <w:rsid w:val="00757845"/>
    <w:rsid w:val="00757B4A"/>
    <w:rsid w:val="00760156"/>
    <w:rsid w:val="00760295"/>
    <w:rsid w:val="007603C5"/>
    <w:rsid w:val="00760587"/>
    <w:rsid w:val="0076097B"/>
    <w:rsid w:val="00760A49"/>
    <w:rsid w:val="00760D3A"/>
    <w:rsid w:val="00761042"/>
    <w:rsid w:val="0076104D"/>
    <w:rsid w:val="0076165F"/>
    <w:rsid w:val="00761BD3"/>
    <w:rsid w:val="00761CDB"/>
    <w:rsid w:val="00762199"/>
    <w:rsid w:val="007622B3"/>
    <w:rsid w:val="00763B66"/>
    <w:rsid w:val="00764275"/>
    <w:rsid w:val="0076454B"/>
    <w:rsid w:val="0076461F"/>
    <w:rsid w:val="00764918"/>
    <w:rsid w:val="0076496E"/>
    <w:rsid w:val="007649D2"/>
    <w:rsid w:val="00765389"/>
    <w:rsid w:val="007654AE"/>
    <w:rsid w:val="00765713"/>
    <w:rsid w:val="0076581D"/>
    <w:rsid w:val="0076638E"/>
    <w:rsid w:val="007671BC"/>
    <w:rsid w:val="0076721A"/>
    <w:rsid w:val="007675DE"/>
    <w:rsid w:val="007676A3"/>
    <w:rsid w:val="00767CA6"/>
    <w:rsid w:val="00770549"/>
    <w:rsid w:val="0077065D"/>
    <w:rsid w:val="0077097F"/>
    <w:rsid w:val="00770B83"/>
    <w:rsid w:val="00770C20"/>
    <w:rsid w:val="00770DC8"/>
    <w:rsid w:val="00771319"/>
    <w:rsid w:val="00771E8A"/>
    <w:rsid w:val="00772100"/>
    <w:rsid w:val="007721B5"/>
    <w:rsid w:val="00772B0A"/>
    <w:rsid w:val="00772EB3"/>
    <w:rsid w:val="00773077"/>
    <w:rsid w:val="0077331E"/>
    <w:rsid w:val="007739AC"/>
    <w:rsid w:val="00773A37"/>
    <w:rsid w:val="007742CA"/>
    <w:rsid w:val="007743C9"/>
    <w:rsid w:val="00774B54"/>
    <w:rsid w:val="00774BB8"/>
    <w:rsid w:val="00774CDC"/>
    <w:rsid w:val="00774DE4"/>
    <w:rsid w:val="0077509F"/>
    <w:rsid w:val="00775366"/>
    <w:rsid w:val="007755D1"/>
    <w:rsid w:val="00775A9A"/>
    <w:rsid w:val="00775EE3"/>
    <w:rsid w:val="0077763D"/>
    <w:rsid w:val="00777A4A"/>
    <w:rsid w:val="00777BF8"/>
    <w:rsid w:val="00777E9F"/>
    <w:rsid w:val="0078002D"/>
    <w:rsid w:val="00780DCC"/>
    <w:rsid w:val="00780FC8"/>
    <w:rsid w:val="0078127C"/>
    <w:rsid w:val="00781C94"/>
    <w:rsid w:val="00781E03"/>
    <w:rsid w:val="00781FB8"/>
    <w:rsid w:val="00782886"/>
    <w:rsid w:val="007828D9"/>
    <w:rsid w:val="00782B8A"/>
    <w:rsid w:val="0078302E"/>
    <w:rsid w:val="0078308E"/>
    <w:rsid w:val="0078365D"/>
    <w:rsid w:val="007838DA"/>
    <w:rsid w:val="00783D91"/>
    <w:rsid w:val="0078429C"/>
    <w:rsid w:val="00784410"/>
    <w:rsid w:val="007846E7"/>
    <w:rsid w:val="007847A7"/>
    <w:rsid w:val="00784852"/>
    <w:rsid w:val="007848E4"/>
    <w:rsid w:val="00784A3D"/>
    <w:rsid w:val="00784D5B"/>
    <w:rsid w:val="00785276"/>
    <w:rsid w:val="00785427"/>
    <w:rsid w:val="00785C60"/>
    <w:rsid w:val="00785CBA"/>
    <w:rsid w:val="00786926"/>
    <w:rsid w:val="00786C59"/>
    <w:rsid w:val="00787406"/>
    <w:rsid w:val="007877D6"/>
    <w:rsid w:val="007878A9"/>
    <w:rsid w:val="007878EF"/>
    <w:rsid w:val="00787D88"/>
    <w:rsid w:val="00790161"/>
    <w:rsid w:val="007902F4"/>
    <w:rsid w:val="007907B4"/>
    <w:rsid w:val="00790E66"/>
    <w:rsid w:val="00791151"/>
    <w:rsid w:val="007911A4"/>
    <w:rsid w:val="00791C9A"/>
    <w:rsid w:val="00791EB5"/>
    <w:rsid w:val="0079241B"/>
    <w:rsid w:val="0079259C"/>
    <w:rsid w:val="00792754"/>
    <w:rsid w:val="0079288D"/>
    <w:rsid w:val="00792C93"/>
    <w:rsid w:val="00792CDA"/>
    <w:rsid w:val="007934EC"/>
    <w:rsid w:val="00793791"/>
    <w:rsid w:val="007938D0"/>
    <w:rsid w:val="00793F7D"/>
    <w:rsid w:val="0079470D"/>
    <w:rsid w:val="00794E5C"/>
    <w:rsid w:val="00794EF8"/>
    <w:rsid w:val="007952E3"/>
    <w:rsid w:val="007953AB"/>
    <w:rsid w:val="007956DE"/>
    <w:rsid w:val="007958FD"/>
    <w:rsid w:val="00795EE1"/>
    <w:rsid w:val="007961B2"/>
    <w:rsid w:val="00796317"/>
    <w:rsid w:val="00796397"/>
    <w:rsid w:val="00796666"/>
    <w:rsid w:val="00796807"/>
    <w:rsid w:val="0079709B"/>
    <w:rsid w:val="007974A9"/>
    <w:rsid w:val="0079796C"/>
    <w:rsid w:val="00797CB0"/>
    <w:rsid w:val="007A00B9"/>
    <w:rsid w:val="007A06E5"/>
    <w:rsid w:val="007A081E"/>
    <w:rsid w:val="007A0A4C"/>
    <w:rsid w:val="007A0B1C"/>
    <w:rsid w:val="007A0C3C"/>
    <w:rsid w:val="007A0CCB"/>
    <w:rsid w:val="007A13F6"/>
    <w:rsid w:val="007A1C67"/>
    <w:rsid w:val="007A2ABF"/>
    <w:rsid w:val="007A2CEF"/>
    <w:rsid w:val="007A3FD2"/>
    <w:rsid w:val="007A4474"/>
    <w:rsid w:val="007A4B4A"/>
    <w:rsid w:val="007A53A9"/>
    <w:rsid w:val="007A5C67"/>
    <w:rsid w:val="007A6207"/>
    <w:rsid w:val="007A6FEF"/>
    <w:rsid w:val="007A7254"/>
    <w:rsid w:val="007A72E0"/>
    <w:rsid w:val="007A746B"/>
    <w:rsid w:val="007A783B"/>
    <w:rsid w:val="007A7F2F"/>
    <w:rsid w:val="007B010D"/>
    <w:rsid w:val="007B0BE7"/>
    <w:rsid w:val="007B1148"/>
    <w:rsid w:val="007B128B"/>
    <w:rsid w:val="007B1503"/>
    <w:rsid w:val="007B19B2"/>
    <w:rsid w:val="007B1D5A"/>
    <w:rsid w:val="007B26FC"/>
    <w:rsid w:val="007B277B"/>
    <w:rsid w:val="007B32A0"/>
    <w:rsid w:val="007B34E9"/>
    <w:rsid w:val="007B3D2E"/>
    <w:rsid w:val="007B4257"/>
    <w:rsid w:val="007B4670"/>
    <w:rsid w:val="007B4B1A"/>
    <w:rsid w:val="007B555D"/>
    <w:rsid w:val="007B586C"/>
    <w:rsid w:val="007B60D5"/>
    <w:rsid w:val="007B6147"/>
    <w:rsid w:val="007B6177"/>
    <w:rsid w:val="007B7B78"/>
    <w:rsid w:val="007B7CA2"/>
    <w:rsid w:val="007B7D91"/>
    <w:rsid w:val="007B7FF2"/>
    <w:rsid w:val="007C0100"/>
    <w:rsid w:val="007C0246"/>
    <w:rsid w:val="007C05B6"/>
    <w:rsid w:val="007C0977"/>
    <w:rsid w:val="007C0B7B"/>
    <w:rsid w:val="007C0BC3"/>
    <w:rsid w:val="007C0FDF"/>
    <w:rsid w:val="007C1019"/>
    <w:rsid w:val="007C1E74"/>
    <w:rsid w:val="007C2007"/>
    <w:rsid w:val="007C228A"/>
    <w:rsid w:val="007C2853"/>
    <w:rsid w:val="007C298B"/>
    <w:rsid w:val="007C2A2F"/>
    <w:rsid w:val="007C3023"/>
    <w:rsid w:val="007C3419"/>
    <w:rsid w:val="007C34DF"/>
    <w:rsid w:val="007C3781"/>
    <w:rsid w:val="007C3A76"/>
    <w:rsid w:val="007C3D06"/>
    <w:rsid w:val="007C42E3"/>
    <w:rsid w:val="007C4361"/>
    <w:rsid w:val="007C4717"/>
    <w:rsid w:val="007C5259"/>
    <w:rsid w:val="007C5BBB"/>
    <w:rsid w:val="007C6114"/>
    <w:rsid w:val="007C635E"/>
    <w:rsid w:val="007C6AD0"/>
    <w:rsid w:val="007C6E13"/>
    <w:rsid w:val="007C6E71"/>
    <w:rsid w:val="007C6ED6"/>
    <w:rsid w:val="007C79F8"/>
    <w:rsid w:val="007D029C"/>
    <w:rsid w:val="007D0AB2"/>
    <w:rsid w:val="007D10DD"/>
    <w:rsid w:val="007D1260"/>
    <w:rsid w:val="007D17E4"/>
    <w:rsid w:val="007D1F65"/>
    <w:rsid w:val="007D237C"/>
    <w:rsid w:val="007D2DC7"/>
    <w:rsid w:val="007D3075"/>
    <w:rsid w:val="007D31DD"/>
    <w:rsid w:val="007D32A8"/>
    <w:rsid w:val="007D33F8"/>
    <w:rsid w:val="007D378B"/>
    <w:rsid w:val="007D3830"/>
    <w:rsid w:val="007D4427"/>
    <w:rsid w:val="007D4A17"/>
    <w:rsid w:val="007D4C66"/>
    <w:rsid w:val="007D4C6F"/>
    <w:rsid w:val="007D4CBD"/>
    <w:rsid w:val="007D4FC6"/>
    <w:rsid w:val="007D5104"/>
    <w:rsid w:val="007D53AD"/>
    <w:rsid w:val="007D5436"/>
    <w:rsid w:val="007D56ED"/>
    <w:rsid w:val="007D57C6"/>
    <w:rsid w:val="007D58EB"/>
    <w:rsid w:val="007D5911"/>
    <w:rsid w:val="007D61F5"/>
    <w:rsid w:val="007D627E"/>
    <w:rsid w:val="007D63DF"/>
    <w:rsid w:val="007D6BFA"/>
    <w:rsid w:val="007D6DB9"/>
    <w:rsid w:val="007D6E9B"/>
    <w:rsid w:val="007D6F7C"/>
    <w:rsid w:val="007D70EE"/>
    <w:rsid w:val="007D71CD"/>
    <w:rsid w:val="007D72D4"/>
    <w:rsid w:val="007D7877"/>
    <w:rsid w:val="007D792E"/>
    <w:rsid w:val="007D7CD2"/>
    <w:rsid w:val="007D7CFF"/>
    <w:rsid w:val="007D7DF9"/>
    <w:rsid w:val="007E0122"/>
    <w:rsid w:val="007E0C33"/>
    <w:rsid w:val="007E1665"/>
    <w:rsid w:val="007E1FF1"/>
    <w:rsid w:val="007E3375"/>
    <w:rsid w:val="007E3947"/>
    <w:rsid w:val="007E3A98"/>
    <w:rsid w:val="007E40A9"/>
    <w:rsid w:val="007E4136"/>
    <w:rsid w:val="007E48EF"/>
    <w:rsid w:val="007E59A4"/>
    <w:rsid w:val="007E5AA0"/>
    <w:rsid w:val="007E5D57"/>
    <w:rsid w:val="007E60FB"/>
    <w:rsid w:val="007E62E8"/>
    <w:rsid w:val="007E6C38"/>
    <w:rsid w:val="007E7295"/>
    <w:rsid w:val="007E74F5"/>
    <w:rsid w:val="007E7AC9"/>
    <w:rsid w:val="007E7CE6"/>
    <w:rsid w:val="007E7D5A"/>
    <w:rsid w:val="007E7DD6"/>
    <w:rsid w:val="007F045B"/>
    <w:rsid w:val="007F0AD0"/>
    <w:rsid w:val="007F0DAC"/>
    <w:rsid w:val="007F0EB3"/>
    <w:rsid w:val="007F1D5E"/>
    <w:rsid w:val="007F1D81"/>
    <w:rsid w:val="007F2046"/>
    <w:rsid w:val="007F27D0"/>
    <w:rsid w:val="007F2ADD"/>
    <w:rsid w:val="007F35C8"/>
    <w:rsid w:val="007F3650"/>
    <w:rsid w:val="007F382D"/>
    <w:rsid w:val="007F39D5"/>
    <w:rsid w:val="007F3C35"/>
    <w:rsid w:val="007F3C36"/>
    <w:rsid w:val="007F4597"/>
    <w:rsid w:val="007F4AAC"/>
    <w:rsid w:val="007F4FB7"/>
    <w:rsid w:val="007F5125"/>
    <w:rsid w:val="007F52D1"/>
    <w:rsid w:val="007F5357"/>
    <w:rsid w:val="007F569C"/>
    <w:rsid w:val="007F57A5"/>
    <w:rsid w:val="007F58BD"/>
    <w:rsid w:val="007F5A1F"/>
    <w:rsid w:val="007F6407"/>
    <w:rsid w:val="007F6446"/>
    <w:rsid w:val="007F653B"/>
    <w:rsid w:val="007F78C9"/>
    <w:rsid w:val="007F7A2F"/>
    <w:rsid w:val="0080011F"/>
    <w:rsid w:val="0080030E"/>
    <w:rsid w:val="008008C5"/>
    <w:rsid w:val="00800EB1"/>
    <w:rsid w:val="008019E4"/>
    <w:rsid w:val="00802859"/>
    <w:rsid w:val="008028DF"/>
    <w:rsid w:val="00802BF6"/>
    <w:rsid w:val="008030A6"/>
    <w:rsid w:val="008031C2"/>
    <w:rsid w:val="00803A0E"/>
    <w:rsid w:val="008042E0"/>
    <w:rsid w:val="0080457A"/>
    <w:rsid w:val="0080471E"/>
    <w:rsid w:val="00804822"/>
    <w:rsid w:val="00804A61"/>
    <w:rsid w:val="00804D95"/>
    <w:rsid w:val="0080519E"/>
    <w:rsid w:val="008059BF"/>
    <w:rsid w:val="008061CA"/>
    <w:rsid w:val="00806AED"/>
    <w:rsid w:val="00806F22"/>
    <w:rsid w:val="00807166"/>
    <w:rsid w:val="00807AE4"/>
    <w:rsid w:val="00810591"/>
    <w:rsid w:val="008107CD"/>
    <w:rsid w:val="00810A26"/>
    <w:rsid w:val="00810A80"/>
    <w:rsid w:val="00810B7E"/>
    <w:rsid w:val="00810CDE"/>
    <w:rsid w:val="00810FD9"/>
    <w:rsid w:val="008110FE"/>
    <w:rsid w:val="00811350"/>
    <w:rsid w:val="00811781"/>
    <w:rsid w:val="00811ABE"/>
    <w:rsid w:val="00811F60"/>
    <w:rsid w:val="00812511"/>
    <w:rsid w:val="0081291B"/>
    <w:rsid w:val="00812F11"/>
    <w:rsid w:val="0081321A"/>
    <w:rsid w:val="00813764"/>
    <w:rsid w:val="008139D4"/>
    <w:rsid w:val="00814B96"/>
    <w:rsid w:val="00815277"/>
    <w:rsid w:val="008158DB"/>
    <w:rsid w:val="00815C1C"/>
    <w:rsid w:val="008163F5"/>
    <w:rsid w:val="008165F1"/>
    <w:rsid w:val="00816B51"/>
    <w:rsid w:val="00816BDB"/>
    <w:rsid w:val="00816F4A"/>
    <w:rsid w:val="00817EAD"/>
    <w:rsid w:val="00817F77"/>
    <w:rsid w:val="00820F30"/>
    <w:rsid w:val="008213F4"/>
    <w:rsid w:val="00821E53"/>
    <w:rsid w:val="008224ED"/>
    <w:rsid w:val="00822580"/>
    <w:rsid w:val="0082267F"/>
    <w:rsid w:val="00822D86"/>
    <w:rsid w:val="00823E32"/>
    <w:rsid w:val="00824685"/>
    <w:rsid w:val="00824C1E"/>
    <w:rsid w:val="00824DB6"/>
    <w:rsid w:val="00825878"/>
    <w:rsid w:val="00826606"/>
    <w:rsid w:val="00826C9B"/>
    <w:rsid w:val="00826EA0"/>
    <w:rsid w:val="00826EFD"/>
    <w:rsid w:val="0082707E"/>
    <w:rsid w:val="00830141"/>
    <w:rsid w:val="0083040D"/>
    <w:rsid w:val="0083062F"/>
    <w:rsid w:val="008308EC"/>
    <w:rsid w:val="008309D4"/>
    <w:rsid w:val="00830C54"/>
    <w:rsid w:val="00830D2A"/>
    <w:rsid w:val="00831447"/>
    <w:rsid w:val="008317A1"/>
    <w:rsid w:val="008317AF"/>
    <w:rsid w:val="00831D6F"/>
    <w:rsid w:val="00831E4F"/>
    <w:rsid w:val="008320C0"/>
    <w:rsid w:val="00832210"/>
    <w:rsid w:val="008322BD"/>
    <w:rsid w:val="00832D93"/>
    <w:rsid w:val="00833447"/>
    <w:rsid w:val="00833BC2"/>
    <w:rsid w:val="00833BDB"/>
    <w:rsid w:val="00833C8F"/>
    <w:rsid w:val="00833DBA"/>
    <w:rsid w:val="00833DD5"/>
    <w:rsid w:val="00833DF0"/>
    <w:rsid w:val="0083408B"/>
    <w:rsid w:val="008343BF"/>
    <w:rsid w:val="008344C8"/>
    <w:rsid w:val="00834B68"/>
    <w:rsid w:val="00836A41"/>
    <w:rsid w:val="00836AFF"/>
    <w:rsid w:val="00837BDA"/>
    <w:rsid w:val="00837C03"/>
    <w:rsid w:val="00840291"/>
    <w:rsid w:val="008405EC"/>
    <w:rsid w:val="0084060A"/>
    <w:rsid w:val="00840D79"/>
    <w:rsid w:val="00840E39"/>
    <w:rsid w:val="00841258"/>
    <w:rsid w:val="00841D0A"/>
    <w:rsid w:val="00841FC9"/>
    <w:rsid w:val="00841FDD"/>
    <w:rsid w:val="0084204E"/>
    <w:rsid w:val="00842057"/>
    <w:rsid w:val="008423A0"/>
    <w:rsid w:val="008426BA"/>
    <w:rsid w:val="008428EC"/>
    <w:rsid w:val="0084297E"/>
    <w:rsid w:val="00843159"/>
    <w:rsid w:val="00843895"/>
    <w:rsid w:val="00843C05"/>
    <w:rsid w:val="008443E3"/>
    <w:rsid w:val="008443F5"/>
    <w:rsid w:val="00844C36"/>
    <w:rsid w:val="00845077"/>
    <w:rsid w:val="00846ADA"/>
    <w:rsid w:val="00846FE0"/>
    <w:rsid w:val="00847287"/>
    <w:rsid w:val="00847416"/>
    <w:rsid w:val="00847AB0"/>
    <w:rsid w:val="00847B3C"/>
    <w:rsid w:val="00847B4D"/>
    <w:rsid w:val="0085003D"/>
    <w:rsid w:val="00850251"/>
    <w:rsid w:val="00850960"/>
    <w:rsid w:val="0085142B"/>
    <w:rsid w:val="00851626"/>
    <w:rsid w:val="00851A98"/>
    <w:rsid w:val="00852A79"/>
    <w:rsid w:val="00852BE3"/>
    <w:rsid w:val="00852C5A"/>
    <w:rsid w:val="00852F5B"/>
    <w:rsid w:val="0085364F"/>
    <w:rsid w:val="008541E9"/>
    <w:rsid w:val="0085423A"/>
    <w:rsid w:val="0085452F"/>
    <w:rsid w:val="008548D3"/>
    <w:rsid w:val="00855272"/>
    <w:rsid w:val="00855695"/>
    <w:rsid w:val="00855974"/>
    <w:rsid w:val="00855DEC"/>
    <w:rsid w:val="008561FF"/>
    <w:rsid w:val="0085629B"/>
    <w:rsid w:val="00856A2C"/>
    <w:rsid w:val="008571D4"/>
    <w:rsid w:val="008574C4"/>
    <w:rsid w:val="00857A79"/>
    <w:rsid w:val="008606FD"/>
    <w:rsid w:val="00860DE8"/>
    <w:rsid w:val="00860F28"/>
    <w:rsid w:val="008611E7"/>
    <w:rsid w:val="008613CD"/>
    <w:rsid w:val="00861607"/>
    <w:rsid w:val="008617FC"/>
    <w:rsid w:val="00861B9A"/>
    <w:rsid w:val="00862196"/>
    <w:rsid w:val="0086219E"/>
    <w:rsid w:val="00862243"/>
    <w:rsid w:val="0086371F"/>
    <w:rsid w:val="008638A7"/>
    <w:rsid w:val="00863B22"/>
    <w:rsid w:val="0086407F"/>
    <w:rsid w:val="00864468"/>
    <w:rsid w:val="008647F9"/>
    <w:rsid w:val="008650F8"/>
    <w:rsid w:val="00865184"/>
    <w:rsid w:val="008657EF"/>
    <w:rsid w:val="00865C94"/>
    <w:rsid w:val="00865CF6"/>
    <w:rsid w:val="00865FB5"/>
    <w:rsid w:val="008662BA"/>
    <w:rsid w:val="00866416"/>
    <w:rsid w:val="00866EA5"/>
    <w:rsid w:val="00866FB6"/>
    <w:rsid w:val="0086762F"/>
    <w:rsid w:val="00867E5E"/>
    <w:rsid w:val="00867E75"/>
    <w:rsid w:val="00870206"/>
    <w:rsid w:val="00870394"/>
    <w:rsid w:val="00870C6C"/>
    <w:rsid w:val="00870D61"/>
    <w:rsid w:val="00870F0D"/>
    <w:rsid w:val="00871931"/>
    <w:rsid w:val="008722E1"/>
    <w:rsid w:val="008725B7"/>
    <w:rsid w:val="00872665"/>
    <w:rsid w:val="00872B6B"/>
    <w:rsid w:val="00872B73"/>
    <w:rsid w:val="00872D48"/>
    <w:rsid w:val="00872DA4"/>
    <w:rsid w:val="00872F9A"/>
    <w:rsid w:val="0087311D"/>
    <w:rsid w:val="008734B2"/>
    <w:rsid w:val="00873FE5"/>
    <w:rsid w:val="00874748"/>
    <w:rsid w:val="008747AE"/>
    <w:rsid w:val="00875203"/>
    <w:rsid w:val="00875267"/>
    <w:rsid w:val="008752B6"/>
    <w:rsid w:val="00875988"/>
    <w:rsid w:val="00875A1D"/>
    <w:rsid w:val="00875C7E"/>
    <w:rsid w:val="00875F6E"/>
    <w:rsid w:val="00876132"/>
    <w:rsid w:val="00876C64"/>
    <w:rsid w:val="00876FDF"/>
    <w:rsid w:val="008776C0"/>
    <w:rsid w:val="0087783C"/>
    <w:rsid w:val="00880328"/>
    <w:rsid w:val="008805A1"/>
    <w:rsid w:val="00881B56"/>
    <w:rsid w:val="00881CA0"/>
    <w:rsid w:val="0088233E"/>
    <w:rsid w:val="008829B7"/>
    <w:rsid w:val="0088356A"/>
    <w:rsid w:val="008836FB"/>
    <w:rsid w:val="00884622"/>
    <w:rsid w:val="008846CB"/>
    <w:rsid w:val="00884EE2"/>
    <w:rsid w:val="00884F69"/>
    <w:rsid w:val="00885D1A"/>
    <w:rsid w:val="0088662B"/>
    <w:rsid w:val="00886AF8"/>
    <w:rsid w:val="00886C14"/>
    <w:rsid w:val="00886C85"/>
    <w:rsid w:val="008879E9"/>
    <w:rsid w:val="00887AA1"/>
    <w:rsid w:val="00887C90"/>
    <w:rsid w:val="00887CE3"/>
    <w:rsid w:val="00887DB9"/>
    <w:rsid w:val="00890195"/>
    <w:rsid w:val="00890845"/>
    <w:rsid w:val="00890C9A"/>
    <w:rsid w:val="00890CC6"/>
    <w:rsid w:val="008919DB"/>
    <w:rsid w:val="00891A9E"/>
    <w:rsid w:val="00891B71"/>
    <w:rsid w:val="00891BF5"/>
    <w:rsid w:val="00892534"/>
    <w:rsid w:val="008927A0"/>
    <w:rsid w:val="008934A9"/>
    <w:rsid w:val="008934CF"/>
    <w:rsid w:val="00893647"/>
    <w:rsid w:val="0089412C"/>
    <w:rsid w:val="008948C7"/>
    <w:rsid w:val="00894BB3"/>
    <w:rsid w:val="00894D47"/>
    <w:rsid w:val="00895306"/>
    <w:rsid w:val="008957DA"/>
    <w:rsid w:val="00895A1B"/>
    <w:rsid w:val="008966D4"/>
    <w:rsid w:val="008976A4"/>
    <w:rsid w:val="00897773"/>
    <w:rsid w:val="00897E73"/>
    <w:rsid w:val="008A048B"/>
    <w:rsid w:val="008A0C8F"/>
    <w:rsid w:val="008A1106"/>
    <w:rsid w:val="008A1ADD"/>
    <w:rsid w:val="008A1B63"/>
    <w:rsid w:val="008A1F04"/>
    <w:rsid w:val="008A22DA"/>
    <w:rsid w:val="008A2447"/>
    <w:rsid w:val="008A2711"/>
    <w:rsid w:val="008A347C"/>
    <w:rsid w:val="008A3645"/>
    <w:rsid w:val="008A38ED"/>
    <w:rsid w:val="008A3BA7"/>
    <w:rsid w:val="008A3BBD"/>
    <w:rsid w:val="008A3EEE"/>
    <w:rsid w:val="008A40B2"/>
    <w:rsid w:val="008A40C0"/>
    <w:rsid w:val="008A49F4"/>
    <w:rsid w:val="008A4EB0"/>
    <w:rsid w:val="008A5224"/>
    <w:rsid w:val="008A543F"/>
    <w:rsid w:val="008A55DB"/>
    <w:rsid w:val="008A5C8C"/>
    <w:rsid w:val="008A6548"/>
    <w:rsid w:val="008A6B26"/>
    <w:rsid w:val="008A6C89"/>
    <w:rsid w:val="008A7FC0"/>
    <w:rsid w:val="008B0E4B"/>
    <w:rsid w:val="008B0F0C"/>
    <w:rsid w:val="008B0FB5"/>
    <w:rsid w:val="008B1023"/>
    <w:rsid w:val="008B11DE"/>
    <w:rsid w:val="008B18C2"/>
    <w:rsid w:val="008B3177"/>
    <w:rsid w:val="008B3690"/>
    <w:rsid w:val="008B3CF0"/>
    <w:rsid w:val="008B46ED"/>
    <w:rsid w:val="008B4CD3"/>
    <w:rsid w:val="008B5186"/>
    <w:rsid w:val="008B51DB"/>
    <w:rsid w:val="008B52C3"/>
    <w:rsid w:val="008B55F8"/>
    <w:rsid w:val="008B6670"/>
    <w:rsid w:val="008B681D"/>
    <w:rsid w:val="008B6E2F"/>
    <w:rsid w:val="008B7257"/>
    <w:rsid w:val="008B7EC5"/>
    <w:rsid w:val="008C00DB"/>
    <w:rsid w:val="008C0873"/>
    <w:rsid w:val="008C1F08"/>
    <w:rsid w:val="008C27C6"/>
    <w:rsid w:val="008C2EDC"/>
    <w:rsid w:val="008C30DA"/>
    <w:rsid w:val="008C329A"/>
    <w:rsid w:val="008C32EA"/>
    <w:rsid w:val="008C335A"/>
    <w:rsid w:val="008C33EC"/>
    <w:rsid w:val="008C3DB4"/>
    <w:rsid w:val="008C427F"/>
    <w:rsid w:val="008C4775"/>
    <w:rsid w:val="008C4BD6"/>
    <w:rsid w:val="008C527C"/>
    <w:rsid w:val="008C5412"/>
    <w:rsid w:val="008C5646"/>
    <w:rsid w:val="008C5BD4"/>
    <w:rsid w:val="008C60ED"/>
    <w:rsid w:val="008C6151"/>
    <w:rsid w:val="008C6272"/>
    <w:rsid w:val="008C677D"/>
    <w:rsid w:val="008C6DEB"/>
    <w:rsid w:val="008C6F0C"/>
    <w:rsid w:val="008C70F7"/>
    <w:rsid w:val="008C7547"/>
    <w:rsid w:val="008C7970"/>
    <w:rsid w:val="008D05DF"/>
    <w:rsid w:val="008D05E6"/>
    <w:rsid w:val="008D0E81"/>
    <w:rsid w:val="008D1366"/>
    <w:rsid w:val="008D1705"/>
    <w:rsid w:val="008D1CF3"/>
    <w:rsid w:val="008D1E6E"/>
    <w:rsid w:val="008D1EBA"/>
    <w:rsid w:val="008D291C"/>
    <w:rsid w:val="008D2BDD"/>
    <w:rsid w:val="008D2FB7"/>
    <w:rsid w:val="008D338C"/>
    <w:rsid w:val="008D38C8"/>
    <w:rsid w:val="008D390F"/>
    <w:rsid w:val="008D433E"/>
    <w:rsid w:val="008D44A0"/>
    <w:rsid w:val="008D486A"/>
    <w:rsid w:val="008D552A"/>
    <w:rsid w:val="008D6A1D"/>
    <w:rsid w:val="008D6AD4"/>
    <w:rsid w:val="008D6E8C"/>
    <w:rsid w:val="008D73C2"/>
    <w:rsid w:val="008D78A2"/>
    <w:rsid w:val="008E0807"/>
    <w:rsid w:val="008E0B23"/>
    <w:rsid w:val="008E12EE"/>
    <w:rsid w:val="008E1554"/>
    <w:rsid w:val="008E1B6D"/>
    <w:rsid w:val="008E1DD0"/>
    <w:rsid w:val="008E251A"/>
    <w:rsid w:val="008E27C2"/>
    <w:rsid w:val="008E2F01"/>
    <w:rsid w:val="008E3106"/>
    <w:rsid w:val="008E31DD"/>
    <w:rsid w:val="008E3535"/>
    <w:rsid w:val="008E355F"/>
    <w:rsid w:val="008E3D66"/>
    <w:rsid w:val="008E41CB"/>
    <w:rsid w:val="008E4727"/>
    <w:rsid w:val="008E5024"/>
    <w:rsid w:val="008E5310"/>
    <w:rsid w:val="008E55F0"/>
    <w:rsid w:val="008E5B1B"/>
    <w:rsid w:val="008E5C1F"/>
    <w:rsid w:val="008E6365"/>
    <w:rsid w:val="008E6D2F"/>
    <w:rsid w:val="008E6DD8"/>
    <w:rsid w:val="008E7428"/>
    <w:rsid w:val="008E758B"/>
    <w:rsid w:val="008E7842"/>
    <w:rsid w:val="008E7C97"/>
    <w:rsid w:val="008F08EA"/>
    <w:rsid w:val="008F0988"/>
    <w:rsid w:val="008F0C64"/>
    <w:rsid w:val="008F1069"/>
    <w:rsid w:val="008F10CA"/>
    <w:rsid w:val="008F12B1"/>
    <w:rsid w:val="008F194D"/>
    <w:rsid w:val="008F19B4"/>
    <w:rsid w:val="008F1B45"/>
    <w:rsid w:val="008F1BB8"/>
    <w:rsid w:val="008F2362"/>
    <w:rsid w:val="008F2451"/>
    <w:rsid w:val="008F2F73"/>
    <w:rsid w:val="008F3357"/>
    <w:rsid w:val="008F3FF3"/>
    <w:rsid w:val="008F4431"/>
    <w:rsid w:val="008F45C4"/>
    <w:rsid w:val="008F486A"/>
    <w:rsid w:val="008F5175"/>
    <w:rsid w:val="008F5467"/>
    <w:rsid w:val="008F5693"/>
    <w:rsid w:val="008F5E11"/>
    <w:rsid w:val="008F6495"/>
    <w:rsid w:val="008F665F"/>
    <w:rsid w:val="008F68B9"/>
    <w:rsid w:val="008F6AB1"/>
    <w:rsid w:val="008F6BAC"/>
    <w:rsid w:val="008F6E6D"/>
    <w:rsid w:val="008F6F15"/>
    <w:rsid w:val="008F6FAB"/>
    <w:rsid w:val="008F72CA"/>
    <w:rsid w:val="008F7F77"/>
    <w:rsid w:val="00900031"/>
    <w:rsid w:val="0090021D"/>
    <w:rsid w:val="009003E9"/>
    <w:rsid w:val="0090094E"/>
    <w:rsid w:val="00900DAD"/>
    <w:rsid w:val="00900E47"/>
    <w:rsid w:val="009011B2"/>
    <w:rsid w:val="00901C95"/>
    <w:rsid w:val="00901D7D"/>
    <w:rsid w:val="00902441"/>
    <w:rsid w:val="00902512"/>
    <w:rsid w:val="00902605"/>
    <w:rsid w:val="0090262C"/>
    <w:rsid w:val="00902A82"/>
    <w:rsid w:val="00902C1B"/>
    <w:rsid w:val="00902CA5"/>
    <w:rsid w:val="00902E18"/>
    <w:rsid w:val="00902FF2"/>
    <w:rsid w:val="00903CA7"/>
    <w:rsid w:val="0090403D"/>
    <w:rsid w:val="00904182"/>
    <w:rsid w:val="00904311"/>
    <w:rsid w:val="009046BA"/>
    <w:rsid w:val="00904D59"/>
    <w:rsid w:val="00905FEF"/>
    <w:rsid w:val="009060EE"/>
    <w:rsid w:val="00906AFE"/>
    <w:rsid w:val="00906F14"/>
    <w:rsid w:val="00907137"/>
    <w:rsid w:val="0090727A"/>
    <w:rsid w:val="009078F9"/>
    <w:rsid w:val="00907B1B"/>
    <w:rsid w:val="00910320"/>
    <w:rsid w:val="00910735"/>
    <w:rsid w:val="0091089B"/>
    <w:rsid w:val="00910BED"/>
    <w:rsid w:val="00910E9A"/>
    <w:rsid w:val="00910F27"/>
    <w:rsid w:val="009112FD"/>
    <w:rsid w:val="0091140F"/>
    <w:rsid w:val="009117EE"/>
    <w:rsid w:val="00912142"/>
    <w:rsid w:val="0091215D"/>
    <w:rsid w:val="009127AC"/>
    <w:rsid w:val="00912D5B"/>
    <w:rsid w:val="00912DA1"/>
    <w:rsid w:val="009132ED"/>
    <w:rsid w:val="00913747"/>
    <w:rsid w:val="00913CF3"/>
    <w:rsid w:val="00913E1F"/>
    <w:rsid w:val="009144FE"/>
    <w:rsid w:val="00914840"/>
    <w:rsid w:val="00914F84"/>
    <w:rsid w:val="0091550C"/>
    <w:rsid w:val="0091553E"/>
    <w:rsid w:val="00915AE4"/>
    <w:rsid w:val="0091617C"/>
    <w:rsid w:val="0091624E"/>
    <w:rsid w:val="00916406"/>
    <w:rsid w:val="00916AB1"/>
    <w:rsid w:val="00916D52"/>
    <w:rsid w:val="0091708A"/>
    <w:rsid w:val="00917315"/>
    <w:rsid w:val="00917C99"/>
    <w:rsid w:val="00920360"/>
    <w:rsid w:val="009205D3"/>
    <w:rsid w:val="009206D3"/>
    <w:rsid w:val="009206F3"/>
    <w:rsid w:val="009209B7"/>
    <w:rsid w:val="00920AAA"/>
    <w:rsid w:val="00921165"/>
    <w:rsid w:val="0092194F"/>
    <w:rsid w:val="00921D48"/>
    <w:rsid w:val="00922045"/>
    <w:rsid w:val="009221B8"/>
    <w:rsid w:val="0092262A"/>
    <w:rsid w:val="0092268C"/>
    <w:rsid w:val="00922850"/>
    <w:rsid w:val="009228D3"/>
    <w:rsid w:val="00922A16"/>
    <w:rsid w:val="00922B5B"/>
    <w:rsid w:val="00923121"/>
    <w:rsid w:val="00923C81"/>
    <w:rsid w:val="009240D4"/>
    <w:rsid w:val="00924623"/>
    <w:rsid w:val="0092465B"/>
    <w:rsid w:val="009254A1"/>
    <w:rsid w:val="009258BC"/>
    <w:rsid w:val="00925FB8"/>
    <w:rsid w:val="009262D0"/>
    <w:rsid w:val="00926328"/>
    <w:rsid w:val="00926656"/>
    <w:rsid w:val="00926C6A"/>
    <w:rsid w:val="00926FA8"/>
    <w:rsid w:val="009279F5"/>
    <w:rsid w:val="00927CDF"/>
    <w:rsid w:val="00927EDF"/>
    <w:rsid w:val="00930051"/>
    <w:rsid w:val="00930339"/>
    <w:rsid w:val="00930493"/>
    <w:rsid w:val="00930E92"/>
    <w:rsid w:val="0093110D"/>
    <w:rsid w:val="0093143C"/>
    <w:rsid w:val="00931591"/>
    <w:rsid w:val="00931BBC"/>
    <w:rsid w:val="00932630"/>
    <w:rsid w:val="00932747"/>
    <w:rsid w:val="00932850"/>
    <w:rsid w:val="00932D9C"/>
    <w:rsid w:val="00932F6A"/>
    <w:rsid w:val="00933126"/>
    <w:rsid w:val="00933E3C"/>
    <w:rsid w:val="009340EA"/>
    <w:rsid w:val="00934107"/>
    <w:rsid w:val="009346AF"/>
    <w:rsid w:val="009346D6"/>
    <w:rsid w:val="00934D60"/>
    <w:rsid w:val="00935288"/>
    <w:rsid w:val="0093570E"/>
    <w:rsid w:val="009357ED"/>
    <w:rsid w:val="00935EC6"/>
    <w:rsid w:val="00936201"/>
    <w:rsid w:val="0093643A"/>
    <w:rsid w:val="009364E7"/>
    <w:rsid w:val="0093722B"/>
    <w:rsid w:val="009372C1"/>
    <w:rsid w:val="00937AA9"/>
    <w:rsid w:val="00937AB1"/>
    <w:rsid w:val="00937FFE"/>
    <w:rsid w:val="00940112"/>
    <w:rsid w:val="00940309"/>
    <w:rsid w:val="0094068D"/>
    <w:rsid w:val="00940D03"/>
    <w:rsid w:val="0094176F"/>
    <w:rsid w:val="0094184A"/>
    <w:rsid w:val="009419B9"/>
    <w:rsid w:val="00941A2B"/>
    <w:rsid w:val="00941CAD"/>
    <w:rsid w:val="00941E50"/>
    <w:rsid w:val="00943EB8"/>
    <w:rsid w:val="00944335"/>
    <w:rsid w:val="009443D8"/>
    <w:rsid w:val="0094440F"/>
    <w:rsid w:val="0094449B"/>
    <w:rsid w:val="0094524C"/>
    <w:rsid w:val="009454ED"/>
    <w:rsid w:val="00945510"/>
    <w:rsid w:val="00946266"/>
    <w:rsid w:val="009462EF"/>
    <w:rsid w:val="009465FF"/>
    <w:rsid w:val="00946A0F"/>
    <w:rsid w:val="00946D3F"/>
    <w:rsid w:val="00946FCE"/>
    <w:rsid w:val="0094720D"/>
    <w:rsid w:val="0094781E"/>
    <w:rsid w:val="00947920"/>
    <w:rsid w:val="00950A01"/>
    <w:rsid w:val="00950D20"/>
    <w:rsid w:val="00950E4D"/>
    <w:rsid w:val="009510CF"/>
    <w:rsid w:val="009516C6"/>
    <w:rsid w:val="0095193F"/>
    <w:rsid w:val="00951A8B"/>
    <w:rsid w:val="009521B0"/>
    <w:rsid w:val="009522EB"/>
    <w:rsid w:val="0095235F"/>
    <w:rsid w:val="0095291D"/>
    <w:rsid w:val="00953329"/>
    <w:rsid w:val="009536A0"/>
    <w:rsid w:val="00953A52"/>
    <w:rsid w:val="00953E21"/>
    <w:rsid w:val="009547E0"/>
    <w:rsid w:val="00954E86"/>
    <w:rsid w:val="00955176"/>
    <w:rsid w:val="0095590B"/>
    <w:rsid w:val="00956168"/>
    <w:rsid w:val="00957325"/>
    <w:rsid w:val="009579C9"/>
    <w:rsid w:val="00957D37"/>
    <w:rsid w:val="00957D9D"/>
    <w:rsid w:val="0096005D"/>
    <w:rsid w:val="00960160"/>
    <w:rsid w:val="00961B52"/>
    <w:rsid w:val="00961B7C"/>
    <w:rsid w:val="00961C44"/>
    <w:rsid w:val="00961DD7"/>
    <w:rsid w:val="00961F90"/>
    <w:rsid w:val="009620A8"/>
    <w:rsid w:val="00962265"/>
    <w:rsid w:val="00962597"/>
    <w:rsid w:val="00962676"/>
    <w:rsid w:val="009626D4"/>
    <w:rsid w:val="00962835"/>
    <w:rsid w:val="0096284E"/>
    <w:rsid w:val="00963187"/>
    <w:rsid w:val="00963198"/>
    <w:rsid w:val="00963219"/>
    <w:rsid w:val="0096350E"/>
    <w:rsid w:val="00963770"/>
    <w:rsid w:val="00964373"/>
    <w:rsid w:val="00965861"/>
    <w:rsid w:val="00965A2A"/>
    <w:rsid w:val="00965BED"/>
    <w:rsid w:val="0096628A"/>
    <w:rsid w:val="009664DA"/>
    <w:rsid w:val="0096665B"/>
    <w:rsid w:val="0096665D"/>
    <w:rsid w:val="00966EC9"/>
    <w:rsid w:val="009673B1"/>
    <w:rsid w:val="0096759F"/>
    <w:rsid w:val="00967A16"/>
    <w:rsid w:val="00967C99"/>
    <w:rsid w:val="009701BE"/>
    <w:rsid w:val="00970395"/>
    <w:rsid w:val="00970476"/>
    <w:rsid w:val="00970814"/>
    <w:rsid w:val="00970868"/>
    <w:rsid w:val="009722CC"/>
    <w:rsid w:val="009724D2"/>
    <w:rsid w:val="00972CBE"/>
    <w:rsid w:val="00973513"/>
    <w:rsid w:val="0097352D"/>
    <w:rsid w:val="0097420A"/>
    <w:rsid w:val="00974227"/>
    <w:rsid w:val="009742BB"/>
    <w:rsid w:val="009746E0"/>
    <w:rsid w:val="009747C3"/>
    <w:rsid w:val="009748EE"/>
    <w:rsid w:val="00974908"/>
    <w:rsid w:val="009749F9"/>
    <w:rsid w:val="00974F79"/>
    <w:rsid w:val="00975776"/>
    <w:rsid w:val="009757F4"/>
    <w:rsid w:val="00975B43"/>
    <w:rsid w:val="00976020"/>
    <w:rsid w:val="0097635E"/>
    <w:rsid w:val="009765C7"/>
    <w:rsid w:val="009765CE"/>
    <w:rsid w:val="0097691C"/>
    <w:rsid w:val="009769EE"/>
    <w:rsid w:val="00976A1D"/>
    <w:rsid w:val="00976AC0"/>
    <w:rsid w:val="00976D95"/>
    <w:rsid w:val="0097703A"/>
    <w:rsid w:val="009775E4"/>
    <w:rsid w:val="00977AC7"/>
    <w:rsid w:val="00977CED"/>
    <w:rsid w:val="00980402"/>
    <w:rsid w:val="0098048C"/>
    <w:rsid w:val="00980943"/>
    <w:rsid w:val="009812A1"/>
    <w:rsid w:val="009812A6"/>
    <w:rsid w:val="00981BCB"/>
    <w:rsid w:val="0098202C"/>
    <w:rsid w:val="0098264A"/>
    <w:rsid w:val="00983136"/>
    <w:rsid w:val="00983702"/>
    <w:rsid w:val="00983A65"/>
    <w:rsid w:val="00983FD7"/>
    <w:rsid w:val="00984012"/>
    <w:rsid w:val="0098442E"/>
    <w:rsid w:val="00984906"/>
    <w:rsid w:val="009849EA"/>
    <w:rsid w:val="00984CEF"/>
    <w:rsid w:val="00985213"/>
    <w:rsid w:val="00985350"/>
    <w:rsid w:val="00985735"/>
    <w:rsid w:val="0098604D"/>
    <w:rsid w:val="0098610A"/>
    <w:rsid w:val="009862A4"/>
    <w:rsid w:val="0098634A"/>
    <w:rsid w:val="00986447"/>
    <w:rsid w:val="009865DB"/>
    <w:rsid w:val="00986A20"/>
    <w:rsid w:val="009900D9"/>
    <w:rsid w:val="00990330"/>
    <w:rsid w:val="00990619"/>
    <w:rsid w:val="00991237"/>
    <w:rsid w:val="009914A5"/>
    <w:rsid w:val="009914EE"/>
    <w:rsid w:val="00991E15"/>
    <w:rsid w:val="00991FF7"/>
    <w:rsid w:val="009932BF"/>
    <w:rsid w:val="00993A63"/>
    <w:rsid w:val="00993F4E"/>
    <w:rsid w:val="009940F2"/>
    <w:rsid w:val="00994855"/>
    <w:rsid w:val="00994ABC"/>
    <w:rsid w:val="00994B01"/>
    <w:rsid w:val="00995612"/>
    <w:rsid w:val="009957A0"/>
    <w:rsid w:val="009957CC"/>
    <w:rsid w:val="00995CBD"/>
    <w:rsid w:val="00995E6B"/>
    <w:rsid w:val="00996732"/>
    <w:rsid w:val="00996B95"/>
    <w:rsid w:val="00996BD8"/>
    <w:rsid w:val="00996E56"/>
    <w:rsid w:val="009976A0"/>
    <w:rsid w:val="00997759"/>
    <w:rsid w:val="0099796D"/>
    <w:rsid w:val="00997B80"/>
    <w:rsid w:val="00997F87"/>
    <w:rsid w:val="009A0774"/>
    <w:rsid w:val="009A141E"/>
    <w:rsid w:val="009A17B1"/>
    <w:rsid w:val="009A1847"/>
    <w:rsid w:val="009A1B61"/>
    <w:rsid w:val="009A2296"/>
    <w:rsid w:val="009A278E"/>
    <w:rsid w:val="009A2905"/>
    <w:rsid w:val="009A3558"/>
    <w:rsid w:val="009A35CC"/>
    <w:rsid w:val="009A38BA"/>
    <w:rsid w:val="009A39C3"/>
    <w:rsid w:val="009A44D6"/>
    <w:rsid w:val="009A46F1"/>
    <w:rsid w:val="009A5386"/>
    <w:rsid w:val="009A54D8"/>
    <w:rsid w:val="009A62B1"/>
    <w:rsid w:val="009A6486"/>
    <w:rsid w:val="009A69EE"/>
    <w:rsid w:val="009A6A4F"/>
    <w:rsid w:val="009A6DE0"/>
    <w:rsid w:val="009A7267"/>
    <w:rsid w:val="009A72CF"/>
    <w:rsid w:val="009A762C"/>
    <w:rsid w:val="009A77C9"/>
    <w:rsid w:val="009A7C1D"/>
    <w:rsid w:val="009A7CB2"/>
    <w:rsid w:val="009A7EFB"/>
    <w:rsid w:val="009B132A"/>
    <w:rsid w:val="009B1362"/>
    <w:rsid w:val="009B13DA"/>
    <w:rsid w:val="009B17A5"/>
    <w:rsid w:val="009B1BD0"/>
    <w:rsid w:val="009B1CE7"/>
    <w:rsid w:val="009B1F71"/>
    <w:rsid w:val="009B204D"/>
    <w:rsid w:val="009B2458"/>
    <w:rsid w:val="009B2D25"/>
    <w:rsid w:val="009B2E78"/>
    <w:rsid w:val="009B317B"/>
    <w:rsid w:val="009B3387"/>
    <w:rsid w:val="009B3A03"/>
    <w:rsid w:val="009B3D63"/>
    <w:rsid w:val="009B3E56"/>
    <w:rsid w:val="009B4746"/>
    <w:rsid w:val="009B4B95"/>
    <w:rsid w:val="009B4F41"/>
    <w:rsid w:val="009B5868"/>
    <w:rsid w:val="009B5880"/>
    <w:rsid w:val="009B5A66"/>
    <w:rsid w:val="009B5AB2"/>
    <w:rsid w:val="009B5B8D"/>
    <w:rsid w:val="009B5FCB"/>
    <w:rsid w:val="009B6C2A"/>
    <w:rsid w:val="009B6E52"/>
    <w:rsid w:val="009B7666"/>
    <w:rsid w:val="009B76BF"/>
    <w:rsid w:val="009B7C7A"/>
    <w:rsid w:val="009C004F"/>
    <w:rsid w:val="009C02CB"/>
    <w:rsid w:val="009C049A"/>
    <w:rsid w:val="009C0E59"/>
    <w:rsid w:val="009C1597"/>
    <w:rsid w:val="009C1B2B"/>
    <w:rsid w:val="009C1D5C"/>
    <w:rsid w:val="009C202E"/>
    <w:rsid w:val="009C256F"/>
    <w:rsid w:val="009C25A5"/>
    <w:rsid w:val="009C2603"/>
    <w:rsid w:val="009C2A5D"/>
    <w:rsid w:val="009C2AAF"/>
    <w:rsid w:val="009C3109"/>
    <w:rsid w:val="009C33F2"/>
    <w:rsid w:val="009C37E7"/>
    <w:rsid w:val="009C49AB"/>
    <w:rsid w:val="009C4AA2"/>
    <w:rsid w:val="009C4D65"/>
    <w:rsid w:val="009C52BD"/>
    <w:rsid w:val="009C540F"/>
    <w:rsid w:val="009C560E"/>
    <w:rsid w:val="009C6371"/>
    <w:rsid w:val="009C6B5E"/>
    <w:rsid w:val="009C6BC5"/>
    <w:rsid w:val="009C6FE4"/>
    <w:rsid w:val="009C7092"/>
    <w:rsid w:val="009C7124"/>
    <w:rsid w:val="009C7DCE"/>
    <w:rsid w:val="009D003F"/>
    <w:rsid w:val="009D0179"/>
    <w:rsid w:val="009D01C7"/>
    <w:rsid w:val="009D0451"/>
    <w:rsid w:val="009D045F"/>
    <w:rsid w:val="009D0700"/>
    <w:rsid w:val="009D1644"/>
    <w:rsid w:val="009D188C"/>
    <w:rsid w:val="009D1AAB"/>
    <w:rsid w:val="009D1B02"/>
    <w:rsid w:val="009D1CC0"/>
    <w:rsid w:val="009D2406"/>
    <w:rsid w:val="009D2A13"/>
    <w:rsid w:val="009D3BED"/>
    <w:rsid w:val="009D3E3D"/>
    <w:rsid w:val="009D3E71"/>
    <w:rsid w:val="009D40D0"/>
    <w:rsid w:val="009D4190"/>
    <w:rsid w:val="009D434A"/>
    <w:rsid w:val="009D49E7"/>
    <w:rsid w:val="009D4A0A"/>
    <w:rsid w:val="009D4C0D"/>
    <w:rsid w:val="009D55BA"/>
    <w:rsid w:val="009D583B"/>
    <w:rsid w:val="009D602A"/>
    <w:rsid w:val="009D63A9"/>
    <w:rsid w:val="009D6D7F"/>
    <w:rsid w:val="009D6E72"/>
    <w:rsid w:val="009D71AA"/>
    <w:rsid w:val="009D736D"/>
    <w:rsid w:val="009D7593"/>
    <w:rsid w:val="009D7FE9"/>
    <w:rsid w:val="009E0683"/>
    <w:rsid w:val="009E0B4C"/>
    <w:rsid w:val="009E2049"/>
    <w:rsid w:val="009E21B1"/>
    <w:rsid w:val="009E286F"/>
    <w:rsid w:val="009E2AAB"/>
    <w:rsid w:val="009E409A"/>
    <w:rsid w:val="009E40F6"/>
    <w:rsid w:val="009E5331"/>
    <w:rsid w:val="009E5498"/>
    <w:rsid w:val="009E554D"/>
    <w:rsid w:val="009E58FC"/>
    <w:rsid w:val="009E5938"/>
    <w:rsid w:val="009E5CAA"/>
    <w:rsid w:val="009E62D4"/>
    <w:rsid w:val="009E640B"/>
    <w:rsid w:val="009E6672"/>
    <w:rsid w:val="009E6BB4"/>
    <w:rsid w:val="009E6E73"/>
    <w:rsid w:val="009E765F"/>
    <w:rsid w:val="009E7718"/>
    <w:rsid w:val="009E7881"/>
    <w:rsid w:val="009E7887"/>
    <w:rsid w:val="009E7912"/>
    <w:rsid w:val="009E7C06"/>
    <w:rsid w:val="009E7E78"/>
    <w:rsid w:val="009F0330"/>
    <w:rsid w:val="009F0556"/>
    <w:rsid w:val="009F0594"/>
    <w:rsid w:val="009F0AE3"/>
    <w:rsid w:val="009F1043"/>
    <w:rsid w:val="009F117B"/>
    <w:rsid w:val="009F1418"/>
    <w:rsid w:val="009F14C5"/>
    <w:rsid w:val="009F165D"/>
    <w:rsid w:val="009F20BB"/>
    <w:rsid w:val="009F255F"/>
    <w:rsid w:val="009F2720"/>
    <w:rsid w:val="009F286C"/>
    <w:rsid w:val="009F2EBB"/>
    <w:rsid w:val="009F32B6"/>
    <w:rsid w:val="009F33FD"/>
    <w:rsid w:val="009F3769"/>
    <w:rsid w:val="009F396E"/>
    <w:rsid w:val="009F4162"/>
    <w:rsid w:val="009F434D"/>
    <w:rsid w:val="009F4431"/>
    <w:rsid w:val="009F4779"/>
    <w:rsid w:val="009F49A0"/>
    <w:rsid w:val="009F4DB4"/>
    <w:rsid w:val="009F50F7"/>
    <w:rsid w:val="009F5172"/>
    <w:rsid w:val="009F52A1"/>
    <w:rsid w:val="009F591D"/>
    <w:rsid w:val="009F5BE3"/>
    <w:rsid w:val="009F65E7"/>
    <w:rsid w:val="009F69DD"/>
    <w:rsid w:val="009F6BA6"/>
    <w:rsid w:val="009F73DA"/>
    <w:rsid w:val="009F7633"/>
    <w:rsid w:val="009F7F59"/>
    <w:rsid w:val="00A005C6"/>
    <w:rsid w:val="00A00E31"/>
    <w:rsid w:val="00A01845"/>
    <w:rsid w:val="00A0202E"/>
    <w:rsid w:val="00A02645"/>
    <w:rsid w:val="00A02D7E"/>
    <w:rsid w:val="00A02DDB"/>
    <w:rsid w:val="00A03016"/>
    <w:rsid w:val="00A03657"/>
    <w:rsid w:val="00A03C6A"/>
    <w:rsid w:val="00A03F64"/>
    <w:rsid w:val="00A045F3"/>
    <w:rsid w:val="00A04707"/>
    <w:rsid w:val="00A04EB0"/>
    <w:rsid w:val="00A05B2F"/>
    <w:rsid w:val="00A05EFE"/>
    <w:rsid w:val="00A0639D"/>
    <w:rsid w:val="00A063A3"/>
    <w:rsid w:val="00A0643B"/>
    <w:rsid w:val="00A0647B"/>
    <w:rsid w:val="00A06792"/>
    <w:rsid w:val="00A06D6F"/>
    <w:rsid w:val="00A075E2"/>
    <w:rsid w:val="00A1073B"/>
    <w:rsid w:val="00A10917"/>
    <w:rsid w:val="00A10BE8"/>
    <w:rsid w:val="00A10F88"/>
    <w:rsid w:val="00A11203"/>
    <w:rsid w:val="00A1167F"/>
    <w:rsid w:val="00A117CD"/>
    <w:rsid w:val="00A11A05"/>
    <w:rsid w:val="00A11AC3"/>
    <w:rsid w:val="00A11D84"/>
    <w:rsid w:val="00A1216C"/>
    <w:rsid w:val="00A13052"/>
    <w:rsid w:val="00A13074"/>
    <w:rsid w:val="00A136D2"/>
    <w:rsid w:val="00A13877"/>
    <w:rsid w:val="00A140C5"/>
    <w:rsid w:val="00A1411D"/>
    <w:rsid w:val="00A1442F"/>
    <w:rsid w:val="00A1460F"/>
    <w:rsid w:val="00A14ECB"/>
    <w:rsid w:val="00A150A5"/>
    <w:rsid w:val="00A153D5"/>
    <w:rsid w:val="00A156C3"/>
    <w:rsid w:val="00A15D97"/>
    <w:rsid w:val="00A15F1E"/>
    <w:rsid w:val="00A16130"/>
    <w:rsid w:val="00A16330"/>
    <w:rsid w:val="00A16708"/>
    <w:rsid w:val="00A17565"/>
    <w:rsid w:val="00A17AEB"/>
    <w:rsid w:val="00A17FCB"/>
    <w:rsid w:val="00A202B7"/>
    <w:rsid w:val="00A205F2"/>
    <w:rsid w:val="00A20977"/>
    <w:rsid w:val="00A20C19"/>
    <w:rsid w:val="00A21076"/>
    <w:rsid w:val="00A21473"/>
    <w:rsid w:val="00A224CB"/>
    <w:rsid w:val="00A2301E"/>
    <w:rsid w:val="00A236C5"/>
    <w:rsid w:val="00A2437F"/>
    <w:rsid w:val="00A24593"/>
    <w:rsid w:val="00A2462A"/>
    <w:rsid w:val="00A24C66"/>
    <w:rsid w:val="00A24E52"/>
    <w:rsid w:val="00A24E89"/>
    <w:rsid w:val="00A2511C"/>
    <w:rsid w:val="00A253B8"/>
    <w:rsid w:val="00A257B1"/>
    <w:rsid w:val="00A259B8"/>
    <w:rsid w:val="00A259DA"/>
    <w:rsid w:val="00A25B7F"/>
    <w:rsid w:val="00A25C3F"/>
    <w:rsid w:val="00A2618A"/>
    <w:rsid w:val="00A269B0"/>
    <w:rsid w:val="00A26FFC"/>
    <w:rsid w:val="00A270D1"/>
    <w:rsid w:val="00A27AA4"/>
    <w:rsid w:val="00A30196"/>
    <w:rsid w:val="00A30495"/>
    <w:rsid w:val="00A30C6D"/>
    <w:rsid w:val="00A30D77"/>
    <w:rsid w:val="00A30E47"/>
    <w:rsid w:val="00A30ED9"/>
    <w:rsid w:val="00A31478"/>
    <w:rsid w:val="00A319B6"/>
    <w:rsid w:val="00A31A68"/>
    <w:rsid w:val="00A31DF6"/>
    <w:rsid w:val="00A32845"/>
    <w:rsid w:val="00A32B2E"/>
    <w:rsid w:val="00A32B55"/>
    <w:rsid w:val="00A32C1B"/>
    <w:rsid w:val="00A32C88"/>
    <w:rsid w:val="00A32DDC"/>
    <w:rsid w:val="00A33A05"/>
    <w:rsid w:val="00A342F0"/>
    <w:rsid w:val="00A34574"/>
    <w:rsid w:val="00A348A4"/>
    <w:rsid w:val="00A34C1D"/>
    <w:rsid w:val="00A34CB6"/>
    <w:rsid w:val="00A35546"/>
    <w:rsid w:val="00A358A2"/>
    <w:rsid w:val="00A35A12"/>
    <w:rsid w:val="00A35E1B"/>
    <w:rsid w:val="00A36046"/>
    <w:rsid w:val="00A36155"/>
    <w:rsid w:val="00A36E3F"/>
    <w:rsid w:val="00A371A9"/>
    <w:rsid w:val="00A37356"/>
    <w:rsid w:val="00A378C4"/>
    <w:rsid w:val="00A37BEE"/>
    <w:rsid w:val="00A37D18"/>
    <w:rsid w:val="00A37F6F"/>
    <w:rsid w:val="00A40A46"/>
    <w:rsid w:val="00A40D42"/>
    <w:rsid w:val="00A40DE0"/>
    <w:rsid w:val="00A414E5"/>
    <w:rsid w:val="00A4198A"/>
    <w:rsid w:val="00A419E4"/>
    <w:rsid w:val="00A41A8B"/>
    <w:rsid w:val="00A41BF5"/>
    <w:rsid w:val="00A42184"/>
    <w:rsid w:val="00A425B0"/>
    <w:rsid w:val="00A42604"/>
    <w:rsid w:val="00A433DF"/>
    <w:rsid w:val="00A433F8"/>
    <w:rsid w:val="00A439A0"/>
    <w:rsid w:val="00A43A57"/>
    <w:rsid w:val="00A43B32"/>
    <w:rsid w:val="00A43D73"/>
    <w:rsid w:val="00A446B8"/>
    <w:rsid w:val="00A44BD6"/>
    <w:rsid w:val="00A44EC7"/>
    <w:rsid w:val="00A44FE2"/>
    <w:rsid w:val="00A45364"/>
    <w:rsid w:val="00A45A54"/>
    <w:rsid w:val="00A45D40"/>
    <w:rsid w:val="00A46CC4"/>
    <w:rsid w:val="00A46E61"/>
    <w:rsid w:val="00A46EE2"/>
    <w:rsid w:val="00A46FF7"/>
    <w:rsid w:val="00A47346"/>
    <w:rsid w:val="00A47698"/>
    <w:rsid w:val="00A47890"/>
    <w:rsid w:val="00A478F2"/>
    <w:rsid w:val="00A47C61"/>
    <w:rsid w:val="00A50197"/>
    <w:rsid w:val="00A502C5"/>
    <w:rsid w:val="00A50654"/>
    <w:rsid w:val="00A506DA"/>
    <w:rsid w:val="00A50BE4"/>
    <w:rsid w:val="00A51056"/>
    <w:rsid w:val="00A5153E"/>
    <w:rsid w:val="00A5218F"/>
    <w:rsid w:val="00A527FA"/>
    <w:rsid w:val="00A53FF4"/>
    <w:rsid w:val="00A54002"/>
    <w:rsid w:val="00A54541"/>
    <w:rsid w:val="00A549D3"/>
    <w:rsid w:val="00A54FA0"/>
    <w:rsid w:val="00A5545D"/>
    <w:rsid w:val="00A554CD"/>
    <w:rsid w:val="00A554D8"/>
    <w:rsid w:val="00A5586A"/>
    <w:rsid w:val="00A5588B"/>
    <w:rsid w:val="00A55A11"/>
    <w:rsid w:val="00A55D2B"/>
    <w:rsid w:val="00A55D95"/>
    <w:rsid w:val="00A56266"/>
    <w:rsid w:val="00A5639C"/>
    <w:rsid w:val="00A56435"/>
    <w:rsid w:val="00A56776"/>
    <w:rsid w:val="00A5698E"/>
    <w:rsid w:val="00A56D2E"/>
    <w:rsid w:val="00A56EB4"/>
    <w:rsid w:val="00A57476"/>
    <w:rsid w:val="00A57EF4"/>
    <w:rsid w:val="00A60112"/>
    <w:rsid w:val="00A60553"/>
    <w:rsid w:val="00A60714"/>
    <w:rsid w:val="00A60953"/>
    <w:rsid w:val="00A6097C"/>
    <w:rsid w:val="00A60DD5"/>
    <w:rsid w:val="00A6108A"/>
    <w:rsid w:val="00A6114C"/>
    <w:rsid w:val="00A61B23"/>
    <w:rsid w:val="00A61C0B"/>
    <w:rsid w:val="00A61DC1"/>
    <w:rsid w:val="00A6291E"/>
    <w:rsid w:val="00A62A41"/>
    <w:rsid w:val="00A62F5B"/>
    <w:rsid w:val="00A62FAB"/>
    <w:rsid w:val="00A635E9"/>
    <w:rsid w:val="00A63B26"/>
    <w:rsid w:val="00A63D67"/>
    <w:rsid w:val="00A63EC1"/>
    <w:rsid w:val="00A63FF8"/>
    <w:rsid w:val="00A6450B"/>
    <w:rsid w:val="00A64827"/>
    <w:rsid w:val="00A64F0F"/>
    <w:rsid w:val="00A65503"/>
    <w:rsid w:val="00A656D5"/>
    <w:rsid w:val="00A656EE"/>
    <w:rsid w:val="00A65816"/>
    <w:rsid w:val="00A6581D"/>
    <w:rsid w:val="00A658BD"/>
    <w:rsid w:val="00A66240"/>
    <w:rsid w:val="00A66681"/>
    <w:rsid w:val="00A668D4"/>
    <w:rsid w:val="00A66917"/>
    <w:rsid w:val="00A66E44"/>
    <w:rsid w:val="00A673EF"/>
    <w:rsid w:val="00A67939"/>
    <w:rsid w:val="00A67E04"/>
    <w:rsid w:val="00A67E4A"/>
    <w:rsid w:val="00A67E7A"/>
    <w:rsid w:val="00A7038D"/>
    <w:rsid w:val="00A7123D"/>
    <w:rsid w:val="00A71604"/>
    <w:rsid w:val="00A71AB5"/>
    <w:rsid w:val="00A71D04"/>
    <w:rsid w:val="00A7232F"/>
    <w:rsid w:val="00A725C9"/>
    <w:rsid w:val="00A72DC3"/>
    <w:rsid w:val="00A732C7"/>
    <w:rsid w:val="00A732CB"/>
    <w:rsid w:val="00A732DE"/>
    <w:rsid w:val="00A73E9F"/>
    <w:rsid w:val="00A73F4B"/>
    <w:rsid w:val="00A743C8"/>
    <w:rsid w:val="00A7443B"/>
    <w:rsid w:val="00A746F2"/>
    <w:rsid w:val="00A74BFE"/>
    <w:rsid w:val="00A74C75"/>
    <w:rsid w:val="00A7596D"/>
    <w:rsid w:val="00A75A7E"/>
    <w:rsid w:val="00A75BC2"/>
    <w:rsid w:val="00A7671B"/>
    <w:rsid w:val="00A769EA"/>
    <w:rsid w:val="00A76B9C"/>
    <w:rsid w:val="00A76BDC"/>
    <w:rsid w:val="00A772CC"/>
    <w:rsid w:val="00A7774D"/>
    <w:rsid w:val="00A77964"/>
    <w:rsid w:val="00A779B8"/>
    <w:rsid w:val="00A77C2D"/>
    <w:rsid w:val="00A80149"/>
    <w:rsid w:val="00A804AD"/>
    <w:rsid w:val="00A80541"/>
    <w:rsid w:val="00A80579"/>
    <w:rsid w:val="00A8058F"/>
    <w:rsid w:val="00A805F4"/>
    <w:rsid w:val="00A80DF3"/>
    <w:rsid w:val="00A80F48"/>
    <w:rsid w:val="00A8135D"/>
    <w:rsid w:val="00A81814"/>
    <w:rsid w:val="00A81D15"/>
    <w:rsid w:val="00A8224F"/>
    <w:rsid w:val="00A824A5"/>
    <w:rsid w:val="00A82B79"/>
    <w:rsid w:val="00A82C78"/>
    <w:rsid w:val="00A82F38"/>
    <w:rsid w:val="00A83F18"/>
    <w:rsid w:val="00A84247"/>
    <w:rsid w:val="00A84876"/>
    <w:rsid w:val="00A8496E"/>
    <w:rsid w:val="00A849AB"/>
    <w:rsid w:val="00A84E3D"/>
    <w:rsid w:val="00A84F34"/>
    <w:rsid w:val="00A8553B"/>
    <w:rsid w:val="00A85C78"/>
    <w:rsid w:val="00A85CE4"/>
    <w:rsid w:val="00A86044"/>
    <w:rsid w:val="00A866E9"/>
    <w:rsid w:val="00A86CFD"/>
    <w:rsid w:val="00A86EAE"/>
    <w:rsid w:val="00A87025"/>
    <w:rsid w:val="00A8786B"/>
    <w:rsid w:val="00A87995"/>
    <w:rsid w:val="00A90573"/>
    <w:rsid w:val="00A9092B"/>
    <w:rsid w:val="00A912A0"/>
    <w:rsid w:val="00A92A12"/>
    <w:rsid w:val="00A931BA"/>
    <w:rsid w:val="00A9336F"/>
    <w:rsid w:val="00A93A95"/>
    <w:rsid w:val="00A93D8F"/>
    <w:rsid w:val="00A941E2"/>
    <w:rsid w:val="00A947A5"/>
    <w:rsid w:val="00A94871"/>
    <w:rsid w:val="00A952B9"/>
    <w:rsid w:val="00A95305"/>
    <w:rsid w:val="00A96008"/>
    <w:rsid w:val="00A960BE"/>
    <w:rsid w:val="00A960DD"/>
    <w:rsid w:val="00A9615F"/>
    <w:rsid w:val="00A96343"/>
    <w:rsid w:val="00A96761"/>
    <w:rsid w:val="00A9690F"/>
    <w:rsid w:val="00A96E03"/>
    <w:rsid w:val="00A97414"/>
    <w:rsid w:val="00A975E4"/>
    <w:rsid w:val="00A97731"/>
    <w:rsid w:val="00AA04D5"/>
    <w:rsid w:val="00AA0C36"/>
    <w:rsid w:val="00AA0D65"/>
    <w:rsid w:val="00AA113D"/>
    <w:rsid w:val="00AA1265"/>
    <w:rsid w:val="00AA12E5"/>
    <w:rsid w:val="00AA1316"/>
    <w:rsid w:val="00AA1C81"/>
    <w:rsid w:val="00AA1D5F"/>
    <w:rsid w:val="00AA1E2A"/>
    <w:rsid w:val="00AA1E3C"/>
    <w:rsid w:val="00AA20DC"/>
    <w:rsid w:val="00AA2164"/>
    <w:rsid w:val="00AA278E"/>
    <w:rsid w:val="00AA2A3A"/>
    <w:rsid w:val="00AA2AA1"/>
    <w:rsid w:val="00AA2FF0"/>
    <w:rsid w:val="00AA3C17"/>
    <w:rsid w:val="00AA3E5F"/>
    <w:rsid w:val="00AA3E97"/>
    <w:rsid w:val="00AA4608"/>
    <w:rsid w:val="00AA4E53"/>
    <w:rsid w:val="00AA4F0B"/>
    <w:rsid w:val="00AA5363"/>
    <w:rsid w:val="00AA57E2"/>
    <w:rsid w:val="00AA5F68"/>
    <w:rsid w:val="00AA64D8"/>
    <w:rsid w:val="00AA6691"/>
    <w:rsid w:val="00AA6FF2"/>
    <w:rsid w:val="00AA7683"/>
    <w:rsid w:val="00AA7C63"/>
    <w:rsid w:val="00AA7DFC"/>
    <w:rsid w:val="00AB097D"/>
    <w:rsid w:val="00AB0AA1"/>
    <w:rsid w:val="00AB0B40"/>
    <w:rsid w:val="00AB1364"/>
    <w:rsid w:val="00AB1500"/>
    <w:rsid w:val="00AB15A9"/>
    <w:rsid w:val="00AB18E6"/>
    <w:rsid w:val="00AB22B5"/>
    <w:rsid w:val="00AB230D"/>
    <w:rsid w:val="00AB32DD"/>
    <w:rsid w:val="00AB3D95"/>
    <w:rsid w:val="00AB410B"/>
    <w:rsid w:val="00AB43FC"/>
    <w:rsid w:val="00AB47E1"/>
    <w:rsid w:val="00AB4B8C"/>
    <w:rsid w:val="00AB4F9E"/>
    <w:rsid w:val="00AB587A"/>
    <w:rsid w:val="00AB5889"/>
    <w:rsid w:val="00AB589B"/>
    <w:rsid w:val="00AB5B8B"/>
    <w:rsid w:val="00AB5BEA"/>
    <w:rsid w:val="00AB5EEC"/>
    <w:rsid w:val="00AB6143"/>
    <w:rsid w:val="00AB653E"/>
    <w:rsid w:val="00AB6EA9"/>
    <w:rsid w:val="00AB726D"/>
    <w:rsid w:val="00AB7DE6"/>
    <w:rsid w:val="00AC0356"/>
    <w:rsid w:val="00AC05A7"/>
    <w:rsid w:val="00AC0AAE"/>
    <w:rsid w:val="00AC120C"/>
    <w:rsid w:val="00AC121A"/>
    <w:rsid w:val="00AC31BC"/>
    <w:rsid w:val="00AC3729"/>
    <w:rsid w:val="00AC393A"/>
    <w:rsid w:val="00AC455F"/>
    <w:rsid w:val="00AC5549"/>
    <w:rsid w:val="00AC5838"/>
    <w:rsid w:val="00AC5887"/>
    <w:rsid w:val="00AC5C70"/>
    <w:rsid w:val="00AC5EC2"/>
    <w:rsid w:val="00AC6946"/>
    <w:rsid w:val="00AC7072"/>
    <w:rsid w:val="00AC73A2"/>
    <w:rsid w:val="00AC778E"/>
    <w:rsid w:val="00AC77EE"/>
    <w:rsid w:val="00AD001C"/>
    <w:rsid w:val="00AD0056"/>
    <w:rsid w:val="00AD00AB"/>
    <w:rsid w:val="00AD0249"/>
    <w:rsid w:val="00AD02B1"/>
    <w:rsid w:val="00AD058D"/>
    <w:rsid w:val="00AD0638"/>
    <w:rsid w:val="00AD0DE3"/>
    <w:rsid w:val="00AD1050"/>
    <w:rsid w:val="00AD10CA"/>
    <w:rsid w:val="00AD116D"/>
    <w:rsid w:val="00AD145F"/>
    <w:rsid w:val="00AD27C6"/>
    <w:rsid w:val="00AD2BBE"/>
    <w:rsid w:val="00AD2EE9"/>
    <w:rsid w:val="00AD3071"/>
    <w:rsid w:val="00AD32A2"/>
    <w:rsid w:val="00AD3DC6"/>
    <w:rsid w:val="00AD46DD"/>
    <w:rsid w:val="00AD46F9"/>
    <w:rsid w:val="00AD483F"/>
    <w:rsid w:val="00AD5151"/>
    <w:rsid w:val="00AD5270"/>
    <w:rsid w:val="00AD626F"/>
    <w:rsid w:val="00AD658B"/>
    <w:rsid w:val="00AD68B0"/>
    <w:rsid w:val="00AD6DDE"/>
    <w:rsid w:val="00AD6FEB"/>
    <w:rsid w:val="00AD76AA"/>
    <w:rsid w:val="00AD7CC2"/>
    <w:rsid w:val="00AD7D31"/>
    <w:rsid w:val="00AE06B7"/>
    <w:rsid w:val="00AE0BE4"/>
    <w:rsid w:val="00AE1010"/>
    <w:rsid w:val="00AE11BE"/>
    <w:rsid w:val="00AE19DB"/>
    <w:rsid w:val="00AE1F97"/>
    <w:rsid w:val="00AE29B0"/>
    <w:rsid w:val="00AE2C0F"/>
    <w:rsid w:val="00AE3AF7"/>
    <w:rsid w:val="00AE3F0A"/>
    <w:rsid w:val="00AE4052"/>
    <w:rsid w:val="00AE40F9"/>
    <w:rsid w:val="00AE41BA"/>
    <w:rsid w:val="00AE4462"/>
    <w:rsid w:val="00AE47E0"/>
    <w:rsid w:val="00AE4D64"/>
    <w:rsid w:val="00AE50E9"/>
    <w:rsid w:val="00AE5174"/>
    <w:rsid w:val="00AE527D"/>
    <w:rsid w:val="00AE54C3"/>
    <w:rsid w:val="00AE562C"/>
    <w:rsid w:val="00AE5764"/>
    <w:rsid w:val="00AE5A78"/>
    <w:rsid w:val="00AE6343"/>
    <w:rsid w:val="00AE6624"/>
    <w:rsid w:val="00AE6D3F"/>
    <w:rsid w:val="00AE7813"/>
    <w:rsid w:val="00AF073E"/>
    <w:rsid w:val="00AF0E3B"/>
    <w:rsid w:val="00AF10B9"/>
    <w:rsid w:val="00AF11BB"/>
    <w:rsid w:val="00AF13E7"/>
    <w:rsid w:val="00AF144A"/>
    <w:rsid w:val="00AF1542"/>
    <w:rsid w:val="00AF157E"/>
    <w:rsid w:val="00AF1BD1"/>
    <w:rsid w:val="00AF264B"/>
    <w:rsid w:val="00AF28D4"/>
    <w:rsid w:val="00AF314A"/>
    <w:rsid w:val="00AF3683"/>
    <w:rsid w:val="00AF39A2"/>
    <w:rsid w:val="00AF3A0F"/>
    <w:rsid w:val="00AF3AB3"/>
    <w:rsid w:val="00AF444B"/>
    <w:rsid w:val="00AF4547"/>
    <w:rsid w:val="00AF4F73"/>
    <w:rsid w:val="00AF574D"/>
    <w:rsid w:val="00AF5792"/>
    <w:rsid w:val="00AF57B9"/>
    <w:rsid w:val="00AF5B14"/>
    <w:rsid w:val="00AF6621"/>
    <w:rsid w:val="00AF6AB6"/>
    <w:rsid w:val="00AF6C42"/>
    <w:rsid w:val="00AF718F"/>
    <w:rsid w:val="00AF7267"/>
    <w:rsid w:val="00AF7655"/>
    <w:rsid w:val="00AF7DF9"/>
    <w:rsid w:val="00AF7F5B"/>
    <w:rsid w:val="00AF7FC1"/>
    <w:rsid w:val="00B00282"/>
    <w:rsid w:val="00B00E08"/>
    <w:rsid w:val="00B00F4B"/>
    <w:rsid w:val="00B010C6"/>
    <w:rsid w:val="00B01231"/>
    <w:rsid w:val="00B01463"/>
    <w:rsid w:val="00B016A5"/>
    <w:rsid w:val="00B01A5B"/>
    <w:rsid w:val="00B01B57"/>
    <w:rsid w:val="00B01DDA"/>
    <w:rsid w:val="00B01F23"/>
    <w:rsid w:val="00B025CB"/>
    <w:rsid w:val="00B02728"/>
    <w:rsid w:val="00B027F4"/>
    <w:rsid w:val="00B028A6"/>
    <w:rsid w:val="00B03864"/>
    <w:rsid w:val="00B03872"/>
    <w:rsid w:val="00B03B05"/>
    <w:rsid w:val="00B03D2B"/>
    <w:rsid w:val="00B03E6E"/>
    <w:rsid w:val="00B041E5"/>
    <w:rsid w:val="00B04FE3"/>
    <w:rsid w:val="00B051EE"/>
    <w:rsid w:val="00B055CE"/>
    <w:rsid w:val="00B056BD"/>
    <w:rsid w:val="00B05B0E"/>
    <w:rsid w:val="00B05EDB"/>
    <w:rsid w:val="00B0600D"/>
    <w:rsid w:val="00B069F5"/>
    <w:rsid w:val="00B06DD4"/>
    <w:rsid w:val="00B070B3"/>
    <w:rsid w:val="00B075CC"/>
    <w:rsid w:val="00B07B7E"/>
    <w:rsid w:val="00B10209"/>
    <w:rsid w:val="00B103B0"/>
    <w:rsid w:val="00B10DED"/>
    <w:rsid w:val="00B11491"/>
    <w:rsid w:val="00B12754"/>
    <w:rsid w:val="00B1280C"/>
    <w:rsid w:val="00B1281F"/>
    <w:rsid w:val="00B12967"/>
    <w:rsid w:val="00B12C3C"/>
    <w:rsid w:val="00B132D8"/>
    <w:rsid w:val="00B13319"/>
    <w:rsid w:val="00B13794"/>
    <w:rsid w:val="00B13F0A"/>
    <w:rsid w:val="00B14080"/>
    <w:rsid w:val="00B1415B"/>
    <w:rsid w:val="00B146A2"/>
    <w:rsid w:val="00B148C8"/>
    <w:rsid w:val="00B149BC"/>
    <w:rsid w:val="00B14A56"/>
    <w:rsid w:val="00B14C06"/>
    <w:rsid w:val="00B14DFE"/>
    <w:rsid w:val="00B159C5"/>
    <w:rsid w:val="00B15C9A"/>
    <w:rsid w:val="00B15E12"/>
    <w:rsid w:val="00B161F4"/>
    <w:rsid w:val="00B16467"/>
    <w:rsid w:val="00B165E7"/>
    <w:rsid w:val="00B16745"/>
    <w:rsid w:val="00B16F8D"/>
    <w:rsid w:val="00B16FDB"/>
    <w:rsid w:val="00B1755C"/>
    <w:rsid w:val="00B176E0"/>
    <w:rsid w:val="00B17A26"/>
    <w:rsid w:val="00B17CF3"/>
    <w:rsid w:val="00B17EB5"/>
    <w:rsid w:val="00B20EF3"/>
    <w:rsid w:val="00B21080"/>
    <w:rsid w:val="00B21255"/>
    <w:rsid w:val="00B21C0B"/>
    <w:rsid w:val="00B21C15"/>
    <w:rsid w:val="00B21E70"/>
    <w:rsid w:val="00B21FCE"/>
    <w:rsid w:val="00B226B1"/>
    <w:rsid w:val="00B22A58"/>
    <w:rsid w:val="00B22ED9"/>
    <w:rsid w:val="00B2390D"/>
    <w:rsid w:val="00B2398B"/>
    <w:rsid w:val="00B23C44"/>
    <w:rsid w:val="00B2404D"/>
    <w:rsid w:val="00B24432"/>
    <w:rsid w:val="00B24857"/>
    <w:rsid w:val="00B24B85"/>
    <w:rsid w:val="00B2576F"/>
    <w:rsid w:val="00B258EA"/>
    <w:rsid w:val="00B262D7"/>
    <w:rsid w:val="00B26E43"/>
    <w:rsid w:val="00B275BF"/>
    <w:rsid w:val="00B2774D"/>
    <w:rsid w:val="00B27A89"/>
    <w:rsid w:val="00B27E19"/>
    <w:rsid w:val="00B30279"/>
    <w:rsid w:val="00B305ED"/>
    <w:rsid w:val="00B3073E"/>
    <w:rsid w:val="00B30C4D"/>
    <w:rsid w:val="00B3104E"/>
    <w:rsid w:val="00B31194"/>
    <w:rsid w:val="00B31415"/>
    <w:rsid w:val="00B31603"/>
    <w:rsid w:val="00B31727"/>
    <w:rsid w:val="00B317F8"/>
    <w:rsid w:val="00B320D9"/>
    <w:rsid w:val="00B32309"/>
    <w:rsid w:val="00B32437"/>
    <w:rsid w:val="00B3277F"/>
    <w:rsid w:val="00B331F3"/>
    <w:rsid w:val="00B33EF6"/>
    <w:rsid w:val="00B340F1"/>
    <w:rsid w:val="00B3454E"/>
    <w:rsid w:val="00B34655"/>
    <w:rsid w:val="00B3472A"/>
    <w:rsid w:val="00B34BE3"/>
    <w:rsid w:val="00B34F1E"/>
    <w:rsid w:val="00B351BC"/>
    <w:rsid w:val="00B355E2"/>
    <w:rsid w:val="00B3570F"/>
    <w:rsid w:val="00B35DBC"/>
    <w:rsid w:val="00B3605F"/>
    <w:rsid w:val="00B360AF"/>
    <w:rsid w:val="00B360BC"/>
    <w:rsid w:val="00B362F8"/>
    <w:rsid w:val="00B364C9"/>
    <w:rsid w:val="00B36688"/>
    <w:rsid w:val="00B36857"/>
    <w:rsid w:val="00B36C26"/>
    <w:rsid w:val="00B36E4E"/>
    <w:rsid w:val="00B36FF8"/>
    <w:rsid w:val="00B3728F"/>
    <w:rsid w:val="00B37340"/>
    <w:rsid w:val="00B37353"/>
    <w:rsid w:val="00B373F4"/>
    <w:rsid w:val="00B374A7"/>
    <w:rsid w:val="00B3752B"/>
    <w:rsid w:val="00B3763B"/>
    <w:rsid w:val="00B37DC3"/>
    <w:rsid w:val="00B401D0"/>
    <w:rsid w:val="00B408E9"/>
    <w:rsid w:val="00B40E29"/>
    <w:rsid w:val="00B41055"/>
    <w:rsid w:val="00B4178D"/>
    <w:rsid w:val="00B425CB"/>
    <w:rsid w:val="00B4292D"/>
    <w:rsid w:val="00B42EE6"/>
    <w:rsid w:val="00B437C1"/>
    <w:rsid w:val="00B43C59"/>
    <w:rsid w:val="00B44261"/>
    <w:rsid w:val="00B44EAC"/>
    <w:rsid w:val="00B45104"/>
    <w:rsid w:val="00B45115"/>
    <w:rsid w:val="00B453C6"/>
    <w:rsid w:val="00B45F7D"/>
    <w:rsid w:val="00B4674C"/>
    <w:rsid w:val="00B4697F"/>
    <w:rsid w:val="00B46D51"/>
    <w:rsid w:val="00B46D63"/>
    <w:rsid w:val="00B46E3C"/>
    <w:rsid w:val="00B46E6E"/>
    <w:rsid w:val="00B474EB"/>
    <w:rsid w:val="00B47FCA"/>
    <w:rsid w:val="00B500D1"/>
    <w:rsid w:val="00B500E0"/>
    <w:rsid w:val="00B508E4"/>
    <w:rsid w:val="00B50944"/>
    <w:rsid w:val="00B50CB8"/>
    <w:rsid w:val="00B50FF5"/>
    <w:rsid w:val="00B51087"/>
    <w:rsid w:val="00B510EB"/>
    <w:rsid w:val="00B51285"/>
    <w:rsid w:val="00B5138B"/>
    <w:rsid w:val="00B51D11"/>
    <w:rsid w:val="00B52199"/>
    <w:rsid w:val="00B52330"/>
    <w:rsid w:val="00B52A0D"/>
    <w:rsid w:val="00B530B1"/>
    <w:rsid w:val="00B53266"/>
    <w:rsid w:val="00B5368E"/>
    <w:rsid w:val="00B53987"/>
    <w:rsid w:val="00B53B44"/>
    <w:rsid w:val="00B53FFE"/>
    <w:rsid w:val="00B540F1"/>
    <w:rsid w:val="00B54BF8"/>
    <w:rsid w:val="00B54E2F"/>
    <w:rsid w:val="00B54EC9"/>
    <w:rsid w:val="00B5527F"/>
    <w:rsid w:val="00B5558B"/>
    <w:rsid w:val="00B555A8"/>
    <w:rsid w:val="00B55B40"/>
    <w:rsid w:val="00B55D7F"/>
    <w:rsid w:val="00B5604F"/>
    <w:rsid w:val="00B561CC"/>
    <w:rsid w:val="00B5657B"/>
    <w:rsid w:val="00B56609"/>
    <w:rsid w:val="00B569C8"/>
    <w:rsid w:val="00B570FD"/>
    <w:rsid w:val="00B578FC"/>
    <w:rsid w:val="00B57E2C"/>
    <w:rsid w:val="00B6000A"/>
    <w:rsid w:val="00B60254"/>
    <w:rsid w:val="00B6041E"/>
    <w:rsid w:val="00B60AAB"/>
    <w:rsid w:val="00B60EE4"/>
    <w:rsid w:val="00B61306"/>
    <w:rsid w:val="00B613A8"/>
    <w:rsid w:val="00B6194D"/>
    <w:rsid w:val="00B62124"/>
    <w:rsid w:val="00B627ED"/>
    <w:rsid w:val="00B62B62"/>
    <w:rsid w:val="00B62CB4"/>
    <w:rsid w:val="00B635A3"/>
    <w:rsid w:val="00B63664"/>
    <w:rsid w:val="00B640CF"/>
    <w:rsid w:val="00B6498A"/>
    <w:rsid w:val="00B64B45"/>
    <w:rsid w:val="00B64CC1"/>
    <w:rsid w:val="00B65044"/>
    <w:rsid w:val="00B651B2"/>
    <w:rsid w:val="00B6526B"/>
    <w:rsid w:val="00B65886"/>
    <w:rsid w:val="00B65C96"/>
    <w:rsid w:val="00B65ED2"/>
    <w:rsid w:val="00B65F09"/>
    <w:rsid w:val="00B660BD"/>
    <w:rsid w:val="00B66357"/>
    <w:rsid w:val="00B6646C"/>
    <w:rsid w:val="00B66913"/>
    <w:rsid w:val="00B67011"/>
    <w:rsid w:val="00B67F02"/>
    <w:rsid w:val="00B706EC"/>
    <w:rsid w:val="00B707A4"/>
    <w:rsid w:val="00B70B95"/>
    <w:rsid w:val="00B70D02"/>
    <w:rsid w:val="00B70E26"/>
    <w:rsid w:val="00B70FE1"/>
    <w:rsid w:val="00B710BD"/>
    <w:rsid w:val="00B718A2"/>
    <w:rsid w:val="00B71C39"/>
    <w:rsid w:val="00B71E35"/>
    <w:rsid w:val="00B7257B"/>
    <w:rsid w:val="00B726E1"/>
    <w:rsid w:val="00B728C9"/>
    <w:rsid w:val="00B7294D"/>
    <w:rsid w:val="00B7321E"/>
    <w:rsid w:val="00B73326"/>
    <w:rsid w:val="00B73369"/>
    <w:rsid w:val="00B73CD6"/>
    <w:rsid w:val="00B73DC7"/>
    <w:rsid w:val="00B73DD9"/>
    <w:rsid w:val="00B74113"/>
    <w:rsid w:val="00B741E1"/>
    <w:rsid w:val="00B74597"/>
    <w:rsid w:val="00B745E9"/>
    <w:rsid w:val="00B746E7"/>
    <w:rsid w:val="00B7561E"/>
    <w:rsid w:val="00B7564F"/>
    <w:rsid w:val="00B75A2E"/>
    <w:rsid w:val="00B75C8D"/>
    <w:rsid w:val="00B760E2"/>
    <w:rsid w:val="00B761C7"/>
    <w:rsid w:val="00B76284"/>
    <w:rsid w:val="00B762CD"/>
    <w:rsid w:val="00B764AC"/>
    <w:rsid w:val="00B7673C"/>
    <w:rsid w:val="00B76816"/>
    <w:rsid w:val="00B76D99"/>
    <w:rsid w:val="00B76DC2"/>
    <w:rsid w:val="00B773A4"/>
    <w:rsid w:val="00B777E3"/>
    <w:rsid w:val="00B77831"/>
    <w:rsid w:val="00B77EBE"/>
    <w:rsid w:val="00B8034F"/>
    <w:rsid w:val="00B80ACD"/>
    <w:rsid w:val="00B80D47"/>
    <w:rsid w:val="00B810F6"/>
    <w:rsid w:val="00B81374"/>
    <w:rsid w:val="00B8153D"/>
    <w:rsid w:val="00B81608"/>
    <w:rsid w:val="00B81EED"/>
    <w:rsid w:val="00B8284D"/>
    <w:rsid w:val="00B82EE3"/>
    <w:rsid w:val="00B830D2"/>
    <w:rsid w:val="00B83173"/>
    <w:rsid w:val="00B83620"/>
    <w:rsid w:val="00B83C8D"/>
    <w:rsid w:val="00B83E95"/>
    <w:rsid w:val="00B83ECC"/>
    <w:rsid w:val="00B83F3E"/>
    <w:rsid w:val="00B84727"/>
    <w:rsid w:val="00B84B50"/>
    <w:rsid w:val="00B84DC5"/>
    <w:rsid w:val="00B84F64"/>
    <w:rsid w:val="00B851F4"/>
    <w:rsid w:val="00B854D4"/>
    <w:rsid w:val="00B85516"/>
    <w:rsid w:val="00B859C2"/>
    <w:rsid w:val="00B85B75"/>
    <w:rsid w:val="00B85EA1"/>
    <w:rsid w:val="00B863E6"/>
    <w:rsid w:val="00B8656D"/>
    <w:rsid w:val="00B86BFB"/>
    <w:rsid w:val="00B86FD7"/>
    <w:rsid w:val="00B876F4"/>
    <w:rsid w:val="00B87F74"/>
    <w:rsid w:val="00B9044A"/>
    <w:rsid w:val="00B906A9"/>
    <w:rsid w:val="00B90D09"/>
    <w:rsid w:val="00B911CE"/>
    <w:rsid w:val="00B912F7"/>
    <w:rsid w:val="00B916DB"/>
    <w:rsid w:val="00B921E8"/>
    <w:rsid w:val="00B922FC"/>
    <w:rsid w:val="00B9234F"/>
    <w:rsid w:val="00B92686"/>
    <w:rsid w:val="00B927D3"/>
    <w:rsid w:val="00B92E5D"/>
    <w:rsid w:val="00B935E3"/>
    <w:rsid w:val="00B939D8"/>
    <w:rsid w:val="00B93E32"/>
    <w:rsid w:val="00B9408A"/>
    <w:rsid w:val="00B954C9"/>
    <w:rsid w:val="00B954D2"/>
    <w:rsid w:val="00B95ADE"/>
    <w:rsid w:val="00B95DDE"/>
    <w:rsid w:val="00B95EB3"/>
    <w:rsid w:val="00B961A1"/>
    <w:rsid w:val="00B97419"/>
    <w:rsid w:val="00B97B96"/>
    <w:rsid w:val="00BA0590"/>
    <w:rsid w:val="00BA0E69"/>
    <w:rsid w:val="00BA10A2"/>
    <w:rsid w:val="00BA1712"/>
    <w:rsid w:val="00BA1A7E"/>
    <w:rsid w:val="00BA1B87"/>
    <w:rsid w:val="00BA21C0"/>
    <w:rsid w:val="00BA2265"/>
    <w:rsid w:val="00BA2382"/>
    <w:rsid w:val="00BA2674"/>
    <w:rsid w:val="00BA26CB"/>
    <w:rsid w:val="00BA2909"/>
    <w:rsid w:val="00BA2B62"/>
    <w:rsid w:val="00BA3021"/>
    <w:rsid w:val="00BA3B97"/>
    <w:rsid w:val="00BA3EF2"/>
    <w:rsid w:val="00BA4701"/>
    <w:rsid w:val="00BA4BD0"/>
    <w:rsid w:val="00BA4C78"/>
    <w:rsid w:val="00BA4E6F"/>
    <w:rsid w:val="00BA52F9"/>
    <w:rsid w:val="00BA54AD"/>
    <w:rsid w:val="00BA56C5"/>
    <w:rsid w:val="00BA5922"/>
    <w:rsid w:val="00BA59ED"/>
    <w:rsid w:val="00BA5F6D"/>
    <w:rsid w:val="00BA62E6"/>
    <w:rsid w:val="00BA663F"/>
    <w:rsid w:val="00BA67BE"/>
    <w:rsid w:val="00BA68CB"/>
    <w:rsid w:val="00BA6E45"/>
    <w:rsid w:val="00BA715F"/>
    <w:rsid w:val="00BA73F0"/>
    <w:rsid w:val="00BA7749"/>
    <w:rsid w:val="00BA7B0C"/>
    <w:rsid w:val="00BA7BF6"/>
    <w:rsid w:val="00BB0855"/>
    <w:rsid w:val="00BB09EF"/>
    <w:rsid w:val="00BB0E20"/>
    <w:rsid w:val="00BB12AD"/>
    <w:rsid w:val="00BB1396"/>
    <w:rsid w:val="00BB1A44"/>
    <w:rsid w:val="00BB21F7"/>
    <w:rsid w:val="00BB226C"/>
    <w:rsid w:val="00BB266C"/>
    <w:rsid w:val="00BB26BE"/>
    <w:rsid w:val="00BB2934"/>
    <w:rsid w:val="00BB2CA1"/>
    <w:rsid w:val="00BB332D"/>
    <w:rsid w:val="00BB3960"/>
    <w:rsid w:val="00BB3972"/>
    <w:rsid w:val="00BB3EAD"/>
    <w:rsid w:val="00BB4496"/>
    <w:rsid w:val="00BB485D"/>
    <w:rsid w:val="00BB4A28"/>
    <w:rsid w:val="00BB4C36"/>
    <w:rsid w:val="00BB4CCC"/>
    <w:rsid w:val="00BB552F"/>
    <w:rsid w:val="00BB5751"/>
    <w:rsid w:val="00BB57B5"/>
    <w:rsid w:val="00BB582F"/>
    <w:rsid w:val="00BB5A70"/>
    <w:rsid w:val="00BB5A8B"/>
    <w:rsid w:val="00BB5BD0"/>
    <w:rsid w:val="00BB5BFE"/>
    <w:rsid w:val="00BB5C5F"/>
    <w:rsid w:val="00BB6EEC"/>
    <w:rsid w:val="00BB7124"/>
    <w:rsid w:val="00BB75DB"/>
    <w:rsid w:val="00BC0576"/>
    <w:rsid w:val="00BC0927"/>
    <w:rsid w:val="00BC0CE1"/>
    <w:rsid w:val="00BC0E84"/>
    <w:rsid w:val="00BC17DD"/>
    <w:rsid w:val="00BC1880"/>
    <w:rsid w:val="00BC19B0"/>
    <w:rsid w:val="00BC1BC4"/>
    <w:rsid w:val="00BC2209"/>
    <w:rsid w:val="00BC22BB"/>
    <w:rsid w:val="00BC22DD"/>
    <w:rsid w:val="00BC248B"/>
    <w:rsid w:val="00BC266D"/>
    <w:rsid w:val="00BC268C"/>
    <w:rsid w:val="00BC299E"/>
    <w:rsid w:val="00BC2BCB"/>
    <w:rsid w:val="00BC2E8F"/>
    <w:rsid w:val="00BC3346"/>
    <w:rsid w:val="00BC345E"/>
    <w:rsid w:val="00BC3561"/>
    <w:rsid w:val="00BC38EB"/>
    <w:rsid w:val="00BC392E"/>
    <w:rsid w:val="00BC3B6E"/>
    <w:rsid w:val="00BC3B97"/>
    <w:rsid w:val="00BC3D22"/>
    <w:rsid w:val="00BC3E92"/>
    <w:rsid w:val="00BC3F05"/>
    <w:rsid w:val="00BC4045"/>
    <w:rsid w:val="00BC40CD"/>
    <w:rsid w:val="00BC40EC"/>
    <w:rsid w:val="00BC462A"/>
    <w:rsid w:val="00BC4745"/>
    <w:rsid w:val="00BC5AC6"/>
    <w:rsid w:val="00BC5BC7"/>
    <w:rsid w:val="00BC5C62"/>
    <w:rsid w:val="00BC6006"/>
    <w:rsid w:val="00BC6819"/>
    <w:rsid w:val="00BC6BF7"/>
    <w:rsid w:val="00BC6C18"/>
    <w:rsid w:val="00BC6CD0"/>
    <w:rsid w:val="00BC7231"/>
    <w:rsid w:val="00BC77ED"/>
    <w:rsid w:val="00BC77F6"/>
    <w:rsid w:val="00BC7B8B"/>
    <w:rsid w:val="00BD0075"/>
    <w:rsid w:val="00BD0755"/>
    <w:rsid w:val="00BD0857"/>
    <w:rsid w:val="00BD1137"/>
    <w:rsid w:val="00BD129C"/>
    <w:rsid w:val="00BD163E"/>
    <w:rsid w:val="00BD1BA9"/>
    <w:rsid w:val="00BD1BE1"/>
    <w:rsid w:val="00BD2296"/>
    <w:rsid w:val="00BD2450"/>
    <w:rsid w:val="00BD366A"/>
    <w:rsid w:val="00BD38A4"/>
    <w:rsid w:val="00BD3CBB"/>
    <w:rsid w:val="00BD47A9"/>
    <w:rsid w:val="00BD4A6D"/>
    <w:rsid w:val="00BD4C46"/>
    <w:rsid w:val="00BD5024"/>
    <w:rsid w:val="00BD5613"/>
    <w:rsid w:val="00BD5BF2"/>
    <w:rsid w:val="00BD610D"/>
    <w:rsid w:val="00BD63DB"/>
    <w:rsid w:val="00BD6BA6"/>
    <w:rsid w:val="00BD7130"/>
    <w:rsid w:val="00BD749B"/>
    <w:rsid w:val="00BD76AF"/>
    <w:rsid w:val="00BD78C9"/>
    <w:rsid w:val="00BE0011"/>
    <w:rsid w:val="00BE091F"/>
    <w:rsid w:val="00BE17B8"/>
    <w:rsid w:val="00BE1BED"/>
    <w:rsid w:val="00BE1C05"/>
    <w:rsid w:val="00BE287C"/>
    <w:rsid w:val="00BE293F"/>
    <w:rsid w:val="00BE2A75"/>
    <w:rsid w:val="00BE321D"/>
    <w:rsid w:val="00BE357C"/>
    <w:rsid w:val="00BE3B9A"/>
    <w:rsid w:val="00BE3CB5"/>
    <w:rsid w:val="00BE42D3"/>
    <w:rsid w:val="00BE47D4"/>
    <w:rsid w:val="00BE4AAB"/>
    <w:rsid w:val="00BE4EFE"/>
    <w:rsid w:val="00BE4F23"/>
    <w:rsid w:val="00BE512E"/>
    <w:rsid w:val="00BE5274"/>
    <w:rsid w:val="00BE52CA"/>
    <w:rsid w:val="00BE5403"/>
    <w:rsid w:val="00BE5A11"/>
    <w:rsid w:val="00BE5C3F"/>
    <w:rsid w:val="00BE5EDF"/>
    <w:rsid w:val="00BE5F28"/>
    <w:rsid w:val="00BE627B"/>
    <w:rsid w:val="00BE6812"/>
    <w:rsid w:val="00BE6F10"/>
    <w:rsid w:val="00BE7480"/>
    <w:rsid w:val="00BE7F21"/>
    <w:rsid w:val="00BF001A"/>
    <w:rsid w:val="00BF0155"/>
    <w:rsid w:val="00BF072F"/>
    <w:rsid w:val="00BF0D75"/>
    <w:rsid w:val="00BF14A8"/>
    <w:rsid w:val="00BF19B0"/>
    <w:rsid w:val="00BF1DCB"/>
    <w:rsid w:val="00BF20A1"/>
    <w:rsid w:val="00BF2481"/>
    <w:rsid w:val="00BF28E3"/>
    <w:rsid w:val="00BF29CA"/>
    <w:rsid w:val="00BF2CD7"/>
    <w:rsid w:val="00BF2EBF"/>
    <w:rsid w:val="00BF2EF2"/>
    <w:rsid w:val="00BF2FA9"/>
    <w:rsid w:val="00BF3AB4"/>
    <w:rsid w:val="00BF4054"/>
    <w:rsid w:val="00BF40B7"/>
    <w:rsid w:val="00BF461E"/>
    <w:rsid w:val="00BF4BB6"/>
    <w:rsid w:val="00BF4D88"/>
    <w:rsid w:val="00BF50E7"/>
    <w:rsid w:val="00BF5394"/>
    <w:rsid w:val="00BF57A2"/>
    <w:rsid w:val="00BF5AB3"/>
    <w:rsid w:val="00BF5B4F"/>
    <w:rsid w:val="00BF5BEB"/>
    <w:rsid w:val="00BF6343"/>
    <w:rsid w:val="00BF6425"/>
    <w:rsid w:val="00BF65EA"/>
    <w:rsid w:val="00BF6E2D"/>
    <w:rsid w:val="00BF6E9B"/>
    <w:rsid w:val="00BF723F"/>
    <w:rsid w:val="00BF72BE"/>
    <w:rsid w:val="00BF79BA"/>
    <w:rsid w:val="00C00641"/>
    <w:rsid w:val="00C016E2"/>
    <w:rsid w:val="00C023EE"/>
    <w:rsid w:val="00C02494"/>
    <w:rsid w:val="00C02D65"/>
    <w:rsid w:val="00C03537"/>
    <w:rsid w:val="00C036ED"/>
    <w:rsid w:val="00C03B05"/>
    <w:rsid w:val="00C03EEC"/>
    <w:rsid w:val="00C04138"/>
    <w:rsid w:val="00C0440A"/>
    <w:rsid w:val="00C04ED1"/>
    <w:rsid w:val="00C055E0"/>
    <w:rsid w:val="00C0571E"/>
    <w:rsid w:val="00C05B27"/>
    <w:rsid w:val="00C05C0C"/>
    <w:rsid w:val="00C068F0"/>
    <w:rsid w:val="00C06C96"/>
    <w:rsid w:val="00C06F6B"/>
    <w:rsid w:val="00C06FC5"/>
    <w:rsid w:val="00C07365"/>
    <w:rsid w:val="00C0748E"/>
    <w:rsid w:val="00C0755A"/>
    <w:rsid w:val="00C077D9"/>
    <w:rsid w:val="00C0792D"/>
    <w:rsid w:val="00C07C56"/>
    <w:rsid w:val="00C100B6"/>
    <w:rsid w:val="00C10299"/>
    <w:rsid w:val="00C1060C"/>
    <w:rsid w:val="00C10629"/>
    <w:rsid w:val="00C106C0"/>
    <w:rsid w:val="00C10AB7"/>
    <w:rsid w:val="00C1121D"/>
    <w:rsid w:val="00C11595"/>
    <w:rsid w:val="00C1175C"/>
    <w:rsid w:val="00C118FF"/>
    <w:rsid w:val="00C11D54"/>
    <w:rsid w:val="00C11F6F"/>
    <w:rsid w:val="00C121D0"/>
    <w:rsid w:val="00C1231E"/>
    <w:rsid w:val="00C12504"/>
    <w:rsid w:val="00C12627"/>
    <w:rsid w:val="00C12BC9"/>
    <w:rsid w:val="00C12C14"/>
    <w:rsid w:val="00C12D36"/>
    <w:rsid w:val="00C13252"/>
    <w:rsid w:val="00C1385E"/>
    <w:rsid w:val="00C13B05"/>
    <w:rsid w:val="00C13D56"/>
    <w:rsid w:val="00C13EC0"/>
    <w:rsid w:val="00C1473E"/>
    <w:rsid w:val="00C14950"/>
    <w:rsid w:val="00C149AE"/>
    <w:rsid w:val="00C14EDF"/>
    <w:rsid w:val="00C14F9D"/>
    <w:rsid w:val="00C15062"/>
    <w:rsid w:val="00C1525F"/>
    <w:rsid w:val="00C159A5"/>
    <w:rsid w:val="00C15A76"/>
    <w:rsid w:val="00C15ACB"/>
    <w:rsid w:val="00C161A9"/>
    <w:rsid w:val="00C161EB"/>
    <w:rsid w:val="00C16B0C"/>
    <w:rsid w:val="00C16CD6"/>
    <w:rsid w:val="00C17669"/>
    <w:rsid w:val="00C17B33"/>
    <w:rsid w:val="00C17DE2"/>
    <w:rsid w:val="00C2015E"/>
    <w:rsid w:val="00C202B5"/>
    <w:rsid w:val="00C20A94"/>
    <w:rsid w:val="00C20E73"/>
    <w:rsid w:val="00C2125C"/>
    <w:rsid w:val="00C21497"/>
    <w:rsid w:val="00C21B2F"/>
    <w:rsid w:val="00C21F73"/>
    <w:rsid w:val="00C2214F"/>
    <w:rsid w:val="00C22357"/>
    <w:rsid w:val="00C22B15"/>
    <w:rsid w:val="00C22B52"/>
    <w:rsid w:val="00C23014"/>
    <w:rsid w:val="00C230EA"/>
    <w:rsid w:val="00C2353E"/>
    <w:rsid w:val="00C238CB"/>
    <w:rsid w:val="00C23907"/>
    <w:rsid w:val="00C23B4B"/>
    <w:rsid w:val="00C24669"/>
    <w:rsid w:val="00C251B0"/>
    <w:rsid w:val="00C2550C"/>
    <w:rsid w:val="00C256A4"/>
    <w:rsid w:val="00C25771"/>
    <w:rsid w:val="00C259CB"/>
    <w:rsid w:val="00C25C9C"/>
    <w:rsid w:val="00C26276"/>
    <w:rsid w:val="00C26D7B"/>
    <w:rsid w:val="00C26DE0"/>
    <w:rsid w:val="00C26E4F"/>
    <w:rsid w:val="00C26FEC"/>
    <w:rsid w:val="00C27A66"/>
    <w:rsid w:val="00C30736"/>
    <w:rsid w:val="00C31036"/>
    <w:rsid w:val="00C31564"/>
    <w:rsid w:val="00C3181C"/>
    <w:rsid w:val="00C31A76"/>
    <w:rsid w:val="00C31E27"/>
    <w:rsid w:val="00C31FAB"/>
    <w:rsid w:val="00C321DC"/>
    <w:rsid w:val="00C323FA"/>
    <w:rsid w:val="00C32983"/>
    <w:rsid w:val="00C32A88"/>
    <w:rsid w:val="00C32C7F"/>
    <w:rsid w:val="00C3372E"/>
    <w:rsid w:val="00C33DFA"/>
    <w:rsid w:val="00C33F0E"/>
    <w:rsid w:val="00C34238"/>
    <w:rsid w:val="00C34402"/>
    <w:rsid w:val="00C344E3"/>
    <w:rsid w:val="00C34DB6"/>
    <w:rsid w:val="00C34E57"/>
    <w:rsid w:val="00C35195"/>
    <w:rsid w:val="00C3531A"/>
    <w:rsid w:val="00C35893"/>
    <w:rsid w:val="00C359EA"/>
    <w:rsid w:val="00C35C4A"/>
    <w:rsid w:val="00C36018"/>
    <w:rsid w:val="00C36162"/>
    <w:rsid w:val="00C3639D"/>
    <w:rsid w:val="00C3693F"/>
    <w:rsid w:val="00C36A98"/>
    <w:rsid w:val="00C36ABD"/>
    <w:rsid w:val="00C3700C"/>
    <w:rsid w:val="00C3711E"/>
    <w:rsid w:val="00C37B9D"/>
    <w:rsid w:val="00C40071"/>
    <w:rsid w:val="00C406FB"/>
    <w:rsid w:val="00C40FDB"/>
    <w:rsid w:val="00C411B3"/>
    <w:rsid w:val="00C4155B"/>
    <w:rsid w:val="00C41756"/>
    <w:rsid w:val="00C41B22"/>
    <w:rsid w:val="00C4276B"/>
    <w:rsid w:val="00C427FD"/>
    <w:rsid w:val="00C42F93"/>
    <w:rsid w:val="00C432C4"/>
    <w:rsid w:val="00C4347F"/>
    <w:rsid w:val="00C437C3"/>
    <w:rsid w:val="00C43898"/>
    <w:rsid w:val="00C43F27"/>
    <w:rsid w:val="00C44BD1"/>
    <w:rsid w:val="00C45603"/>
    <w:rsid w:val="00C46722"/>
    <w:rsid w:val="00C46735"/>
    <w:rsid w:val="00C46F18"/>
    <w:rsid w:val="00C47161"/>
    <w:rsid w:val="00C471A5"/>
    <w:rsid w:val="00C4738F"/>
    <w:rsid w:val="00C47761"/>
    <w:rsid w:val="00C47CEB"/>
    <w:rsid w:val="00C47EFB"/>
    <w:rsid w:val="00C47F6C"/>
    <w:rsid w:val="00C50570"/>
    <w:rsid w:val="00C51016"/>
    <w:rsid w:val="00C51A3B"/>
    <w:rsid w:val="00C51AF2"/>
    <w:rsid w:val="00C51CC3"/>
    <w:rsid w:val="00C51D3E"/>
    <w:rsid w:val="00C521BB"/>
    <w:rsid w:val="00C52253"/>
    <w:rsid w:val="00C5244A"/>
    <w:rsid w:val="00C5263A"/>
    <w:rsid w:val="00C5272C"/>
    <w:rsid w:val="00C5285F"/>
    <w:rsid w:val="00C52A74"/>
    <w:rsid w:val="00C52A98"/>
    <w:rsid w:val="00C52E05"/>
    <w:rsid w:val="00C5321F"/>
    <w:rsid w:val="00C53A4D"/>
    <w:rsid w:val="00C53AF3"/>
    <w:rsid w:val="00C53CA2"/>
    <w:rsid w:val="00C53FF2"/>
    <w:rsid w:val="00C5416E"/>
    <w:rsid w:val="00C542A6"/>
    <w:rsid w:val="00C54378"/>
    <w:rsid w:val="00C549DF"/>
    <w:rsid w:val="00C54BC9"/>
    <w:rsid w:val="00C54E09"/>
    <w:rsid w:val="00C54E60"/>
    <w:rsid w:val="00C54EF1"/>
    <w:rsid w:val="00C5500E"/>
    <w:rsid w:val="00C55149"/>
    <w:rsid w:val="00C55489"/>
    <w:rsid w:val="00C55DD1"/>
    <w:rsid w:val="00C56685"/>
    <w:rsid w:val="00C56765"/>
    <w:rsid w:val="00C56AC7"/>
    <w:rsid w:val="00C56C0B"/>
    <w:rsid w:val="00C57235"/>
    <w:rsid w:val="00C5746C"/>
    <w:rsid w:val="00C57A67"/>
    <w:rsid w:val="00C57F5C"/>
    <w:rsid w:val="00C607FD"/>
    <w:rsid w:val="00C611BD"/>
    <w:rsid w:val="00C612E7"/>
    <w:rsid w:val="00C61615"/>
    <w:rsid w:val="00C61B52"/>
    <w:rsid w:val="00C61E56"/>
    <w:rsid w:val="00C6391A"/>
    <w:rsid w:val="00C63CF1"/>
    <w:rsid w:val="00C63E07"/>
    <w:rsid w:val="00C64027"/>
    <w:rsid w:val="00C646F9"/>
    <w:rsid w:val="00C6622A"/>
    <w:rsid w:val="00C6653F"/>
    <w:rsid w:val="00C66A56"/>
    <w:rsid w:val="00C673C6"/>
    <w:rsid w:val="00C6742B"/>
    <w:rsid w:val="00C675C0"/>
    <w:rsid w:val="00C67994"/>
    <w:rsid w:val="00C67A77"/>
    <w:rsid w:val="00C700EC"/>
    <w:rsid w:val="00C7078E"/>
    <w:rsid w:val="00C710BB"/>
    <w:rsid w:val="00C71294"/>
    <w:rsid w:val="00C7171B"/>
    <w:rsid w:val="00C717E6"/>
    <w:rsid w:val="00C718B9"/>
    <w:rsid w:val="00C71F0E"/>
    <w:rsid w:val="00C7261E"/>
    <w:rsid w:val="00C7279B"/>
    <w:rsid w:val="00C72DE3"/>
    <w:rsid w:val="00C73569"/>
    <w:rsid w:val="00C735BC"/>
    <w:rsid w:val="00C73944"/>
    <w:rsid w:val="00C73984"/>
    <w:rsid w:val="00C73AE7"/>
    <w:rsid w:val="00C74210"/>
    <w:rsid w:val="00C742EA"/>
    <w:rsid w:val="00C743AA"/>
    <w:rsid w:val="00C74463"/>
    <w:rsid w:val="00C74EF0"/>
    <w:rsid w:val="00C74F0A"/>
    <w:rsid w:val="00C752D6"/>
    <w:rsid w:val="00C75729"/>
    <w:rsid w:val="00C75820"/>
    <w:rsid w:val="00C75FCA"/>
    <w:rsid w:val="00C761A9"/>
    <w:rsid w:val="00C76257"/>
    <w:rsid w:val="00C764DF"/>
    <w:rsid w:val="00C76B11"/>
    <w:rsid w:val="00C76DF9"/>
    <w:rsid w:val="00C76E1D"/>
    <w:rsid w:val="00C772F0"/>
    <w:rsid w:val="00C77441"/>
    <w:rsid w:val="00C776E5"/>
    <w:rsid w:val="00C7776A"/>
    <w:rsid w:val="00C77782"/>
    <w:rsid w:val="00C77943"/>
    <w:rsid w:val="00C779CD"/>
    <w:rsid w:val="00C77C1B"/>
    <w:rsid w:val="00C80384"/>
    <w:rsid w:val="00C8099D"/>
    <w:rsid w:val="00C81189"/>
    <w:rsid w:val="00C814BE"/>
    <w:rsid w:val="00C81BB1"/>
    <w:rsid w:val="00C81FA4"/>
    <w:rsid w:val="00C81FEB"/>
    <w:rsid w:val="00C82613"/>
    <w:rsid w:val="00C82C33"/>
    <w:rsid w:val="00C82D3D"/>
    <w:rsid w:val="00C82E29"/>
    <w:rsid w:val="00C832C2"/>
    <w:rsid w:val="00C83593"/>
    <w:rsid w:val="00C835B3"/>
    <w:rsid w:val="00C8361A"/>
    <w:rsid w:val="00C83A92"/>
    <w:rsid w:val="00C83B14"/>
    <w:rsid w:val="00C83F56"/>
    <w:rsid w:val="00C8460C"/>
    <w:rsid w:val="00C84A5E"/>
    <w:rsid w:val="00C84A72"/>
    <w:rsid w:val="00C84B1E"/>
    <w:rsid w:val="00C84B24"/>
    <w:rsid w:val="00C84C8F"/>
    <w:rsid w:val="00C85740"/>
    <w:rsid w:val="00C85B54"/>
    <w:rsid w:val="00C862E4"/>
    <w:rsid w:val="00C86346"/>
    <w:rsid w:val="00C864A3"/>
    <w:rsid w:val="00C86981"/>
    <w:rsid w:val="00C86AE1"/>
    <w:rsid w:val="00C86F92"/>
    <w:rsid w:val="00C8758B"/>
    <w:rsid w:val="00C87E4B"/>
    <w:rsid w:val="00C9074A"/>
    <w:rsid w:val="00C90B96"/>
    <w:rsid w:val="00C90C09"/>
    <w:rsid w:val="00C90CAF"/>
    <w:rsid w:val="00C91173"/>
    <w:rsid w:val="00C914BA"/>
    <w:rsid w:val="00C92179"/>
    <w:rsid w:val="00C9267E"/>
    <w:rsid w:val="00C9274C"/>
    <w:rsid w:val="00C92BD8"/>
    <w:rsid w:val="00C92E84"/>
    <w:rsid w:val="00C930C8"/>
    <w:rsid w:val="00C93843"/>
    <w:rsid w:val="00C9392D"/>
    <w:rsid w:val="00C93F2A"/>
    <w:rsid w:val="00C95281"/>
    <w:rsid w:val="00C95A24"/>
    <w:rsid w:val="00C96036"/>
    <w:rsid w:val="00C96308"/>
    <w:rsid w:val="00C967CD"/>
    <w:rsid w:val="00C96A9C"/>
    <w:rsid w:val="00C96E66"/>
    <w:rsid w:val="00C96E7D"/>
    <w:rsid w:val="00C96FBB"/>
    <w:rsid w:val="00C9712A"/>
    <w:rsid w:val="00C97A85"/>
    <w:rsid w:val="00CA0EF5"/>
    <w:rsid w:val="00CA1824"/>
    <w:rsid w:val="00CA183A"/>
    <w:rsid w:val="00CA1D39"/>
    <w:rsid w:val="00CA23BA"/>
    <w:rsid w:val="00CA2560"/>
    <w:rsid w:val="00CA360E"/>
    <w:rsid w:val="00CA40BF"/>
    <w:rsid w:val="00CA466C"/>
    <w:rsid w:val="00CA4A23"/>
    <w:rsid w:val="00CA5097"/>
    <w:rsid w:val="00CA5732"/>
    <w:rsid w:val="00CA5D15"/>
    <w:rsid w:val="00CA5F8D"/>
    <w:rsid w:val="00CA609F"/>
    <w:rsid w:val="00CA64DD"/>
    <w:rsid w:val="00CA699F"/>
    <w:rsid w:val="00CA7137"/>
    <w:rsid w:val="00CA725C"/>
    <w:rsid w:val="00CA7BF0"/>
    <w:rsid w:val="00CB0596"/>
    <w:rsid w:val="00CB0802"/>
    <w:rsid w:val="00CB0BBA"/>
    <w:rsid w:val="00CB0C55"/>
    <w:rsid w:val="00CB0CC5"/>
    <w:rsid w:val="00CB0CFC"/>
    <w:rsid w:val="00CB0D57"/>
    <w:rsid w:val="00CB0F53"/>
    <w:rsid w:val="00CB15DE"/>
    <w:rsid w:val="00CB1A08"/>
    <w:rsid w:val="00CB1D82"/>
    <w:rsid w:val="00CB216A"/>
    <w:rsid w:val="00CB2694"/>
    <w:rsid w:val="00CB2F67"/>
    <w:rsid w:val="00CB3254"/>
    <w:rsid w:val="00CB3848"/>
    <w:rsid w:val="00CB3CBB"/>
    <w:rsid w:val="00CB44EB"/>
    <w:rsid w:val="00CB4B5D"/>
    <w:rsid w:val="00CB5293"/>
    <w:rsid w:val="00CB531D"/>
    <w:rsid w:val="00CB5BD0"/>
    <w:rsid w:val="00CB5CB0"/>
    <w:rsid w:val="00CB603B"/>
    <w:rsid w:val="00CB6158"/>
    <w:rsid w:val="00CB63A1"/>
    <w:rsid w:val="00CB6403"/>
    <w:rsid w:val="00CB644F"/>
    <w:rsid w:val="00CB6B52"/>
    <w:rsid w:val="00CB6E9A"/>
    <w:rsid w:val="00CB71A6"/>
    <w:rsid w:val="00CB72BC"/>
    <w:rsid w:val="00CB73AF"/>
    <w:rsid w:val="00CB73CD"/>
    <w:rsid w:val="00CB7E4F"/>
    <w:rsid w:val="00CC03B4"/>
    <w:rsid w:val="00CC08FF"/>
    <w:rsid w:val="00CC16CC"/>
    <w:rsid w:val="00CC1B0C"/>
    <w:rsid w:val="00CC1E42"/>
    <w:rsid w:val="00CC23E2"/>
    <w:rsid w:val="00CC2BDD"/>
    <w:rsid w:val="00CC32E1"/>
    <w:rsid w:val="00CC3E0A"/>
    <w:rsid w:val="00CC40C5"/>
    <w:rsid w:val="00CC4700"/>
    <w:rsid w:val="00CC47E2"/>
    <w:rsid w:val="00CC4873"/>
    <w:rsid w:val="00CC5B62"/>
    <w:rsid w:val="00CC5F3D"/>
    <w:rsid w:val="00CC61C2"/>
    <w:rsid w:val="00CC6857"/>
    <w:rsid w:val="00CC6898"/>
    <w:rsid w:val="00CC7127"/>
    <w:rsid w:val="00CC7494"/>
    <w:rsid w:val="00CC79A7"/>
    <w:rsid w:val="00CD021C"/>
    <w:rsid w:val="00CD129C"/>
    <w:rsid w:val="00CD1321"/>
    <w:rsid w:val="00CD1722"/>
    <w:rsid w:val="00CD1BC5"/>
    <w:rsid w:val="00CD1E88"/>
    <w:rsid w:val="00CD2804"/>
    <w:rsid w:val="00CD29FE"/>
    <w:rsid w:val="00CD2C29"/>
    <w:rsid w:val="00CD34E5"/>
    <w:rsid w:val="00CD390E"/>
    <w:rsid w:val="00CD394E"/>
    <w:rsid w:val="00CD4273"/>
    <w:rsid w:val="00CD4485"/>
    <w:rsid w:val="00CD461C"/>
    <w:rsid w:val="00CD46EB"/>
    <w:rsid w:val="00CD4922"/>
    <w:rsid w:val="00CD4C39"/>
    <w:rsid w:val="00CD534A"/>
    <w:rsid w:val="00CD5741"/>
    <w:rsid w:val="00CD5BA3"/>
    <w:rsid w:val="00CD5EF8"/>
    <w:rsid w:val="00CD6546"/>
    <w:rsid w:val="00CD6809"/>
    <w:rsid w:val="00CD6E3E"/>
    <w:rsid w:val="00CD7110"/>
    <w:rsid w:val="00CD7746"/>
    <w:rsid w:val="00CE0129"/>
    <w:rsid w:val="00CE0378"/>
    <w:rsid w:val="00CE04B7"/>
    <w:rsid w:val="00CE061D"/>
    <w:rsid w:val="00CE0837"/>
    <w:rsid w:val="00CE0FEB"/>
    <w:rsid w:val="00CE1318"/>
    <w:rsid w:val="00CE13CB"/>
    <w:rsid w:val="00CE1873"/>
    <w:rsid w:val="00CE2071"/>
    <w:rsid w:val="00CE249D"/>
    <w:rsid w:val="00CE2CF7"/>
    <w:rsid w:val="00CE2D6F"/>
    <w:rsid w:val="00CE3319"/>
    <w:rsid w:val="00CE37E3"/>
    <w:rsid w:val="00CE3846"/>
    <w:rsid w:val="00CE3ECB"/>
    <w:rsid w:val="00CE4424"/>
    <w:rsid w:val="00CE53FB"/>
    <w:rsid w:val="00CE5513"/>
    <w:rsid w:val="00CE5961"/>
    <w:rsid w:val="00CE5DAB"/>
    <w:rsid w:val="00CE5DC2"/>
    <w:rsid w:val="00CE5DD0"/>
    <w:rsid w:val="00CE638C"/>
    <w:rsid w:val="00CE6EC0"/>
    <w:rsid w:val="00CE7CBB"/>
    <w:rsid w:val="00CE7D35"/>
    <w:rsid w:val="00CF023C"/>
    <w:rsid w:val="00CF0342"/>
    <w:rsid w:val="00CF0FC0"/>
    <w:rsid w:val="00CF1201"/>
    <w:rsid w:val="00CF1BA0"/>
    <w:rsid w:val="00CF249F"/>
    <w:rsid w:val="00CF27ED"/>
    <w:rsid w:val="00CF2AA3"/>
    <w:rsid w:val="00CF2D73"/>
    <w:rsid w:val="00CF39BD"/>
    <w:rsid w:val="00CF3DF0"/>
    <w:rsid w:val="00CF448F"/>
    <w:rsid w:val="00CF476D"/>
    <w:rsid w:val="00CF47C3"/>
    <w:rsid w:val="00CF4B4A"/>
    <w:rsid w:val="00CF4DE8"/>
    <w:rsid w:val="00CF5DC0"/>
    <w:rsid w:val="00CF6A22"/>
    <w:rsid w:val="00CF6A2B"/>
    <w:rsid w:val="00CF6C17"/>
    <w:rsid w:val="00CF715D"/>
    <w:rsid w:val="00CF7738"/>
    <w:rsid w:val="00D0125C"/>
    <w:rsid w:val="00D0135C"/>
    <w:rsid w:val="00D01476"/>
    <w:rsid w:val="00D01550"/>
    <w:rsid w:val="00D015DD"/>
    <w:rsid w:val="00D015EE"/>
    <w:rsid w:val="00D02040"/>
    <w:rsid w:val="00D02810"/>
    <w:rsid w:val="00D02ACA"/>
    <w:rsid w:val="00D02DBA"/>
    <w:rsid w:val="00D0351F"/>
    <w:rsid w:val="00D038E1"/>
    <w:rsid w:val="00D03980"/>
    <w:rsid w:val="00D04213"/>
    <w:rsid w:val="00D044A2"/>
    <w:rsid w:val="00D05E0A"/>
    <w:rsid w:val="00D06DBA"/>
    <w:rsid w:val="00D076AB"/>
    <w:rsid w:val="00D078D7"/>
    <w:rsid w:val="00D07975"/>
    <w:rsid w:val="00D07A0A"/>
    <w:rsid w:val="00D07C71"/>
    <w:rsid w:val="00D10053"/>
    <w:rsid w:val="00D1062B"/>
    <w:rsid w:val="00D10AE8"/>
    <w:rsid w:val="00D11558"/>
    <w:rsid w:val="00D117F9"/>
    <w:rsid w:val="00D117FA"/>
    <w:rsid w:val="00D11861"/>
    <w:rsid w:val="00D119E7"/>
    <w:rsid w:val="00D11DE9"/>
    <w:rsid w:val="00D12048"/>
    <w:rsid w:val="00D134AB"/>
    <w:rsid w:val="00D13984"/>
    <w:rsid w:val="00D139E9"/>
    <w:rsid w:val="00D13AC9"/>
    <w:rsid w:val="00D13D54"/>
    <w:rsid w:val="00D1435B"/>
    <w:rsid w:val="00D14770"/>
    <w:rsid w:val="00D150C9"/>
    <w:rsid w:val="00D15CB6"/>
    <w:rsid w:val="00D15CE2"/>
    <w:rsid w:val="00D15D73"/>
    <w:rsid w:val="00D16192"/>
    <w:rsid w:val="00D168B4"/>
    <w:rsid w:val="00D168F7"/>
    <w:rsid w:val="00D16A48"/>
    <w:rsid w:val="00D16CB2"/>
    <w:rsid w:val="00D17725"/>
    <w:rsid w:val="00D1795F"/>
    <w:rsid w:val="00D17BC1"/>
    <w:rsid w:val="00D17E20"/>
    <w:rsid w:val="00D17E3E"/>
    <w:rsid w:val="00D206E6"/>
    <w:rsid w:val="00D20805"/>
    <w:rsid w:val="00D20CE5"/>
    <w:rsid w:val="00D20E16"/>
    <w:rsid w:val="00D20F92"/>
    <w:rsid w:val="00D212E7"/>
    <w:rsid w:val="00D21460"/>
    <w:rsid w:val="00D21B7A"/>
    <w:rsid w:val="00D21BED"/>
    <w:rsid w:val="00D22183"/>
    <w:rsid w:val="00D227DB"/>
    <w:rsid w:val="00D22D00"/>
    <w:rsid w:val="00D23000"/>
    <w:rsid w:val="00D23438"/>
    <w:rsid w:val="00D23AFA"/>
    <w:rsid w:val="00D23C3F"/>
    <w:rsid w:val="00D23F69"/>
    <w:rsid w:val="00D24560"/>
    <w:rsid w:val="00D2518D"/>
    <w:rsid w:val="00D251E2"/>
    <w:rsid w:val="00D2605B"/>
    <w:rsid w:val="00D260B0"/>
    <w:rsid w:val="00D26140"/>
    <w:rsid w:val="00D2630C"/>
    <w:rsid w:val="00D26454"/>
    <w:rsid w:val="00D273C7"/>
    <w:rsid w:val="00D273EE"/>
    <w:rsid w:val="00D274BB"/>
    <w:rsid w:val="00D2783B"/>
    <w:rsid w:val="00D27A12"/>
    <w:rsid w:val="00D305E4"/>
    <w:rsid w:val="00D30894"/>
    <w:rsid w:val="00D30A83"/>
    <w:rsid w:val="00D30E49"/>
    <w:rsid w:val="00D31AB5"/>
    <w:rsid w:val="00D31D2B"/>
    <w:rsid w:val="00D31F69"/>
    <w:rsid w:val="00D32A2B"/>
    <w:rsid w:val="00D32BA8"/>
    <w:rsid w:val="00D3352A"/>
    <w:rsid w:val="00D33629"/>
    <w:rsid w:val="00D33B1D"/>
    <w:rsid w:val="00D34360"/>
    <w:rsid w:val="00D34386"/>
    <w:rsid w:val="00D34540"/>
    <w:rsid w:val="00D34A46"/>
    <w:rsid w:val="00D34B19"/>
    <w:rsid w:val="00D34B1B"/>
    <w:rsid w:val="00D34F16"/>
    <w:rsid w:val="00D355BE"/>
    <w:rsid w:val="00D358FF"/>
    <w:rsid w:val="00D35AF5"/>
    <w:rsid w:val="00D36555"/>
    <w:rsid w:val="00D36BF9"/>
    <w:rsid w:val="00D36C38"/>
    <w:rsid w:val="00D36C54"/>
    <w:rsid w:val="00D3708F"/>
    <w:rsid w:val="00D372EC"/>
    <w:rsid w:val="00D3741A"/>
    <w:rsid w:val="00D37542"/>
    <w:rsid w:val="00D375DE"/>
    <w:rsid w:val="00D376B6"/>
    <w:rsid w:val="00D37B64"/>
    <w:rsid w:val="00D37FAF"/>
    <w:rsid w:val="00D400C5"/>
    <w:rsid w:val="00D4010B"/>
    <w:rsid w:val="00D4050F"/>
    <w:rsid w:val="00D40C0F"/>
    <w:rsid w:val="00D40D28"/>
    <w:rsid w:val="00D40DB8"/>
    <w:rsid w:val="00D40DE4"/>
    <w:rsid w:val="00D40FDE"/>
    <w:rsid w:val="00D411E9"/>
    <w:rsid w:val="00D413D4"/>
    <w:rsid w:val="00D41474"/>
    <w:rsid w:val="00D4159A"/>
    <w:rsid w:val="00D41C78"/>
    <w:rsid w:val="00D4225C"/>
    <w:rsid w:val="00D4275C"/>
    <w:rsid w:val="00D428F3"/>
    <w:rsid w:val="00D4322C"/>
    <w:rsid w:val="00D4374B"/>
    <w:rsid w:val="00D4389C"/>
    <w:rsid w:val="00D4394F"/>
    <w:rsid w:val="00D43A38"/>
    <w:rsid w:val="00D43A48"/>
    <w:rsid w:val="00D43E71"/>
    <w:rsid w:val="00D43F15"/>
    <w:rsid w:val="00D43F2D"/>
    <w:rsid w:val="00D44496"/>
    <w:rsid w:val="00D448AC"/>
    <w:rsid w:val="00D448CC"/>
    <w:rsid w:val="00D44FCB"/>
    <w:rsid w:val="00D45074"/>
    <w:rsid w:val="00D453E4"/>
    <w:rsid w:val="00D45674"/>
    <w:rsid w:val="00D4577E"/>
    <w:rsid w:val="00D45BAD"/>
    <w:rsid w:val="00D45ECA"/>
    <w:rsid w:val="00D46138"/>
    <w:rsid w:val="00D46627"/>
    <w:rsid w:val="00D46AAB"/>
    <w:rsid w:val="00D46B78"/>
    <w:rsid w:val="00D46F40"/>
    <w:rsid w:val="00D4726C"/>
    <w:rsid w:val="00D47D3B"/>
    <w:rsid w:val="00D50312"/>
    <w:rsid w:val="00D506D1"/>
    <w:rsid w:val="00D510AB"/>
    <w:rsid w:val="00D511EF"/>
    <w:rsid w:val="00D5139C"/>
    <w:rsid w:val="00D51FFC"/>
    <w:rsid w:val="00D521CC"/>
    <w:rsid w:val="00D52212"/>
    <w:rsid w:val="00D52911"/>
    <w:rsid w:val="00D52A9A"/>
    <w:rsid w:val="00D53206"/>
    <w:rsid w:val="00D532F8"/>
    <w:rsid w:val="00D5342C"/>
    <w:rsid w:val="00D53A66"/>
    <w:rsid w:val="00D53AEB"/>
    <w:rsid w:val="00D53DB2"/>
    <w:rsid w:val="00D53F6C"/>
    <w:rsid w:val="00D54382"/>
    <w:rsid w:val="00D54FAF"/>
    <w:rsid w:val="00D55024"/>
    <w:rsid w:val="00D551E1"/>
    <w:rsid w:val="00D55223"/>
    <w:rsid w:val="00D552AC"/>
    <w:rsid w:val="00D55809"/>
    <w:rsid w:val="00D55B5D"/>
    <w:rsid w:val="00D55BA6"/>
    <w:rsid w:val="00D55D7F"/>
    <w:rsid w:val="00D55F4C"/>
    <w:rsid w:val="00D5609A"/>
    <w:rsid w:val="00D56511"/>
    <w:rsid w:val="00D5657D"/>
    <w:rsid w:val="00D56790"/>
    <w:rsid w:val="00D56A1B"/>
    <w:rsid w:val="00D56A91"/>
    <w:rsid w:val="00D572E2"/>
    <w:rsid w:val="00D573DB"/>
    <w:rsid w:val="00D57499"/>
    <w:rsid w:val="00D574D8"/>
    <w:rsid w:val="00D577ED"/>
    <w:rsid w:val="00D5794F"/>
    <w:rsid w:val="00D5798F"/>
    <w:rsid w:val="00D600F3"/>
    <w:rsid w:val="00D602CC"/>
    <w:rsid w:val="00D60B0B"/>
    <w:rsid w:val="00D60F72"/>
    <w:rsid w:val="00D61B91"/>
    <w:rsid w:val="00D61F10"/>
    <w:rsid w:val="00D6241B"/>
    <w:rsid w:val="00D6301E"/>
    <w:rsid w:val="00D6320A"/>
    <w:rsid w:val="00D632DC"/>
    <w:rsid w:val="00D633AA"/>
    <w:rsid w:val="00D63935"/>
    <w:rsid w:val="00D640E4"/>
    <w:rsid w:val="00D641BF"/>
    <w:rsid w:val="00D647BD"/>
    <w:rsid w:val="00D6552E"/>
    <w:rsid w:val="00D658B1"/>
    <w:rsid w:val="00D65E59"/>
    <w:rsid w:val="00D6661F"/>
    <w:rsid w:val="00D66BA7"/>
    <w:rsid w:val="00D6730B"/>
    <w:rsid w:val="00D67374"/>
    <w:rsid w:val="00D67742"/>
    <w:rsid w:val="00D67899"/>
    <w:rsid w:val="00D6796A"/>
    <w:rsid w:val="00D67B0B"/>
    <w:rsid w:val="00D67EDF"/>
    <w:rsid w:val="00D70CCD"/>
    <w:rsid w:val="00D70D36"/>
    <w:rsid w:val="00D722EF"/>
    <w:rsid w:val="00D72307"/>
    <w:rsid w:val="00D726A2"/>
    <w:rsid w:val="00D7275B"/>
    <w:rsid w:val="00D733A3"/>
    <w:rsid w:val="00D741C7"/>
    <w:rsid w:val="00D7437C"/>
    <w:rsid w:val="00D74A26"/>
    <w:rsid w:val="00D74EEA"/>
    <w:rsid w:val="00D750D1"/>
    <w:rsid w:val="00D75EDD"/>
    <w:rsid w:val="00D766D9"/>
    <w:rsid w:val="00D76D1C"/>
    <w:rsid w:val="00D76F17"/>
    <w:rsid w:val="00D7711F"/>
    <w:rsid w:val="00D77316"/>
    <w:rsid w:val="00D7780A"/>
    <w:rsid w:val="00D802CD"/>
    <w:rsid w:val="00D80588"/>
    <w:rsid w:val="00D80A7D"/>
    <w:rsid w:val="00D80E37"/>
    <w:rsid w:val="00D81414"/>
    <w:rsid w:val="00D816F4"/>
    <w:rsid w:val="00D81B08"/>
    <w:rsid w:val="00D81BB4"/>
    <w:rsid w:val="00D81DAA"/>
    <w:rsid w:val="00D81DF6"/>
    <w:rsid w:val="00D81E90"/>
    <w:rsid w:val="00D82167"/>
    <w:rsid w:val="00D82250"/>
    <w:rsid w:val="00D82B11"/>
    <w:rsid w:val="00D83157"/>
    <w:rsid w:val="00D83683"/>
    <w:rsid w:val="00D83922"/>
    <w:rsid w:val="00D83B5D"/>
    <w:rsid w:val="00D84F6D"/>
    <w:rsid w:val="00D860D6"/>
    <w:rsid w:val="00D86114"/>
    <w:rsid w:val="00D866F6"/>
    <w:rsid w:val="00D8680F"/>
    <w:rsid w:val="00D87209"/>
    <w:rsid w:val="00D87A01"/>
    <w:rsid w:val="00D87C46"/>
    <w:rsid w:val="00D87C68"/>
    <w:rsid w:val="00D87E70"/>
    <w:rsid w:val="00D9043B"/>
    <w:rsid w:val="00D91306"/>
    <w:rsid w:val="00D915E7"/>
    <w:rsid w:val="00D91D2B"/>
    <w:rsid w:val="00D91EC7"/>
    <w:rsid w:val="00D9225E"/>
    <w:rsid w:val="00D922DA"/>
    <w:rsid w:val="00D9233E"/>
    <w:rsid w:val="00D92592"/>
    <w:rsid w:val="00D926BD"/>
    <w:rsid w:val="00D92D36"/>
    <w:rsid w:val="00D9354C"/>
    <w:rsid w:val="00D93830"/>
    <w:rsid w:val="00D938C9"/>
    <w:rsid w:val="00D93A70"/>
    <w:rsid w:val="00D94866"/>
    <w:rsid w:val="00D94B33"/>
    <w:rsid w:val="00D94B58"/>
    <w:rsid w:val="00D94E6F"/>
    <w:rsid w:val="00D9534E"/>
    <w:rsid w:val="00D957B7"/>
    <w:rsid w:val="00D965E2"/>
    <w:rsid w:val="00D971E9"/>
    <w:rsid w:val="00D97673"/>
    <w:rsid w:val="00D977A2"/>
    <w:rsid w:val="00D97CFE"/>
    <w:rsid w:val="00D97D20"/>
    <w:rsid w:val="00DA03C1"/>
    <w:rsid w:val="00DA05DB"/>
    <w:rsid w:val="00DA16DD"/>
    <w:rsid w:val="00DA18C3"/>
    <w:rsid w:val="00DA1B85"/>
    <w:rsid w:val="00DA1C4D"/>
    <w:rsid w:val="00DA2B8F"/>
    <w:rsid w:val="00DA2E89"/>
    <w:rsid w:val="00DA363D"/>
    <w:rsid w:val="00DA4298"/>
    <w:rsid w:val="00DA4F23"/>
    <w:rsid w:val="00DA589F"/>
    <w:rsid w:val="00DA5D4E"/>
    <w:rsid w:val="00DA5D7A"/>
    <w:rsid w:val="00DA5FF1"/>
    <w:rsid w:val="00DA611B"/>
    <w:rsid w:val="00DA6210"/>
    <w:rsid w:val="00DA62B8"/>
    <w:rsid w:val="00DA6627"/>
    <w:rsid w:val="00DA69A2"/>
    <w:rsid w:val="00DA6A2A"/>
    <w:rsid w:val="00DA6DB3"/>
    <w:rsid w:val="00DA749B"/>
    <w:rsid w:val="00DA7B16"/>
    <w:rsid w:val="00DA7C53"/>
    <w:rsid w:val="00DB094C"/>
    <w:rsid w:val="00DB103B"/>
    <w:rsid w:val="00DB10B9"/>
    <w:rsid w:val="00DB18FA"/>
    <w:rsid w:val="00DB29F9"/>
    <w:rsid w:val="00DB2CD1"/>
    <w:rsid w:val="00DB2D77"/>
    <w:rsid w:val="00DB2E99"/>
    <w:rsid w:val="00DB3586"/>
    <w:rsid w:val="00DB38AC"/>
    <w:rsid w:val="00DB3A3E"/>
    <w:rsid w:val="00DB3E81"/>
    <w:rsid w:val="00DB462D"/>
    <w:rsid w:val="00DB4A97"/>
    <w:rsid w:val="00DB4A9B"/>
    <w:rsid w:val="00DB4EB3"/>
    <w:rsid w:val="00DB4F0C"/>
    <w:rsid w:val="00DB520F"/>
    <w:rsid w:val="00DB53E9"/>
    <w:rsid w:val="00DB5ABB"/>
    <w:rsid w:val="00DB5D51"/>
    <w:rsid w:val="00DB604A"/>
    <w:rsid w:val="00DB6EF8"/>
    <w:rsid w:val="00DB739C"/>
    <w:rsid w:val="00DB752E"/>
    <w:rsid w:val="00DB7749"/>
    <w:rsid w:val="00DB7AC6"/>
    <w:rsid w:val="00DB7D22"/>
    <w:rsid w:val="00DB7F61"/>
    <w:rsid w:val="00DB7FC5"/>
    <w:rsid w:val="00DC001E"/>
    <w:rsid w:val="00DC023A"/>
    <w:rsid w:val="00DC02F7"/>
    <w:rsid w:val="00DC05C1"/>
    <w:rsid w:val="00DC05F6"/>
    <w:rsid w:val="00DC098D"/>
    <w:rsid w:val="00DC0AF7"/>
    <w:rsid w:val="00DC0C0F"/>
    <w:rsid w:val="00DC0C85"/>
    <w:rsid w:val="00DC0D48"/>
    <w:rsid w:val="00DC105C"/>
    <w:rsid w:val="00DC12EC"/>
    <w:rsid w:val="00DC1CC3"/>
    <w:rsid w:val="00DC24D5"/>
    <w:rsid w:val="00DC250E"/>
    <w:rsid w:val="00DC2C2C"/>
    <w:rsid w:val="00DC38A8"/>
    <w:rsid w:val="00DC3A48"/>
    <w:rsid w:val="00DC3AC1"/>
    <w:rsid w:val="00DC3BA0"/>
    <w:rsid w:val="00DC41C9"/>
    <w:rsid w:val="00DC46E6"/>
    <w:rsid w:val="00DC48AE"/>
    <w:rsid w:val="00DC49BB"/>
    <w:rsid w:val="00DC4F94"/>
    <w:rsid w:val="00DC582A"/>
    <w:rsid w:val="00DC5D4E"/>
    <w:rsid w:val="00DC65FA"/>
    <w:rsid w:val="00DC6A43"/>
    <w:rsid w:val="00DC73D0"/>
    <w:rsid w:val="00DC7AB1"/>
    <w:rsid w:val="00DC7D9D"/>
    <w:rsid w:val="00DC7EE1"/>
    <w:rsid w:val="00DD0071"/>
    <w:rsid w:val="00DD08C8"/>
    <w:rsid w:val="00DD097A"/>
    <w:rsid w:val="00DD0E80"/>
    <w:rsid w:val="00DD1708"/>
    <w:rsid w:val="00DD1920"/>
    <w:rsid w:val="00DD1A85"/>
    <w:rsid w:val="00DD1C24"/>
    <w:rsid w:val="00DD22A1"/>
    <w:rsid w:val="00DD25A5"/>
    <w:rsid w:val="00DD2826"/>
    <w:rsid w:val="00DD358F"/>
    <w:rsid w:val="00DD3648"/>
    <w:rsid w:val="00DD4035"/>
    <w:rsid w:val="00DD4930"/>
    <w:rsid w:val="00DD4959"/>
    <w:rsid w:val="00DD4D84"/>
    <w:rsid w:val="00DD5425"/>
    <w:rsid w:val="00DD55E7"/>
    <w:rsid w:val="00DD5B84"/>
    <w:rsid w:val="00DD606D"/>
    <w:rsid w:val="00DD60D2"/>
    <w:rsid w:val="00DD664C"/>
    <w:rsid w:val="00DD6917"/>
    <w:rsid w:val="00DD71F7"/>
    <w:rsid w:val="00DD7219"/>
    <w:rsid w:val="00DD7A0C"/>
    <w:rsid w:val="00DD7BBC"/>
    <w:rsid w:val="00DD7C45"/>
    <w:rsid w:val="00DE026A"/>
    <w:rsid w:val="00DE08BC"/>
    <w:rsid w:val="00DE0B19"/>
    <w:rsid w:val="00DE0C76"/>
    <w:rsid w:val="00DE0D93"/>
    <w:rsid w:val="00DE0FE9"/>
    <w:rsid w:val="00DE1239"/>
    <w:rsid w:val="00DE1BC7"/>
    <w:rsid w:val="00DE1C81"/>
    <w:rsid w:val="00DE1F5E"/>
    <w:rsid w:val="00DE2332"/>
    <w:rsid w:val="00DE355F"/>
    <w:rsid w:val="00DE3694"/>
    <w:rsid w:val="00DE399D"/>
    <w:rsid w:val="00DE3A5F"/>
    <w:rsid w:val="00DE3DCE"/>
    <w:rsid w:val="00DE41FF"/>
    <w:rsid w:val="00DE49A4"/>
    <w:rsid w:val="00DE4C50"/>
    <w:rsid w:val="00DE4D16"/>
    <w:rsid w:val="00DE4FBB"/>
    <w:rsid w:val="00DE503F"/>
    <w:rsid w:val="00DE52F1"/>
    <w:rsid w:val="00DE568C"/>
    <w:rsid w:val="00DE5720"/>
    <w:rsid w:val="00DE595A"/>
    <w:rsid w:val="00DE5A11"/>
    <w:rsid w:val="00DE5AB4"/>
    <w:rsid w:val="00DE5D01"/>
    <w:rsid w:val="00DE5DDD"/>
    <w:rsid w:val="00DE6AA9"/>
    <w:rsid w:val="00DE6B55"/>
    <w:rsid w:val="00DE6C91"/>
    <w:rsid w:val="00DE7029"/>
    <w:rsid w:val="00DE761A"/>
    <w:rsid w:val="00DE77A3"/>
    <w:rsid w:val="00DE7948"/>
    <w:rsid w:val="00DE7FDA"/>
    <w:rsid w:val="00DF029E"/>
    <w:rsid w:val="00DF0912"/>
    <w:rsid w:val="00DF0A54"/>
    <w:rsid w:val="00DF0D0E"/>
    <w:rsid w:val="00DF0DED"/>
    <w:rsid w:val="00DF12D5"/>
    <w:rsid w:val="00DF12F1"/>
    <w:rsid w:val="00DF1C8A"/>
    <w:rsid w:val="00DF2D11"/>
    <w:rsid w:val="00DF2F9A"/>
    <w:rsid w:val="00DF3132"/>
    <w:rsid w:val="00DF31A3"/>
    <w:rsid w:val="00DF373B"/>
    <w:rsid w:val="00DF4B29"/>
    <w:rsid w:val="00DF4BEC"/>
    <w:rsid w:val="00DF4FBB"/>
    <w:rsid w:val="00DF60AE"/>
    <w:rsid w:val="00DF6302"/>
    <w:rsid w:val="00DF638A"/>
    <w:rsid w:val="00DF6CA2"/>
    <w:rsid w:val="00DF7D45"/>
    <w:rsid w:val="00E01585"/>
    <w:rsid w:val="00E01840"/>
    <w:rsid w:val="00E02416"/>
    <w:rsid w:val="00E02896"/>
    <w:rsid w:val="00E029BA"/>
    <w:rsid w:val="00E02B05"/>
    <w:rsid w:val="00E032EE"/>
    <w:rsid w:val="00E03B83"/>
    <w:rsid w:val="00E03C17"/>
    <w:rsid w:val="00E03FC0"/>
    <w:rsid w:val="00E04108"/>
    <w:rsid w:val="00E052EA"/>
    <w:rsid w:val="00E053A2"/>
    <w:rsid w:val="00E053BB"/>
    <w:rsid w:val="00E053EB"/>
    <w:rsid w:val="00E05566"/>
    <w:rsid w:val="00E05714"/>
    <w:rsid w:val="00E058CD"/>
    <w:rsid w:val="00E05BFA"/>
    <w:rsid w:val="00E062CD"/>
    <w:rsid w:val="00E0643C"/>
    <w:rsid w:val="00E06A7B"/>
    <w:rsid w:val="00E06B49"/>
    <w:rsid w:val="00E06B98"/>
    <w:rsid w:val="00E06F15"/>
    <w:rsid w:val="00E0703F"/>
    <w:rsid w:val="00E07615"/>
    <w:rsid w:val="00E07660"/>
    <w:rsid w:val="00E078E8"/>
    <w:rsid w:val="00E07A31"/>
    <w:rsid w:val="00E07FDA"/>
    <w:rsid w:val="00E102E8"/>
    <w:rsid w:val="00E10450"/>
    <w:rsid w:val="00E10547"/>
    <w:rsid w:val="00E10CAB"/>
    <w:rsid w:val="00E10E1D"/>
    <w:rsid w:val="00E10E53"/>
    <w:rsid w:val="00E1247A"/>
    <w:rsid w:val="00E12651"/>
    <w:rsid w:val="00E12ADA"/>
    <w:rsid w:val="00E1316E"/>
    <w:rsid w:val="00E13996"/>
    <w:rsid w:val="00E140FF"/>
    <w:rsid w:val="00E1433A"/>
    <w:rsid w:val="00E14B95"/>
    <w:rsid w:val="00E14C6E"/>
    <w:rsid w:val="00E14C93"/>
    <w:rsid w:val="00E14EE0"/>
    <w:rsid w:val="00E15296"/>
    <w:rsid w:val="00E15424"/>
    <w:rsid w:val="00E158FE"/>
    <w:rsid w:val="00E15A5D"/>
    <w:rsid w:val="00E15E65"/>
    <w:rsid w:val="00E1601F"/>
    <w:rsid w:val="00E16168"/>
    <w:rsid w:val="00E161E9"/>
    <w:rsid w:val="00E17661"/>
    <w:rsid w:val="00E17698"/>
    <w:rsid w:val="00E17902"/>
    <w:rsid w:val="00E17A15"/>
    <w:rsid w:val="00E201F6"/>
    <w:rsid w:val="00E204F7"/>
    <w:rsid w:val="00E20830"/>
    <w:rsid w:val="00E20DC2"/>
    <w:rsid w:val="00E21264"/>
    <w:rsid w:val="00E21DF2"/>
    <w:rsid w:val="00E21FDB"/>
    <w:rsid w:val="00E2211A"/>
    <w:rsid w:val="00E22397"/>
    <w:rsid w:val="00E223DA"/>
    <w:rsid w:val="00E228D9"/>
    <w:rsid w:val="00E22A4D"/>
    <w:rsid w:val="00E239A6"/>
    <w:rsid w:val="00E24802"/>
    <w:rsid w:val="00E25059"/>
    <w:rsid w:val="00E25202"/>
    <w:rsid w:val="00E259C0"/>
    <w:rsid w:val="00E25BFE"/>
    <w:rsid w:val="00E25C31"/>
    <w:rsid w:val="00E25E94"/>
    <w:rsid w:val="00E26B16"/>
    <w:rsid w:val="00E2721B"/>
    <w:rsid w:val="00E2728A"/>
    <w:rsid w:val="00E27975"/>
    <w:rsid w:val="00E3086E"/>
    <w:rsid w:val="00E3094D"/>
    <w:rsid w:val="00E30BF7"/>
    <w:rsid w:val="00E30C04"/>
    <w:rsid w:val="00E31316"/>
    <w:rsid w:val="00E31538"/>
    <w:rsid w:val="00E31932"/>
    <w:rsid w:val="00E31EF1"/>
    <w:rsid w:val="00E32339"/>
    <w:rsid w:val="00E323A7"/>
    <w:rsid w:val="00E33011"/>
    <w:rsid w:val="00E33BB3"/>
    <w:rsid w:val="00E33DCE"/>
    <w:rsid w:val="00E3403A"/>
    <w:rsid w:val="00E3475C"/>
    <w:rsid w:val="00E347AE"/>
    <w:rsid w:val="00E3531F"/>
    <w:rsid w:val="00E35357"/>
    <w:rsid w:val="00E35506"/>
    <w:rsid w:val="00E355BA"/>
    <w:rsid w:val="00E35EE1"/>
    <w:rsid w:val="00E3607D"/>
    <w:rsid w:val="00E362F0"/>
    <w:rsid w:val="00E36405"/>
    <w:rsid w:val="00E374D5"/>
    <w:rsid w:val="00E375EB"/>
    <w:rsid w:val="00E37EA1"/>
    <w:rsid w:val="00E40105"/>
    <w:rsid w:val="00E404BA"/>
    <w:rsid w:val="00E4066A"/>
    <w:rsid w:val="00E40DB2"/>
    <w:rsid w:val="00E41F69"/>
    <w:rsid w:val="00E424A0"/>
    <w:rsid w:val="00E4283E"/>
    <w:rsid w:val="00E42A01"/>
    <w:rsid w:val="00E42DDE"/>
    <w:rsid w:val="00E4316D"/>
    <w:rsid w:val="00E4354E"/>
    <w:rsid w:val="00E43E88"/>
    <w:rsid w:val="00E44355"/>
    <w:rsid w:val="00E446E5"/>
    <w:rsid w:val="00E44ABF"/>
    <w:rsid w:val="00E44DF5"/>
    <w:rsid w:val="00E454AD"/>
    <w:rsid w:val="00E454ED"/>
    <w:rsid w:val="00E45597"/>
    <w:rsid w:val="00E47226"/>
    <w:rsid w:val="00E47C5F"/>
    <w:rsid w:val="00E50517"/>
    <w:rsid w:val="00E5081C"/>
    <w:rsid w:val="00E508BF"/>
    <w:rsid w:val="00E50A63"/>
    <w:rsid w:val="00E50E59"/>
    <w:rsid w:val="00E520BA"/>
    <w:rsid w:val="00E523B1"/>
    <w:rsid w:val="00E528EA"/>
    <w:rsid w:val="00E529B1"/>
    <w:rsid w:val="00E52C58"/>
    <w:rsid w:val="00E532E3"/>
    <w:rsid w:val="00E535A8"/>
    <w:rsid w:val="00E550EA"/>
    <w:rsid w:val="00E5615A"/>
    <w:rsid w:val="00E5620C"/>
    <w:rsid w:val="00E56319"/>
    <w:rsid w:val="00E57415"/>
    <w:rsid w:val="00E57859"/>
    <w:rsid w:val="00E57871"/>
    <w:rsid w:val="00E579BA"/>
    <w:rsid w:val="00E57E1A"/>
    <w:rsid w:val="00E57F98"/>
    <w:rsid w:val="00E6060B"/>
    <w:rsid w:val="00E607EC"/>
    <w:rsid w:val="00E610FC"/>
    <w:rsid w:val="00E61142"/>
    <w:rsid w:val="00E619A6"/>
    <w:rsid w:val="00E61BB0"/>
    <w:rsid w:val="00E61EC8"/>
    <w:rsid w:val="00E636F5"/>
    <w:rsid w:val="00E636FD"/>
    <w:rsid w:val="00E6378B"/>
    <w:rsid w:val="00E63BA6"/>
    <w:rsid w:val="00E6431A"/>
    <w:rsid w:val="00E64617"/>
    <w:rsid w:val="00E64F8B"/>
    <w:rsid w:val="00E6542B"/>
    <w:rsid w:val="00E6548E"/>
    <w:rsid w:val="00E663CF"/>
    <w:rsid w:val="00E66418"/>
    <w:rsid w:val="00E66D16"/>
    <w:rsid w:val="00E670B4"/>
    <w:rsid w:val="00E673FB"/>
    <w:rsid w:val="00E674F1"/>
    <w:rsid w:val="00E6763F"/>
    <w:rsid w:val="00E67933"/>
    <w:rsid w:val="00E70037"/>
    <w:rsid w:val="00E704AE"/>
    <w:rsid w:val="00E70976"/>
    <w:rsid w:val="00E70A84"/>
    <w:rsid w:val="00E710FC"/>
    <w:rsid w:val="00E71356"/>
    <w:rsid w:val="00E7161D"/>
    <w:rsid w:val="00E72BEB"/>
    <w:rsid w:val="00E72C93"/>
    <w:rsid w:val="00E72F31"/>
    <w:rsid w:val="00E73712"/>
    <w:rsid w:val="00E73AA5"/>
    <w:rsid w:val="00E73EAE"/>
    <w:rsid w:val="00E74254"/>
    <w:rsid w:val="00E7452C"/>
    <w:rsid w:val="00E748EA"/>
    <w:rsid w:val="00E75059"/>
    <w:rsid w:val="00E7562E"/>
    <w:rsid w:val="00E75E38"/>
    <w:rsid w:val="00E7629E"/>
    <w:rsid w:val="00E763A2"/>
    <w:rsid w:val="00E76DD1"/>
    <w:rsid w:val="00E7708D"/>
    <w:rsid w:val="00E770AC"/>
    <w:rsid w:val="00E77E05"/>
    <w:rsid w:val="00E80450"/>
    <w:rsid w:val="00E80540"/>
    <w:rsid w:val="00E805B8"/>
    <w:rsid w:val="00E806D6"/>
    <w:rsid w:val="00E80A96"/>
    <w:rsid w:val="00E80B36"/>
    <w:rsid w:val="00E81025"/>
    <w:rsid w:val="00E8108A"/>
    <w:rsid w:val="00E810C1"/>
    <w:rsid w:val="00E8130A"/>
    <w:rsid w:val="00E817AC"/>
    <w:rsid w:val="00E81A0C"/>
    <w:rsid w:val="00E81B3F"/>
    <w:rsid w:val="00E8212A"/>
    <w:rsid w:val="00E8265E"/>
    <w:rsid w:val="00E82C31"/>
    <w:rsid w:val="00E82E8A"/>
    <w:rsid w:val="00E83286"/>
    <w:rsid w:val="00E83357"/>
    <w:rsid w:val="00E83405"/>
    <w:rsid w:val="00E838D1"/>
    <w:rsid w:val="00E83FAD"/>
    <w:rsid w:val="00E847EA"/>
    <w:rsid w:val="00E84CDB"/>
    <w:rsid w:val="00E84D86"/>
    <w:rsid w:val="00E85646"/>
    <w:rsid w:val="00E8576F"/>
    <w:rsid w:val="00E86AC3"/>
    <w:rsid w:val="00E87076"/>
    <w:rsid w:val="00E874A6"/>
    <w:rsid w:val="00E8780D"/>
    <w:rsid w:val="00E9026D"/>
    <w:rsid w:val="00E908B8"/>
    <w:rsid w:val="00E916FE"/>
    <w:rsid w:val="00E9187A"/>
    <w:rsid w:val="00E91EF9"/>
    <w:rsid w:val="00E93DC1"/>
    <w:rsid w:val="00E9437A"/>
    <w:rsid w:val="00E94693"/>
    <w:rsid w:val="00E947C4"/>
    <w:rsid w:val="00E953F7"/>
    <w:rsid w:val="00E95ED1"/>
    <w:rsid w:val="00E96458"/>
    <w:rsid w:val="00E964E6"/>
    <w:rsid w:val="00E96A92"/>
    <w:rsid w:val="00E96B61"/>
    <w:rsid w:val="00E96E31"/>
    <w:rsid w:val="00E96F6A"/>
    <w:rsid w:val="00E97CD2"/>
    <w:rsid w:val="00E97E3B"/>
    <w:rsid w:val="00EA02AB"/>
    <w:rsid w:val="00EA0C39"/>
    <w:rsid w:val="00EA109F"/>
    <w:rsid w:val="00EA1FF1"/>
    <w:rsid w:val="00EA24A7"/>
    <w:rsid w:val="00EA2794"/>
    <w:rsid w:val="00EA2AF6"/>
    <w:rsid w:val="00EA2DFC"/>
    <w:rsid w:val="00EA2E48"/>
    <w:rsid w:val="00EA2EC3"/>
    <w:rsid w:val="00EA2FE8"/>
    <w:rsid w:val="00EA3871"/>
    <w:rsid w:val="00EA3AC2"/>
    <w:rsid w:val="00EA3D57"/>
    <w:rsid w:val="00EA41BD"/>
    <w:rsid w:val="00EA4281"/>
    <w:rsid w:val="00EA451B"/>
    <w:rsid w:val="00EA46EA"/>
    <w:rsid w:val="00EA4A23"/>
    <w:rsid w:val="00EA4C0A"/>
    <w:rsid w:val="00EA4D2E"/>
    <w:rsid w:val="00EA4DA8"/>
    <w:rsid w:val="00EA4E95"/>
    <w:rsid w:val="00EA5469"/>
    <w:rsid w:val="00EA6170"/>
    <w:rsid w:val="00EA6198"/>
    <w:rsid w:val="00EA6283"/>
    <w:rsid w:val="00EA6699"/>
    <w:rsid w:val="00EA6887"/>
    <w:rsid w:val="00EA6AC3"/>
    <w:rsid w:val="00EA70C5"/>
    <w:rsid w:val="00EA7C0A"/>
    <w:rsid w:val="00EB03A7"/>
    <w:rsid w:val="00EB05C8"/>
    <w:rsid w:val="00EB064F"/>
    <w:rsid w:val="00EB06A7"/>
    <w:rsid w:val="00EB089A"/>
    <w:rsid w:val="00EB1354"/>
    <w:rsid w:val="00EB1D59"/>
    <w:rsid w:val="00EB1F09"/>
    <w:rsid w:val="00EB27B8"/>
    <w:rsid w:val="00EB286F"/>
    <w:rsid w:val="00EB37A2"/>
    <w:rsid w:val="00EB42BE"/>
    <w:rsid w:val="00EB4FBE"/>
    <w:rsid w:val="00EB5034"/>
    <w:rsid w:val="00EB59B9"/>
    <w:rsid w:val="00EB5C9E"/>
    <w:rsid w:val="00EB5D7C"/>
    <w:rsid w:val="00EB5EE6"/>
    <w:rsid w:val="00EB6136"/>
    <w:rsid w:val="00EB67F1"/>
    <w:rsid w:val="00EB6C5E"/>
    <w:rsid w:val="00EB6DF5"/>
    <w:rsid w:val="00EB742C"/>
    <w:rsid w:val="00EB748E"/>
    <w:rsid w:val="00EB7827"/>
    <w:rsid w:val="00EC0271"/>
    <w:rsid w:val="00EC02A2"/>
    <w:rsid w:val="00EC0606"/>
    <w:rsid w:val="00EC071F"/>
    <w:rsid w:val="00EC097A"/>
    <w:rsid w:val="00EC0A30"/>
    <w:rsid w:val="00EC191D"/>
    <w:rsid w:val="00EC19B1"/>
    <w:rsid w:val="00EC20A4"/>
    <w:rsid w:val="00EC276F"/>
    <w:rsid w:val="00EC2A37"/>
    <w:rsid w:val="00EC2B18"/>
    <w:rsid w:val="00EC3410"/>
    <w:rsid w:val="00EC39DA"/>
    <w:rsid w:val="00EC3BCE"/>
    <w:rsid w:val="00EC3E02"/>
    <w:rsid w:val="00EC3E9C"/>
    <w:rsid w:val="00EC4263"/>
    <w:rsid w:val="00EC42CD"/>
    <w:rsid w:val="00EC489D"/>
    <w:rsid w:val="00EC4A46"/>
    <w:rsid w:val="00EC5323"/>
    <w:rsid w:val="00EC5485"/>
    <w:rsid w:val="00EC5A74"/>
    <w:rsid w:val="00EC5AF4"/>
    <w:rsid w:val="00EC5B04"/>
    <w:rsid w:val="00EC7207"/>
    <w:rsid w:val="00EC7FCE"/>
    <w:rsid w:val="00ED0189"/>
    <w:rsid w:val="00ED0560"/>
    <w:rsid w:val="00ED0AE2"/>
    <w:rsid w:val="00ED1258"/>
    <w:rsid w:val="00ED1526"/>
    <w:rsid w:val="00ED166D"/>
    <w:rsid w:val="00ED18B7"/>
    <w:rsid w:val="00ED1C29"/>
    <w:rsid w:val="00ED1F7B"/>
    <w:rsid w:val="00ED2C72"/>
    <w:rsid w:val="00ED306B"/>
    <w:rsid w:val="00ED30FA"/>
    <w:rsid w:val="00ED3657"/>
    <w:rsid w:val="00ED3719"/>
    <w:rsid w:val="00ED3919"/>
    <w:rsid w:val="00ED3A0A"/>
    <w:rsid w:val="00ED3BDE"/>
    <w:rsid w:val="00ED3DD1"/>
    <w:rsid w:val="00ED3EE1"/>
    <w:rsid w:val="00ED3F20"/>
    <w:rsid w:val="00ED4A15"/>
    <w:rsid w:val="00ED4D52"/>
    <w:rsid w:val="00ED4F39"/>
    <w:rsid w:val="00ED501C"/>
    <w:rsid w:val="00ED5F9B"/>
    <w:rsid w:val="00ED606E"/>
    <w:rsid w:val="00ED628E"/>
    <w:rsid w:val="00ED6CB2"/>
    <w:rsid w:val="00ED75D0"/>
    <w:rsid w:val="00ED7742"/>
    <w:rsid w:val="00ED7C21"/>
    <w:rsid w:val="00EE05D8"/>
    <w:rsid w:val="00EE1698"/>
    <w:rsid w:val="00EE1A64"/>
    <w:rsid w:val="00EE1DB9"/>
    <w:rsid w:val="00EE207F"/>
    <w:rsid w:val="00EE22E1"/>
    <w:rsid w:val="00EE2DEF"/>
    <w:rsid w:val="00EE2F1D"/>
    <w:rsid w:val="00EE3137"/>
    <w:rsid w:val="00EE3189"/>
    <w:rsid w:val="00EE34C5"/>
    <w:rsid w:val="00EE3FDC"/>
    <w:rsid w:val="00EE4651"/>
    <w:rsid w:val="00EE4807"/>
    <w:rsid w:val="00EE489F"/>
    <w:rsid w:val="00EE498F"/>
    <w:rsid w:val="00EE4AD3"/>
    <w:rsid w:val="00EE4E7C"/>
    <w:rsid w:val="00EE4FBD"/>
    <w:rsid w:val="00EE55FA"/>
    <w:rsid w:val="00EE581B"/>
    <w:rsid w:val="00EE58B3"/>
    <w:rsid w:val="00EE598D"/>
    <w:rsid w:val="00EE6586"/>
    <w:rsid w:val="00EE65E1"/>
    <w:rsid w:val="00EE6A07"/>
    <w:rsid w:val="00EE6D54"/>
    <w:rsid w:val="00EE6F28"/>
    <w:rsid w:val="00EE72A7"/>
    <w:rsid w:val="00EE7320"/>
    <w:rsid w:val="00EE77A8"/>
    <w:rsid w:val="00EE77F5"/>
    <w:rsid w:val="00EE7871"/>
    <w:rsid w:val="00EE7975"/>
    <w:rsid w:val="00EE7A99"/>
    <w:rsid w:val="00EE7B7B"/>
    <w:rsid w:val="00EF057B"/>
    <w:rsid w:val="00EF2ABF"/>
    <w:rsid w:val="00EF2D44"/>
    <w:rsid w:val="00EF347E"/>
    <w:rsid w:val="00EF3716"/>
    <w:rsid w:val="00EF39AF"/>
    <w:rsid w:val="00EF3F8F"/>
    <w:rsid w:val="00EF409C"/>
    <w:rsid w:val="00EF4134"/>
    <w:rsid w:val="00EF4296"/>
    <w:rsid w:val="00EF489B"/>
    <w:rsid w:val="00EF54BF"/>
    <w:rsid w:val="00EF55D0"/>
    <w:rsid w:val="00EF5A1F"/>
    <w:rsid w:val="00EF5ABE"/>
    <w:rsid w:val="00EF5BAA"/>
    <w:rsid w:val="00EF615A"/>
    <w:rsid w:val="00EF6275"/>
    <w:rsid w:val="00EF630B"/>
    <w:rsid w:val="00EF6525"/>
    <w:rsid w:val="00EF65F4"/>
    <w:rsid w:val="00EF6C84"/>
    <w:rsid w:val="00EF7201"/>
    <w:rsid w:val="00EF73C5"/>
    <w:rsid w:val="00EF7FD6"/>
    <w:rsid w:val="00F0065C"/>
    <w:rsid w:val="00F010FA"/>
    <w:rsid w:val="00F01114"/>
    <w:rsid w:val="00F01D04"/>
    <w:rsid w:val="00F02921"/>
    <w:rsid w:val="00F02C38"/>
    <w:rsid w:val="00F03202"/>
    <w:rsid w:val="00F036EC"/>
    <w:rsid w:val="00F03AA4"/>
    <w:rsid w:val="00F0482E"/>
    <w:rsid w:val="00F04A2A"/>
    <w:rsid w:val="00F05027"/>
    <w:rsid w:val="00F063FA"/>
    <w:rsid w:val="00F06414"/>
    <w:rsid w:val="00F06823"/>
    <w:rsid w:val="00F06A99"/>
    <w:rsid w:val="00F06F0F"/>
    <w:rsid w:val="00F07148"/>
    <w:rsid w:val="00F0780C"/>
    <w:rsid w:val="00F0789E"/>
    <w:rsid w:val="00F1055C"/>
    <w:rsid w:val="00F109DE"/>
    <w:rsid w:val="00F10A9B"/>
    <w:rsid w:val="00F11174"/>
    <w:rsid w:val="00F1147C"/>
    <w:rsid w:val="00F1170E"/>
    <w:rsid w:val="00F119EB"/>
    <w:rsid w:val="00F11AA7"/>
    <w:rsid w:val="00F12622"/>
    <w:rsid w:val="00F12A0D"/>
    <w:rsid w:val="00F12AE0"/>
    <w:rsid w:val="00F12C2F"/>
    <w:rsid w:val="00F13834"/>
    <w:rsid w:val="00F13861"/>
    <w:rsid w:val="00F1395B"/>
    <w:rsid w:val="00F142C6"/>
    <w:rsid w:val="00F147B8"/>
    <w:rsid w:val="00F14D21"/>
    <w:rsid w:val="00F1545C"/>
    <w:rsid w:val="00F159ED"/>
    <w:rsid w:val="00F15D50"/>
    <w:rsid w:val="00F16066"/>
    <w:rsid w:val="00F16962"/>
    <w:rsid w:val="00F16FD3"/>
    <w:rsid w:val="00F17B51"/>
    <w:rsid w:val="00F200D4"/>
    <w:rsid w:val="00F20A6C"/>
    <w:rsid w:val="00F20BC5"/>
    <w:rsid w:val="00F20FE4"/>
    <w:rsid w:val="00F214E2"/>
    <w:rsid w:val="00F21533"/>
    <w:rsid w:val="00F21646"/>
    <w:rsid w:val="00F220D8"/>
    <w:rsid w:val="00F23D49"/>
    <w:rsid w:val="00F23E27"/>
    <w:rsid w:val="00F2403D"/>
    <w:rsid w:val="00F2431B"/>
    <w:rsid w:val="00F2459E"/>
    <w:rsid w:val="00F245A3"/>
    <w:rsid w:val="00F24C4F"/>
    <w:rsid w:val="00F25D3F"/>
    <w:rsid w:val="00F26588"/>
    <w:rsid w:val="00F2671F"/>
    <w:rsid w:val="00F26CE4"/>
    <w:rsid w:val="00F26E4E"/>
    <w:rsid w:val="00F272FE"/>
    <w:rsid w:val="00F27371"/>
    <w:rsid w:val="00F27641"/>
    <w:rsid w:val="00F27C7E"/>
    <w:rsid w:val="00F27C94"/>
    <w:rsid w:val="00F30150"/>
    <w:rsid w:val="00F306E8"/>
    <w:rsid w:val="00F30D3B"/>
    <w:rsid w:val="00F32182"/>
    <w:rsid w:val="00F3239C"/>
    <w:rsid w:val="00F32B0F"/>
    <w:rsid w:val="00F32D2C"/>
    <w:rsid w:val="00F32F78"/>
    <w:rsid w:val="00F3335A"/>
    <w:rsid w:val="00F344FE"/>
    <w:rsid w:val="00F3465B"/>
    <w:rsid w:val="00F34692"/>
    <w:rsid w:val="00F358CD"/>
    <w:rsid w:val="00F358EA"/>
    <w:rsid w:val="00F360D5"/>
    <w:rsid w:val="00F363F1"/>
    <w:rsid w:val="00F3650D"/>
    <w:rsid w:val="00F3690E"/>
    <w:rsid w:val="00F36997"/>
    <w:rsid w:val="00F36DC7"/>
    <w:rsid w:val="00F36F3A"/>
    <w:rsid w:val="00F3701B"/>
    <w:rsid w:val="00F4004A"/>
    <w:rsid w:val="00F4059C"/>
    <w:rsid w:val="00F407B3"/>
    <w:rsid w:val="00F40803"/>
    <w:rsid w:val="00F40937"/>
    <w:rsid w:val="00F40D17"/>
    <w:rsid w:val="00F410E9"/>
    <w:rsid w:val="00F4146C"/>
    <w:rsid w:val="00F41A24"/>
    <w:rsid w:val="00F41F6F"/>
    <w:rsid w:val="00F427AA"/>
    <w:rsid w:val="00F42882"/>
    <w:rsid w:val="00F42A4A"/>
    <w:rsid w:val="00F42AA7"/>
    <w:rsid w:val="00F42F65"/>
    <w:rsid w:val="00F4332C"/>
    <w:rsid w:val="00F43604"/>
    <w:rsid w:val="00F436E7"/>
    <w:rsid w:val="00F43801"/>
    <w:rsid w:val="00F43985"/>
    <w:rsid w:val="00F43D21"/>
    <w:rsid w:val="00F43D8F"/>
    <w:rsid w:val="00F44353"/>
    <w:rsid w:val="00F448E5"/>
    <w:rsid w:val="00F449AC"/>
    <w:rsid w:val="00F449BA"/>
    <w:rsid w:val="00F44C4F"/>
    <w:rsid w:val="00F44D28"/>
    <w:rsid w:val="00F46821"/>
    <w:rsid w:val="00F46BB6"/>
    <w:rsid w:val="00F46D83"/>
    <w:rsid w:val="00F46E8B"/>
    <w:rsid w:val="00F47EFA"/>
    <w:rsid w:val="00F50AF7"/>
    <w:rsid w:val="00F50B85"/>
    <w:rsid w:val="00F50BAF"/>
    <w:rsid w:val="00F51623"/>
    <w:rsid w:val="00F51F8B"/>
    <w:rsid w:val="00F520AA"/>
    <w:rsid w:val="00F5216D"/>
    <w:rsid w:val="00F5236C"/>
    <w:rsid w:val="00F52377"/>
    <w:rsid w:val="00F52A12"/>
    <w:rsid w:val="00F5390F"/>
    <w:rsid w:val="00F53ADE"/>
    <w:rsid w:val="00F53F7B"/>
    <w:rsid w:val="00F544E7"/>
    <w:rsid w:val="00F54609"/>
    <w:rsid w:val="00F5481E"/>
    <w:rsid w:val="00F559BE"/>
    <w:rsid w:val="00F55F9F"/>
    <w:rsid w:val="00F56066"/>
    <w:rsid w:val="00F567C2"/>
    <w:rsid w:val="00F56CC8"/>
    <w:rsid w:val="00F56D54"/>
    <w:rsid w:val="00F56FDD"/>
    <w:rsid w:val="00F577AD"/>
    <w:rsid w:val="00F57B1C"/>
    <w:rsid w:val="00F57B3D"/>
    <w:rsid w:val="00F6019C"/>
    <w:rsid w:val="00F614D3"/>
    <w:rsid w:val="00F6159C"/>
    <w:rsid w:val="00F6199B"/>
    <w:rsid w:val="00F61F0A"/>
    <w:rsid w:val="00F64768"/>
    <w:rsid w:val="00F64B7A"/>
    <w:rsid w:val="00F64C89"/>
    <w:rsid w:val="00F64F84"/>
    <w:rsid w:val="00F655E0"/>
    <w:rsid w:val="00F65757"/>
    <w:rsid w:val="00F65930"/>
    <w:rsid w:val="00F65B6C"/>
    <w:rsid w:val="00F65CC5"/>
    <w:rsid w:val="00F65CD6"/>
    <w:rsid w:val="00F661EC"/>
    <w:rsid w:val="00F66EBE"/>
    <w:rsid w:val="00F66FF2"/>
    <w:rsid w:val="00F676A2"/>
    <w:rsid w:val="00F67746"/>
    <w:rsid w:val="00F6792E"/>
    <w:rsid w:val="00F67F1B"/>
    <w:rsid w:val="00F701F9"/>
    <w:rsid w:val="00F712C6"/>
    <w:rsid w:val="00F714FB"/>
    <w:rsid w:val="00F7160E"/>
    <w:rsid w:val="00F71690"/>
    <w:rsid w:val="00F71A7B"/>
    <w:rsid w:val="00F71A93"/>
    <w:rsid w:val="00F722A6"/>
    <w:rsid w:val="00F729BB"/>
    <w:rsid w:val="00F72A9A"/>
    <w:rsid w:val="00F72F07"/>
    <w:rsid w:val="00F733F3"/>
    <w:rsid w:val="00F73DC0"/>
    <w:rsid w:val="00F740B8"/>
    <w:rsid w:val="00F747F1"/>
    <w:rsid w:val="00F74C3A"/>
    <w:rsid w:val="00F76CC2"/>
    <w:rsid w:val="00F76DDD"/>
    <w:rsid w:val="00F771D6"/>
    <w:rsid w:val="00F778D9"/>
    <w:rsid w:val="00F77D11"/>
    <w:rsid w:val="00F77E8B"/>
    <w:rsid w:val="00F77ED2"/>
    <w:rsid w:val="00F801C6"/>
    <w:rsid w:val="00F808AD"/>
    <w:rsid w:val="00F80983"/>
    <w:rsid w:val="00F80AA3"/>
    <w:rsid w:val="00F813CF"/>
    <w:rsid w:val="00F815E8"/>
    <w:rsid w:val="00F81848"/>
    <w:rsid w:val="00F818DC"/>
    <w:rsid w:val="00F8203F"/>
    <w:rsid w:val="00F82268"/>
    <w:rsid w:val="00F82340"/>
    <w:rsid w:val="00F8248C"/>
    <w:rsid w:val="00F82612"/>
    <w:rsid w:val="00F82FF4"/>
    <w:rsid w:val="00F83ABA"/>
    <w:rsid w:val="00F83EBF"/>
    <w:rsid w:val="00F8407A"/>
    <w:rsid w:val="00F840EB"/>
    <w:rsid w:val="00F84744"/>
    <w:rsid w:val="00F848E0"/>
    <w:rsid w:val="00F857B4"/>
    <w:rsid w:val="00F8581B"/>
    <w:rsid w:val="00F86017"/>
    <w:rsid w:val="00F86A75"/>
    <w:rsid w:val="00F86FCD"/>
    <w:rsid w:val="00F903D4"/>
    <w:rsid w:val="00F9072E"/>
    <w:rsid w:val="00F90966"/>
    <w:rsid w:val="00F90E3F"/>
    <w:rsid w:val="00F91100"/>
    <w:rsid w:val="00F91267"/>
    <w:rsid w:val="00F917DA"/>
    <w:rsid w:val="00F91BA4"/>
    <w:rsid w:val="00F91E71"/>
    <w:rsid w:val="00F91EB4"/>
    <w:rsid w:val="00F923C8"/>
    <w:rsid w:val="00F923E2"/>
    <w:rsid w:val="00F924CC"/>
    <w:rsid w:val="00F929B4"/>
    <w:rsid w:val="00F92AFA"/>
    <w:rsid w:val="00F92BFF"/>
    <w:rsid w:val="00F9313E"/>
    <w:rsid w:val="00F93382"/>
    <w:rsid w:val="00F937B2"/>
    <w:rsid w:val="00F93DBB"/>
    <w:rsid w:val="00F93F88"/>
    <w:rsid w:val="00F9451C"/>
    <w:rsid w:val="00F94AB6"/>
    <w:rsid w:val="00F94CBD"/>
    <w:rsid w:val="00F94FC6"/>
    <w:rsid w:val="00F957DF"/>
    <w:rsid w:val="00F962DD"/>
    <w:rsid w:val="00F96521"/>
    <w:rsid w:val="00F968C2"/>
    <w:rsid w:val="00F9693F"/>
    <w:rsid w:val="00F96A5F"/>
    <w:rsid w:val="00F96C8B"/>
    <w:rsid w:val="00F96C9D"/>
    <w:rsid w:val="00F96CA9"/>
    <w:rsid w:val="00F96D0A"/>
    <w:rsid w:val="00F96D9E"/>
    <w:rsid w:val="00F97642"/>
    <w:rsid w:val="00FA062C"/>
    <w:rsid w:val="00FA11E8"/>
    <w:rsid w:val="00FA124F"/>
    <w:rsid w:val="00FA146A"/>
    <w:rsid w:val="00FA16CC"/>
    <w:rsid w:val="00FA1858"/>
    <w:rsid w:val="00FA1DF2"/>
    <w:rsid w:val="00FA1EAC"/>
    <w:rsid w:val="00FA1ED6"/>
    <w:rsid w:val="00FA2914"/>
    <w:rsid w:val="00FA35B6"/>
    <w:rsid w:val="00FA4BC8"/>
    <w:rsid w:val="00FA5148"/>
    <w:rsid w:val="00FA5394"/>
    <w:rsid w:val="00FA5435"/>
    <w:rsid w:val="00FA55FC"/>
    <w:rsid w:val="00FA55FD"/>
    <w:rsid w:val="00FA5A5E"/>
    <w:rsid w:val="00FA5EC9"/>
    <w:rsid w:val="00FA5F80"/>
    <w:rsid w:val="00FA6278"/>
    <w:rsid w:val="00FA7079"/>
    <w:rsid w:val="00FB0106"/>
    <w:rsid w:val="00FB0122"/>
    <w:rsid w:val="00FB067A"/>
    <w:rsid w:val="00FB0D46"/>
    <w:rsid w:val="00FB0DB2"/>
    <w:rsid w:val="00FB1451"/>
    <w:rsid w:val="00FB158F"/>
    <w:rsid w:val="00FB1DD7"/>
    <w:rsid w:val="00FB218F"/>
    <w:rsid w:val="00FB27A6"/>
    <w:rsid w:val="00FB2AA9"/>
    <w:rsid w:val="00FB4C90"/>
    <w:rsid w:val="00FB53AF"/>
    <w:rsid w:val="00FB58DD"/>
    <w:rsid w:val="00FB6492"/>
    <w:rsid w:val="00FB6622"/>
    <w:rsid w:val="00FB76AB"/>
    <w:rsid w:val="00FB7900"/>
    <w:rsid w:val="00FC0458"/>
    <w:rsid w:val="00FC05B4"/>
    <w:rsid w:val="00FC0CC0"/>
    <w:rsid w:val="00FC0FE9"/>
    <w:rsid w:val="00FC17EC"/>
    <w:rsid w:val="00FC19EE"/>
    <w:rsid w:val="00FC1CBE"/>
    <w:rsid w:val="00FC1F80"/>
    <w:rsid w:val="00FC1FA4"/>
    <w:rsid w:val="00FC214F"/>
    <w:rsid w:val="00FC267F"/>
    <w:rsid w:val="00FC2C90"/>
    <w:rsid w:val="00FC2DAF"/>
    <w:rsid w:val="00FC3F77"/>
    <w:rsid w:val="00FC4291"/>
    <w:rsid w:val="00FC461E"/>
    <w:rsid w:val="00FC4A4A"/>
    <w:rsid w:val="00FC5867"/>
    <w:rsid w:val="00FC5C92"/>
    <w:rsid w:val="00FC6027"/>
    <w:rsid w:val="00FC6AE8"/>
    <w:rsid w:val="00FC74EC"/>
    <w:rsid w:val="00FC79F7"/>
    <w:rsid w:val="00FD0176"/>
    <w:rsid w:val="00FD06C4"/>
    <w:rsid w:val="00FD07AC"/>
    <w:rsid w:val="00FD0A94"/>
    <w:rsid w:val="00FD0CE2"/>
    <w:rsid w:val="00FD1198"/>
    <w:rsid w:val="00FD1A8C"/>
    <w:rsid w:val="00FD1B44"/>
    <w:rsid w:val="00FD1F50"/>
    <w:rsid w:val="00FD214A"/>
    <w:rsid w:val="00FD2AC7"/>
    <w:rsid w:val="00FD35BE"/>
    <w:rsid w:val="00FD36BC"/>
    <w:rsid w:val="00FD3D28"/>
    <w:rsid w:val="00FD3DD6"/>
    <w:rsid w:val="00FD3E9C"/>
    <w:rsid w:val="00FD47E7"/>
    <w:rsid w:val="00FD4879"/>
    <w:rsid w:val="00FD4F78"/>
    <w:rsid w:val="00FD54FA"/>
    <w:rsid w:val="00FD595F"/>
    <w:rsid w:val="00FD5FBF"/>
    <w:rsid w:val="00FD6049"/>
    <w:rsid w:val="00FD6155"/>
    <w:rsid w:val="00FD6216"/>
    <w:rsid w:val="00FD671F"/>
    <w:rsid w:val="00FD69D5"/>
    <w:rsid w:val="00FD6FE0"/>
    <w:rsid w:val="00FD7D1F"/>
    <w:rsid w:val="00FE0C26"/>
    <w:rsid w:val="00FE106B"/>
    <w:rsid w:val="00FE10AD"/>
    <w:rsid w:val="00FE12FB"/>
    <w:rsid w:val="00FE1563"/>
    <w:rsid w:val="00FE1ACF"/>
    <w:rsid w:val="00FE1B6D"/>
    <w:rsid w:val="00FE1C92"/>
    <w:rsid w:val="00FE1CFE"/>
    <w:rsid w:val="00FE2328"/>
    <w:rsid w:val="00FE2551"/>
    <w:rsid w:val="00FE281F"/>
    <w:rsid w:val="00FE287F"/>
    <w:rsid w:val="00FE28D0"/>
    <w:rsid w:val="00FE3643"/>
    <w:rsid w:val="00FE3792"/>
    <w:rsid w:val="00FE37F8"/>
    <w:rsid w:val="00FE3991"/>
    <w:rsid w:val="00FE3A68"/>
    <w:rsid w:val="00FE3CD1"/>
    <w:rsid w:val="00FE4127"/>
    <w:rsid w:val="00FE4820"/>
    <w:rsid w:val="00FE4BFF"/>
    <w:rsid w:val="00FE579E"/>
    <w:rsid w:val="00FE59E4"/>
    <w:rsid w:val="00FE639E"/>
    <w:rsid w:val="00FE68EA"/>
    <w:rsid w:val="00FE69D4"/>
    <w:rsid w:val="00FE6ECE"/>
    <w:rsid w:val="00FE746E"/>
    <w:rsid w:val="00FF0236"/>
    <w:rsid w:val="00FF09F6"/>
    <w:rsid w:val="00FF0E77"/>
    <w:rsid w:val="00FF1266"/>
    <w:rsid w:val="00FF1887"/>
    <w:rsid w:val="00FF18D7"/>
    <w:rsid w:val="00FF1998"/>
    <w:rsid w:val="00FF25E1"/>
    <w:rsid w:val="00FF26D7"/>
    <w:rsid w:val="00FF3551"/>
    <w:rsid w:val="00FF38BD"/>
    <w:rsid w:val="00FF3D3D"/>
    <w:rsid w:val="00FF3F57"/>
    <w:rsid w:val="00FF4253"/>
    <w:rsid w:val="00FF6AF3"/>
    <w:rsid w:val="00FF75AF"/>
    <w:rsid w:val="00FF760A"/>
  </w:rsids>
  <m:mathPr>
    <m:mathFont m:val="Cambria Math"/>
    <m:brkBin m:val="before"/>
    <m:brkBinSub m:val="--"/>
    <m:smallFrac m:val="0"/>
    <m:dispDef/>
    <m:lMargin m:val="0"/>
    <m:rMargin m:val="0"/>
    <m:defJc m:val="centerGroup"/>
    <m:wrapIndent m:val="1440"/>
    <m:intLim m:val="subSup"/>
    <m:naryLim m:val="undOvr"/>
  </m:mathPr>
  <w:themeFontLang w:val="en-Z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3ACF123"/>
  <w15:docId w15:val="{307BE233-2DE6-4F0B-956C-DEC96762F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7C71"/>
    <w:pPr>
      <w:jc w:val="both"/>
    </w:pPr>
    <w:rPr>
      <w:rFonts w:ascii="Calibri" w:hAnsi="Calibri"/>
      <w:sz w:val="22"/>
      <w:szCs w:val="24"/>
      <w:lang w:val="en-GB"/>
    </w:rPr>
  </w:style>
  <w:style w:type="paragraph" w:styleId="Heading1">
    <w:name w:val="heading 1"/>
    <w:basedOn w:val="Normal"/>
    <w:next w:val="Normal"/>
    <w:link w:val="Heading1Char"/>
    <w:autoRedefine/>
    <w:qFormat/>
    <w:rsid w:val="00FF760A"/>
    <w:pPr>
      <w:keepNext/>
      <w:pageBreakBefore/>
      <w:numPr>
        <w:numId w:val="30"/>
      </w:numPr>
      <w:outlineLvl w:val="0"/>
    </w:pPr>
    <w:rPr>
      <w:rFonts w:cs="Tahoma"/>
      <w:b/>
      <w:sz w:val="32"/>
      <w:szCs w:val="20"/>
    </w:rPr>
  </w:style>
  <w:style w:type="paragraph" w:styleId="Heading2">
    <w:name w:val="heading 2"/>
    <w:basedOn w:val="Normal"/>
    <w:next w:val="Normal"/>
    <w:link w:val="Heading2Char1"/>
    <w:autoRedefine/>
    <w:qFormat/>
    <w:rsid w:val="005A0DD5"/>
    <w:pPr>
      <w:numPr>
        <w:ilvl w:val="1"/>
        <w:numId w:val="30"/>
      </w:numPr>
      <w:spacing w:before="120"/>
      <w:ind w:left="578" w:hanging="578"/>
      <w:jc w:val="left"/>
      <w:outlineLvl w:val="1"/>
    </w:pPr>
    <w:rPr>
      <w:b/>
      <w:bCs/>
      <w:iCs/>
      <w:sz w:val="24"/>
      <w:szCs w:val="20"/>
    </w:rPr>
  </w:style>
  <w:style w:type="paragraph" w:styleId="Heading3">
    <w:name w:val="heading 3"/>
    <w:basedOn w:val="Normal"/>
    <w:next w:val="Normal"/>
    <w:link w:val="Heading3Char"/>
    <w:autoRedefine/>
    <w:qFormat/>
    <w:rsid w:val="002959C5"/>
    <w:pPr>
      <w:keepNext/>
      <w:shd w:val="clear" w:color="auto" w:fill="FFFFFF"/>
      <w:outlineLvl w:val="2"/>
    </w:pPr>
    <w:rPr>
      <w:rFonts w:asciiTheme="minorHAnsi" w:hAnsiTheme="minorHAnsi" w:cs="Arial"/>
      <w:b/>
      <w:bCs/>
      <w:i/>
      <w:szCs w:val="20"/>
    </w:rPr>
  </w:style>
  <w:style w:type="paragraph" w:styleId="Heading4">
    <w:name w:val="heading 4"/>
    <w:basedOn w:val="Normal"/>
    <w:next w:val="Normal"/>
    <w:link w:val="Heading4Char"/>
    <w:autoRedefine/>
    <w:qFormat/>
    <w:rsid w:val="00B331F3"/>
    <w:pPr>
      <w:keepNext/>
      <w:widowControl w:val="0"/>
      <w:numPr>
        <w:ilvl w:val="3"/>
        <w:numId w:val="30"/>
      </w:numPr>
      <w:outlineLvl w:val="3"/>
    </w:pPr>
    <w:rPr>
      <w:b/>
      <w:spacing w:val="15"/>
      <w:lang w:val="en-US"/>
    </w:rPr>
  </w:style>
  <w:style w:type="paragraph" w:styleId="Heading5">
    <w:name w:val="heading 5"/>
    <w:basedOn w:val="Normal"/>
    <w:next w:val="Normal"/>
    <w:link w:val="Heading5Char"/>
    <w:qFormat/>
    <w:rsid w:val="00525831"/>
    <w:pPr>
      <w:keepNext/>
      <w:numPr>
        <w:ilvl w:val="4"/>
        <w:numId w:val="30"/>
      </w:numPr>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paragraph" w:styleId="Heading6">
    <w:name w:val="heading 6"/>
    <w:basedOn w:val="Normal"/>
    <w:next w:val="Normal"/>
    <w:link w:val="Heading6Char"/>
    <w:autoRedefine/>
    <w:qFormat/>
    <w:rsid w:val="00023081"/>
    <w:pPr>
      <w:numPr>
        <w:ilvl w:val="5"/>
        <w:numId w:val="30"/>
      </w:numPr>
      <w:jc w:val="left"/>
      <w:outlineLvl w:val="5"/>
    </w:pPr>
    <w:rPr>
      <w:rFonts w:eastAsia="MS Mincho"/>
      <w:bCs/>
      <w:sz w:val="20"/>
      <w:szCs w:val="22"/>
      <w:lang w:eastAsia="ja-JP"/>
    </w:rPr>
  </w:style>
  <w:style w:type="paragraph" w:styleId="Heading7">
    <w:name w:val="heading 7"/>
    <w:basedOn w:val="Normal"/>
    <w:next w:val="Normal"/>
    <w:link w:val="Heading7Char"/>
    <w:unhideWhenUsed/>
    <w:qFormat/>
    <w:rsid w:val="00284BB6"/>
    <w:pPr>
      <w:keepNext/>
      <w:keepLines/>
      <w:numPr>
        <w:ilvl w:val="6"/>
        <w:numId w:val="30"/>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nhideWhenUsed/>
    <w:qFormat/>
    <w:rsid w:val="000923DC"/>
    <w:pPr>
      <w:numPr>
        <w:ilvl w:val="7"/>
        <w:numId w:val="30"/>
      </w:numPr>
      <w:spacing w:before="240"/>
      <w:outlineLvl w:val="7"/>
    </w:pPr>
    <w:rPr>
      <w:i/>
      <w:iCs/>
      <w:sz w:val="24"/>
    </w:rPr>
  </w:style>
  <w:style w:type="paragraph" w:styleId="Heading9">
    <w:name w:val="heading 9"/>
    <w:basedOn w:val="Normal"/>
    <w:next w:val="Normal"/>
    <w:link w:val="Heading9Char"/>
    <w:unhideWhenUsed/>
    <w:qFormat/>
    <w:rsid w:val="00284BB6"/>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FF760A"/>
    <w:rPr>
      <w:rFonts w:ascii="Calibri" w:hAnsi="Calibri" w:cs="Tahoma"/>
      <w:b/>
      <w:sz w:val="32"/>
      <w:lang w:val="en-GB"/>
    </w:rPr>
  </w:style>
  <w:style w:type="character" w:customStyle="1" w:styleId="Heading2Char1">
    <w:name w:val="Heading 2 Char1"/>
    <w:basedOn w:val="DefaultParagraphFont"/>
    <w:link w:val="Heading2"/>
    <w:locked/>
    <w:rsid w:val="005A0DD5"/>
    <w:rPr>
      <w:rFonts w:ascii="Calibri" w:hAnsi="Calibri"/>
      <w:b/>
      <w:bCs/>
      <w:iCs/>
      <w:sz w:val="24"/>
      <w:lang w:val="en-GB"/>
    </w:rPr>
  </w:style>
  <w:style w:type="character" w:customStyle="1" w:styleId="Heading3Char">
    <w:name w:val="Heading 3 Char"/>
    <w:basedOn w:val="DefaultParagraphFont"/>
    <w:link w:val="Heading3"/>
    <w:locked/>
    <w:rsid w:val="002959C5"/>
    <w:rPr>
      <w:rFonts w:asciiTheme="minorHAnsi" w:hAnsiTheme="minorHAnsi" w:cs="Arial"/>
      <w:b/>
      <w:bCs/>
      <w:i/>
      <w:sz w:val="22"/>
      <w:shd w:val="clear" w:color="auto" w:fill="FFFFFF"/>
      <w:lang w:val="en-GB"/>
    </w:rPr>
  </w:style>
  <w:style w:type="character" w:customStyle="1" w:styleId="Heading4Char">
    <w:name w:val="Heading 4 Char"/>
    <w:basedOn w:val="DefaultParagraphFont"/>
    <w:link w:val="Heading4"/>
    <w:locked/>
    <w:rsid w:val="00B331F3"/>
    <w:rPr>
      <w:rFonts w:ascii="Calibri" w:hAnsi="Calibri"/>
      <w:b/>
      <w:spacing w:val="15"/>
      <w:sz w:val="22"/>
      <w:szCs w:val="24"/>
    </w:rPr>
  </w:style>
  <w:style w:type="character" w:customStyle="1" w:styleId="Heading5Char">
    <w:name w:val="Heading 5 Char"/>
    <w:basedOn w:val="DefaultParagraphFont"/>
    <w:link w:val="Heading5"/>
    <w:locked/>
    <w:rsid w:val="00CB0802"/>
    <w:rPr>
      <w:rFonts w:ascii="Calibri" w:hAnsi="Calibri"/>
      <w:b/>
      <w:bCs/>
      <w:sz w:val="24"/>
      <w:szCs w:val="24"/>
      <w:lang w:val="en-GB"/>
    </w:rPr>
  </w:style>
  <w:style w:type="character" w:customStyle="1" w:styleId="Heading6Char">
    <w:name w:val="Heading 6 Char"/>
    <w:basedOn w:val="DefaultParagraphFont"/>
    <w:link w:val="Heading6"/>
    <w:rsid w:val="00023081"/>
    <w:rPr>
      <w:rFonts w:ascii="Calibri" w:eastAsia="MS Mincho" w:hAnsi="Calibri"/>
      <w:bCs/>
      <w:szCs w:val="22"/>
      <w:lang w:val="en-GB" w:eastAsia="ja-JP"/>
    </w:rPr>
  </w:style>
  <w:style w:type="character" w:customStyle="1" w:styleId="Heading8Char">
    <w:name w:val="Heading 8 Char"/>
    <w:basedOn w:val="DefaultParagraphFont"/>
    <w:link w:val="Heading8"/>
    <w:rsid w:val="000923DC"/>
    <w:rPr>
      <w:rFonts w:ascii="Calibri" w:hAnsi="Calibri"/>
      <w:i/>
      <w:iCs/>
      <w:sz w:val="24"/>
      <w:szCs w:val="24"/>
      <w:lang w:val="en-GB"/>
    </w:rPr>
  </w:style>
  <w:style w:type="paragraph" w:styleId="BalloonText">
    <w:name w:val="Balloon Text"/>
    <w:basedOn w:val="Normal"/>
    <w:link w:val="BalloonTextChar"/>
    <w:semiHidden/>
    <w:rsid w:val="00D260B0"/>
    <w:rPr>
      <w:rFonts w:ascii="Tahoma" w:hAnsi="Tahoma" w:cs="Tahoma"/>
      <w:sz w:val="16"/>
      <w:szCs w:val="16"/>
    </w:rPr>
  </w:style>
  <w:style w:type="character" w:customStyle="1" w:styleId="BalloonTextChar">
    <w:name w:val="Balloon Text Char"/>
    <w:basedOn w:val="DefaultParagraphFont"/>
    <w:link w:val="BalloonText"/>
    <w:semiHidden/>
    <w:locked/>
    <w:rsid w:val="00CB0802"/>
    <w:rPr>
      <w:rFonts w:cs="Times New Roman"/>
      <w:sz w:val="2"/>
      <w:lang w:val="en-GB"/>
    </w:rPr>
  </w:style>
  <w:style w:type="paragraph" w:styleId="Header">
    <w:name w:val="header"/>
    <w:basedOn w:val="Normal"/>
    <w:link w:val="HeaderChar"/>
    <w:uiPriority w:val="99"/>
    <w:rsid w:val="00E93DC1"/>
    <w:pPr>
      <w:tabs>
        <w:tab w:val="center" w:pos="4153"/>
        <w:tab w:val="right" w:pos="8306"/>
      </w:tabs>
    </w:pPr>
  </w:style>
  <w:style w:type="character" w:customStyle="1" w:styleId="HeaderChar">
    <w:name w:val="Header Char"/>
    <w:basedOn w:val="DefaultParagraphFont"/>
    <w:link w:val="Header"/>
    <w:uiPriority w:val="99"/>
    <w:locked/>
    <w:rsid w:val="00CB0802"/>
    <w:rPr>
      <w:rFonts w:ascii="Arial" w:hAnsi="Arial" w:cs="Times New Roman"/>
      <w:sz w:val="24"/>
      <w:szCs w:val="24"/>
      <w:lang w:val="en-GB"/>
    </w:rPr>
  </w:style>
  <w:style w:type="paragraph" w:styleId="Footer">
    <w:name w:val="footer"/>
    <w:basedOn w:val="Normal"/>
    <w:link w:val="FooterChar"/>
    <w:uiPriority w:val="99"/>
    <w:rsid w:val="00E93DC1"/>
    <w:pPr>
      <w:tabs>
        <w:tab w:val="center" w:pos="4153"/>
        <w:tab w:val="right" w:pos="8306"/>
      </w:tabs>
    </w:pPr>
  </w:style>
  <w:style w:type="character" w:customStyle="1" w:styleId="FooterChar">
    <w:name w:val="Footer Char"/>
    <w:basedOn w:val="DefaultParagraphFont"/>
    <w:link w:val="Footer"/>
    <w:uiPriority w:val="99"/>
    <w:locked/>
    <w:rsid w:val="00CB0802"/>
    <w:rPr>
      <w:rFonts w:ascii="Arial" w:hAnsi="Arial" w:cs="Times New Roman"/>
      <w:sz w:val="24"/>
      <w:szCs w:val="24"/>
      <w:lang w:val="en-GB"/>
    </w:rPr>
  </w:style>
  <w:style w:type="character" w:styleId="PageNumber">
    <w:name w:val="page number"/>
    <w:basedOn w:val="DefaultParagraphFont"/>
    <w:rsid w:val="00E93DC1"/>
    <w:rPr>
      <w:rFonts w:cs="Times New Roman"/>
    </w:rPr>
  </w:style>
  <w:style w:type="paragraph" w:styleId="FootnoteText">
    <w:name w:val="footnote text"/>
    <w:aliases w:val="Geneva 9,Font: Geneva 9,Boston 10,f,single space,footnote text,Footnote,otnote Text,ft,Char Char Char Char,Fußnote,ADB Char Char,ADB Char Char Char,ADB Char Char Char Char Char Char Char,ADB Char Char Char Char Char,FOOTNOTES,fn,DNV-FT,ADB"/>
    <w:basedOn w:val="Normal"/>
    <w:link w:val="FootnoteTextChar1"/>
    <w:autoRedefine/>
    <w:uiPriority w:val="99"/>
    <w:qFormat/>
    <w:rsid w:val="00FA2914"/>
    <w:pPr>
      <w:widowControl w:val="0"/>
    </w:pPr>
    <w:rPr>
      <w:rFonts w:asciiTheme="minorHAnsi" w:hAnsiTheme="minorHAnsi" w:cs="Courier New"/>
      <w:color w:val="000000"/>
      <w:sz w:val="16"/>
      <w:szCs w:val="16"/>
    </w:rPr>
  </w:style>
  <w:style w:type="character" w:customStyle="1" w:styleId="FootnoteTextChar1">
    <w:name w:val="Footnote Text Char1"/>
    <w:aliases w:val="Geneva 9 Char,Font: Geneva 9 Char,Boston 10 Char,f Char,single space Char,footnote text Char,Footnote Char,otnote Text Char,ft Char,Char Char Char Char Char,Fußnote Char,ADB Char Char Char1,ADB Char Char Char Char,FOOTNOTES Char"/>
    <w:basedOn w:val="DefaultParagraphFont"/>
    <w:link w:val="FootnoteText"/>
    <w:uiPriority w:val="99"/>
    <w:locked/>
    <w:rsid w:val="00FA2914"/>
    <w:rPr>
      <w:rFonts w:asciiTheme="minorHAnsi" w:hAnsiTheme="minorHAnsi" w:cs="Courier New"/>
      <w:color w:val="000000"/>
      <w:sz w:val="16"/>
      <w:szCs w:val="16"/>
      <w:lang w:val="en-GB"/>
    </w:rPr>
  </w:style>
  <w:style w:type="paragraph" w:styleId="BodyText3">
    <w:name w:val="Body Text 3"/>
    <w:basedOn w:val="Normal"/>
    <w:link w:val="BodyText3Char"/>
    <w:rsid w:val="00E93DC1"/>
    <w:rPr>
      <w:szCs w:val="20"/>
      <w:lang w:val="en-US"/>
    </w:rPr>
  </w:style>
  <w:style w:type="character" w:customStyle="1" w:styleId="BodyText3Char">
    <w:name w:val="Body Text 3 Char"/>
    <w:basedOn w:val="DefaultParagraphFont"/>
    <w:link w:val="BodyText3"/>
    <w:locked/>
    <w:rsid w:val="00CB0802"/>
    <w:rPr>
      <w:rFonts w:ascii="Arial" w:hAnsi="Arial" w:cs="Times New Roman"/>
      <w:sz w:val="16"/>
      <w:szCs w:val="16"/>
      <w:lang w:val="en-GB"/>
    </w:rPr>
  </w:style>
  <w:style w:type="paragraph" w:styleId="BodyTextIndent">
    <w:name w:val="Body Text Indent"/>
    <w:basedOn w:val="Normal"/>
    <w:link w:val="BodyTextIndentChar"/>
    <w:rsid w:val="00E93DC1"/>
    <w:pPr>
      <w:tabs>
        <w:tab w:val="left" w:pos="360"/>
      </w:tabs>
    </w:pPr>
    <w:rPr>
      <w:b/>
      <w:i/>
      <w:sz w:val="28"/>
      <w:szCs w:val="20"/>
      <w:lang w:val="en-US"/>
    </w:rPr>
  </w:style>
  <w:style w:type="character" w:customStyle="1" w:styleId="BodyTextIndentChar">
    <w:name w:val="Body Text Indent Char"/>
    <w:basedOn w:val="DefaultParagraphFont"/>
    <w:link w:val="BodyTextIndent"/>
    <w:locked/>
    <w:rsid w:val="00CB0802"/>
    <w:rPr>
      <w:rFonts w:ascii="Arial" w:hAnsi="Arial" w:cs="Times New Roman"/>
      <w:sz w:val="24"/>
      <w:szCs w:val="24"/>
      <w:lang w:val="en-GB"/>
    </w:rPr>
  </w:style>
  <w:style w:type="character" w:styleId="Hyperlink">
    <w:name w:val="Hyperlink"/>
    <w:basedOn w:val="DefaultParagraphFont"/>
    <w:uiPriority w:val="99"/>
    <w:rsid w:val="00E93DC1"/>
    <w:rPr>
      <w:rFonts w:cs="Times New Roman"/>
      <w:color w:val="0000FF"/>
      <w:u w:val="single"/>
    </w:rPr>
  </w:style>
  <w:style w:type="character" w:styleId="FollowedHyperlink">
    <w:name w:val="FollowedHyperlink"/>
    <w:basedOn w:val="DefaultParagraphFont"/>
    <w:rsid w:val="00E93DC1"/>
    <w:rPr>
      <w:rFonts w:cs="Times New Roman"/>
      <w:color w:val="800080"/>
      <w:u w:val="single"/>
    </w:rPr>
  </w:style>
  <w:style w:type="paragraph" w:styleId="BodyText">
    <w:name w:val="Body Text"/>
    <w:basedOn w:val="Normal"/>
    <w:link w:val="BodyTextChar"/>
    <w:rsid w:val="00E93DC1"/>
    <w:pPr>
      <w:pBdr>
        <w:bottom w:val="single" w:sz="4" w:space="1" w:color="auto"/>
      </w:pBdr>
    </w:pPr>
    <w:rPr>
      <w:rFonts w:ascii="Arial Narrow" w:hAnsi="Arial Narrow"/>
      <w:i/>
      <w:iCs/>
    </w:rPr>
  </w:style>
  <w:style w:type="character" w:customStyle="1" w:styleId="BodyTextChar">
    <w:name w:val="Body Text Char"/>
    <w:basedOn w:val="DefaultParagraphFont"/>
    <w:link w:val="BodyText"/>
    <w:locked/>
    <w:rsid w:val="00CB0802"/>
    <w:rPr>
      <w:rFonts w:ascii="Arial" w:hAnsi="Arial" w:cs="Times New Roman"/>
      <w:sz w:val="24"/>
      <w:szCs w:val="24"/>
      <w:lang w:val="en-GB"/>
    </w:rPr>
  </w:style>
  <w:style w:type="paragraph" w:styleId="BodyText2">
    <w:name w:val="Body Text 2"/>
    <w:basedOn w:val="Normal"/>
    <w:link w:val="BodyText2Char"/>
    <w:rsid w:val="00E93DC1"/>
    <w:pPr>
      <w:spacing w:before="120" w:after="120"/>
    </w:pPr>
    <w:rPr>
      <w:rFonts w:ascii="Arial Narrow" w:hAnsi="Arial Narrow"/>
    </w:rPr>
  </w:style>
  <w:style w:type="character" w:customStyle="1" w:styleId="BodyText2Char">
    <w:name w:val="Body Text 2 Char"/>
    <w:basedOn w:val="DefaultParagraphFont"/>
    <w:link w:val="BodyText2"/>
    <w:locked/>
    <w:rsid w:val="00CB0802"/>
    <w:rPr>
      <w:rFonts w:ascii="Arial" w:hAnsi="Arial" w:cs="Times New Roman"/>
      <w:sz w:val="24"/>
      <w:szCs w:val="24"/>
      <w:lang w:val="en-GB"/>
    </w:rPr>
  </w:style>
  <w:style w:type="character" w:styleId="CommentReference">
    <w:name w:val="annotation reference"/>
    <w:basedOn w:val="DefaultParagraphFont"/>
    <w:uiPriority w:val="99"/>
    <w:rsid w:val="00EF6275"/>
    <w:rPr>
      <w:rFonts w:cs="Times New Roman"/>
      <w:sz w:val="16"/>
      <w:szCs w:val="16"/>
    </w:rPr>
  </w:style>
  <w:style w:type="paragraph" w:styleId="CommentText">
    <w:name w:val="annotation text"/>
    <w:basedOn w:val="Normal"/>
    <w:link w:val="CommentTextChar"/>
    <w:uiPriority w:val="99"/>
    <w:rsid w:val="00EF6275"/>
    <w:rPr>
      <w:szCs w:val="20"/>
    </w:rPr>
  </w:style>
  <w:style w:type="character" w:customStyle="1" w:styleId="CommentTextChar">
    <w:name w:val="Comment Text Char"/>
    <w:basedOn w:val="DefaultParagraphFont"/>
    <w:link w:val="CommentText"/>
    <w:uiPriority w:val="99"/>
    <w:locked/>
    <w:rsid w:val="00CB0802"/>
    <w:rPr>
      <w:rFonts w:ascii="Arial" w:hAnsi="Arial" w:cs="Times New Roman"/>
      <w:lang w:val="en-GB"/>
    </w:rPr>
  </w:style>
  <w:style w:type="paragraph" w:styleId="CommentSubject">
    <w:name w:val="annotation subject"/>
    <w:basedOn w:val="CommentText"/>
    <w:next w:val="CommentText"/>
    <w:link w:val="CommentSubjectChar"/>
    <w:semiHidden/>
    <w:rsid w:val="00EF6275"/>
    <w:rPr>
      <w:b/>
      <w:bCs/>
    </w:rPr>
  </w:style>
  <w:style w:type="character" w:customStyle="1" w:styleId="CommentSubjectChar">
    <w:name w:val="Comment Subject Char"/>
    <w:basedOn w:val="CommentTextChar"/>
    <w:link w:val="CommentSubject"/>
    <w:semiHidden/>
    <w:locked/>
    <w:rsid w:val="00CB0802"/>
    <w:rPr>
      <w:rFonts w:ascii="Arial" w:hAnsi="Arial" w:cs="Times New Roman"/>
      <w:b/>
      <w:bCs/>
      <w:lang w:val="en-GB"/>
    </w:rPr>
  </w:style>
  <w:style w:type="table" w:styleId="TableGrid">
    <w:name w:val="Table Grid"/>
    <w:basedOn w:val="TableNormal"/>
    <w:uiPriority w:val="39"/>
    <w:rsid w:val="00233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webb"/>
    <w:basedOn w:val="Normal"/>
    <w:uiPriority w:val="99"/>
    <w:rsid w:val="00E663CF"/>
    <w:pPr>
      <w:spacing w:before="100" w:beforeAutospacing="1" w:after="100" w:afterAutospacing="1"/>
    </w:pPr>
    <w:rPr>
      <w:rFonts w:ascii="Times New Roman" w:hAnsi="Times New Roman"/>
      <w:sz w:val="24"/>
      <w:lang w:val="en-US"/>
    </w:rPr>
  </w:style>
  <w:style w:type="character" w:styleId="Emphasis">
    <w:name w:val="Emphasis"/>
    <w:basedOn w:val="DefaultParagraphFont"/>
    <w:uiPriority w:val="20"/>
    <w:qFormat/>
    <w:rsid w:val="00F30150"/>
    <w:rPr>
      <w:rFonts w:cs="Times New Roman"/>
      <w:i/>
      <w:iCs/>
    </w:rPr>
  </w:style>
  <w:style w:type="character" w:styleId="FootnoteReference">
    <w:name w:val="footnote reference"/>
    <w:aliases w:val="16 Point,Superscript 6 Point,Superscript 6 Point + 11 pt,ftref,BVI fnr,BVI fnr Car Car,BVI fnr Car,BVI fnr Car Car Car Car,Footnote text, BVI fnr, BVI fnr Car Car, BVI fnr Car Car Car Car,SUPERS,Ref,numb,o"/>
    <w:basedOn w:val="DefaultParagraphFont"/>
    <w:uiPriority w:val="99"/>
    <w:rsid w:val="00BF50E7"/>
    <w:rPr>
      <w:rFonts w:ascii="Arial" w:hAnsi="Arial" w:cs="Times New Roman"/>
      <w:sz w:val="18"/>
      <w:vertAlign w:val="superscript"/>
    </w:rPr>
  </w:style>
  <w:style w:type="paragraph" w:customStyle="1" w:styleId="Char">
    <w:name w:val="Char"/>
    <w:basedOn w:val="Heading2"/>
    <w:rsid w:val="00912142"/>
    <w:pPr>
      <w:pageBreakBefore/>
      <w:tabs>
        <w:tab w:val="left" w:pos="850"/>
        <w:tab w:val="left" w:pos="1191"/>
        <w:tab w:val="left" w:pos="1531"/>
      </w:tabs>
      <w:jc w:val="center"/>
    </w:pPr>
    <w:rPr>
      <w:rFonts w:ascii="Tahoma" w:hAnsi="Tahoma" w:cs="Tahoma"/>
      <w:bCs w:val="0"/>
      <w:color w:val="FFFFFF"/>
      <w:spacing w:val="20"/>
      <w:szCs w:val="22"/>
      <w:lang w:eastAsia="zh-CN"/>
    </w:rPr>
  </w:style>
  <w:style w:type="paragraph" w:styleId="ListParagraph">
    <w:name w:val="List Paragraph"/>
    <w:aliases w:val="Numbers Paragrpah,List Paragraph1"/>
    <w:basedOn w:val="Normal"/>
    <w:link w:val="ListParagraphChar"/>
    <w:autoRedefine/>
    <w:qFormat/>
    <w:rsid w:val="00922B5B"/>
    <w:pPr>
      <w:numPr>
        <w:numId w:val="43"/>
      </w:numPr>
      <w:tabs>
        <w:tab w:val="left" w:pos="360"/>
      </w:tabs>
      <w:autoSpaceDE w:val="0"/>
      <w:autoSpaceDN w:val="0"/>
      <w:adjustRightInd w:val="0"/>
    </w:pPr>
    <w:rPr>
      <w:rFonts w:asciiTheme="minorHAnsi" w:hAnsiTheme="minorHAnsi" w:cstheme="minorHAnsi"/>
      <w:szCs w:val="20"/>
      <w:shd w:val="clear" w:color="auto" w:fill="FFFFFF"/>
      <w:lang w:val="en-US" w:eastAsia="nl-NL"/>
    </w:rPr>
  </w:style>
  <w:style w:type="character" w:customStyle="1" w:styleId="ListParagraphChar">
    <w:name w:val="List Paragraph Char"/>
    <w:aliases w:val="Numbers Paragrpah Char,List Paragraph1 Char"/>
    <w:link w:val="ListParagraph"/>
    <w:locked/>
    <w:rsid w:val="00922B5B"/>
    <w:rPr>
      <w:rFonts w:asciiTheme="minorHAnsi" w:hAnsiTheme="minorHAnsi" w:cstheme="minorHAnsi"/>
      <w:sz w:val="22"/>
      <w:lang w:eastAsia="nl-NL"/>
    </w:rPr>
  </w:style>
  <w:style w:type="paragraph" w:styleId="Title">
    <w:name w:val="Title"/>
    <w:basedOn w:val="Normal"/>
    <w:link w:val="TitleChar"/>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leChar">
    <w:name w:val="Title Char"/>
    <w:basedOn w:val="DefaultParagraphFont"/>
    <w:link w:val="Title"/>
    <w:locked/>
    <w:rsid w:val="00CB0802"/>
    <w:rPr>
      <w:rFonts w:ascii="Cambria" w:hAnsi="Cambria" w:cs="Times New Roman"/>
      <w:b/>
      <w:bCs/>
      <w:kern w:val="28"/>
      <w:sz w:val="32"/>
      <w:szCs w:val="32"/>
      <w:lang w:val="en-GB"/>
    </w:rPr>
  </w:style>
  <w:style w:type="paragraph" w:customStyle="1" w:styleId="CharCharChar1">
    <w:name w:val="Char Char Char1"/>
    <w:basedOn w:val="Normal"/>
    <w:rsid w:val="00340E23"/>
    <w:pPr>
      <w:spacing w:after="160" w:line="240" w:lineRule="exact"/>
      <w:jc w:val="left"/>
    </w:pPr>
    <w:rPr>
      <w:rFonts w:cs="Arial"/>
      <w:sz w:val="20"/>
      <w:szCs w:val="20"/>
      <w:lang w:val="en-US"/>
    </w:rPr>
  </w:style>
  <w:style w:type="paragraph" w:customStyle="1" w:styleId="JFHeading3">
    <w:name w:val="JF Heading 3"/>
    <w:basedOn w:val="Heading3"/>
    <w:rsid w:val="0015737E"/>
    <w:pPr>
      <w:keepNext w:val="0"/>
      <w:pBdr>
        <w:bottom w:val="dotted" w:sz="4" w:space="2" w:color="666666"/>
      </w:pBdr>
      <w:jc w:val="left"/>
    </w:pPr>
    <w:rPr>
      <w:rFonts w:ascii="Times New Roman" w:eastAsia="MS Mincho" w:hAnsi="Times New Roman"/>
      <w:b w:val="0"/>
      <w:i w:val="0"/>
      <w:szCs w:val="22"/>
      <w:lang w:eastAsia="ja-JP"/>
    </w:rPr>
  </w:style>
  <w:style w:type="character" w:styleId="Strong">
    <w:name w:val="Strong"/>
    <w:basedOn w:val="DefaultParagraphFont"/>
    <w:uiPriority w:val="22"/>
    <w:qFormat/>
    <w:rsid w:val="00724288"/>
    <w:rPr>
      <w:rFonts w:cs="Times New Roman"/>
      <w:b/>
      <w:bCs/>
    </w:rPr>
  </w:style>
  <w:style w:type="paragraph" w:customStyle="1" w:styleId="Default">
    <w:name w:val="Default"/>
    <w:rsid w:val="00724288"/>
    <w:pPr>
      <w:autoSpaceDE w:val="0"/>
      <w:autoSpaceDN w:val="0"/>
      <w:adjustRightInd w:val="0"/>
    </w:pPr>
    <w:rPr>
      <w:rFonts w:ascii="Arial" w:eastAsia="MS Mincho" w:hAnsi="Arial" w:cs="Arial"/>
      <w:color w:val="000000"/>
      <w:sz w:val="24"/>
      <w:szCs w:val="24"/>
      <w:lang w:eastAsia="ja-JP"/>
    </w:rPr>
  </w:style>
  <w:style w:type="paragraph" w:customStyle="1" w:styleId="bodyfont">
    <w:name w:val="bodyfont"/>
    <w:basedOn w:val="Normal"/>
    <w:rsid w:val="00724288"/>
    <w:pPr>
      <w:spacing w:before="100" w:beforeAutospacing="1" w:after="100" w:afterAutospacing="1"/>
      <w:jc w:val="left"/>
    </w:pPr>
    <w:rPr>
      <w:rFonts w:eastAsia="MS Mincho" w:cs="Arial"/>
      <w:sz w:val="12"/>
      <w:szCs w:val="12"/>
      <w:lang w:val="en-US" w:eastAsia="ja-JP"/>
    </w:rPr>
  </w:style>
  <w:style w:type="paragraph" w:customStyle="1" w:styleId="JFHeading1">
    <w:name w:val="JF Heading 1"/>
    <w:basedOn w:val="Heading1"/>
    <w:rsid w:val="00724288"/>
    <w:pPr>
      <w:jc w:val="left"/>
    </w:pPr>
    <w:rPr>
      <w:rFonts w:ascii="Times New Roman" w:hAnsi="Times New Roman" w:cs="Arial"/>
      <w:bCs/>
      <w:smallCaps/>
      <w:kern w:val="32"/>
      <w:sz w:val="24"/>
      <w:szCs w:val="32"/>
      <w:u w:val="single"/>
    </w:rPr>
  </w:style>
  <w:style w:type="paragraph" w:customStyle="1" w:styleId="Pa2">
    <w:name w:val="Pa2"/>
    <w:basedOn w:val="Default"/>
    <w:next w:val="Default"/>
    <w:rsid w:val="00D37FAF"/>
    <w:pPr>
      <w:spacing w:line="191" w:lineRule="atLeast"/>
    </w:pPr>
    <w:rPr>
      <w:rFonts w:ascii="Adobe Garamond Pro" w:hAnsi="Adobe Garamond Pro" w:cs="Times New Roman"/>
      <w:color w:val="auto"/>
    </w:rPr>
  </w:style>
  <w:style w:type="character" w:customStyle="1" w:styleId="bodytag3">
    <w:name w:val="bodytag3"/>
    <w:basedOn w:val="DefaultParagraphFont"/>
    <w:rsid w:val="00D37FAF"/>
    <w:rPr>
      <w:rFonts w:ascii="Trebuchet MS" w:hAnsi="Trebuchet MS" w:cs="Times New Roman"/>
      <w:sz w:val="15"/>
      <w:szCs w:val="15"/>
    </w:rPr>
  </w:style>
  <w:style w:type="paragraph" w:styleId="EndnoteText">
    <w:name w:val="endnote text"/>
    <w:aliases w:val=" Char"/>
    <w:basedOn w:val="Normal"/>
    <w:link w:val="EndnoteTextChar"/>
    <w:semiHidden/>
    <w:rsid w:val="00D37FAF"/>
    <w:pPr>
      <w:jc w:val="left"/>
    </w:pPr>
    <w:rPr>
      <w:rFonts w:eastAsia="MS Mincho"/>
      <w:sz w:val="20"/>
      <w:szCs w:val="20"/>
      <w:lang w:val="en-US" w:eastAsia="ja-JP"/>
    </w:rPr>
  </w:style>
  <w:style w:type="character" w:customStyle="1" w:styleId="EndnoteTextChar">
    <w:name w:val="Endnote Text Char"/>
    <w:aliases w:val=" Char Char"/>
    <w:basedOn w:val="DefaultParagraphFont"/>
    <w:link w:val="EndnoteText"/>
    <w:semiHidden/>
    <w:locked/>
    <w:rsid w:val="00CB0802"/>
    <w:rPr>
      <w:rFonts w:ascii="Arial" w:hAnsi="Arial" w:cs="Times New Roman"/>
      <w:lang w:val="en-GB"/>
    </w:rPr>
  </w:style>
  <w:style w:type="character" w:styleId="EndnoteReference">
    <w:name w:val="endnote reference"/>
    <w:basedOn w:val="DefaultParagraphFont"/>
    <w:semiHidden/>
    <w:rsid w:val="00D37FAF"/>
    <w:rPr>
      <w:rFonts w:cs="Times New Roman"/>
      <w:vertAlign w:val="superscript"/>
    </w:rPr>
  </w:style>
  <w:style w:type="character" w:customStyle="1" w:styleId="mw-headline">
    <w:name w:val="mw-headline"/>
    <w:basedOn w:val="DefaultParagraphFont"/>
    <w:rsid w:val="00AF7267"/>
    <w:rPr>
      <w:rFonts w:cs="Times New Roman"/>
    </w:rPr>
  </w:style>
  <w:style w:type="paragraph" w:customStyle="1" w:styleId="CharCharCharCharCharCharChar">
    <w:name w:val="Char Char Char Char Char Char Char"/>
    <w:basedOn w:val="Heading2"/>
    <w:rsid w:val="00BC22BB"/>
    <w:pPr>
      <w:pageBreakBefore/>
      <w:tabs>
        <w:tab w:val="left" w:pos="850"/>
        <w:tab w:val="left" w:pos="1191"/>
        <w:tab w:val="left" w:pos="1531"/>
      </w:tabs>
      <w:spacing w:after="120"/>
      <w:jc w:val="center"/>
    </w:pPr>
    <w:rPr>
      <w:rFonts w:ascii="Tahoma" w:eastAsia="MS Mincho" w:hAnsi="Tahoma" w:cs="Tahoma"/>
      <w:bCs w:val="0"/>
      <w:color w:val="FFFFFF"/>
      <w:spacing w:val="20"/>
      <w:szCs w:val="22"/>
      <w:lang w:eastAsia="zh-CN"/>
    </w:rPr>
  </w:style>
  <w:style w:type="paragraph" w:customStyle="1" w:styleId="CarCar">
    <w:name w:val="Car Car"/>
    <w:basedOn w:val="Heading2"/>
    <w:rsid w:val="00AE562C"/>
    <w:pPr>
      <w:pageBreakBefore/>
      <w:tabs>
        <w:tab w:val="left" w:pos="850"/>
        <w:tab w:val="left" w:pos="1191"/>
        <w:tab w:val="left" w:pos="1531"/>
      </w:tabs>
      <w:spacing w:after="120"/>
      <w:jc w:val="center"/>
    </w:pPr>
    <w:rPr>
      <w:rFonts w:ascii="Tahoma" w:eastAsia="MS Mincho" w:hAnsi="Tahoma" w:cs="Tahoma"/>
      <w:bCs w:val="0"/>
      <w:color w:val="FFFFFF"/>
      <w:spacing w:val="20"/>
      <w:szCs w:val="22"/>
      <w:lang w:eastAsia="zh-CN"/>
    </w:rPr>
  </w:style>
  <w:style w:type="paragraph" w:customStyle="1" w:styleId="Arial">
    <w:name w:val="Arial"/>
    <w:basedOn w:val="Normal"/>
    <w:rsid w:val="00544099"/>
    <w:rPr>
      <w:rFonts w:ascii="Arial Narrow" w:hAnsi="Arial Narrow" w:cs="Arial"/>
      <w:sz w:val="20"/>
      <w:szCs w:val="20"/>
    </w:rPr>
  </w:style>
  <w:style w:type="paragraph" w:customStyle="1" w:styleId="Paragraph">
    <w:name w:val="Paragraph"/>
    <w:basedOn w:val="Normal"/>
    <w:link w:val="ParagraphChar"/>
    <w:qFormat/>
    <w:rsid w:val="000D00F9"/>
    <w:pPr>
      <w:numPr>
        <w:numId w:val="2"/>
      </w:numPr>
      <w:spacing w:after="240"/>
      <w:jc w:val="left"/>
    </w:pPr>
    <w:rPr>
      <w:rFonts w:ascii="Times New Roman" w:hAnsi="Times New Roman" w:cs="Angsana New"/>
      <w:noProof/>
      <w:szCs w:val="22"/>
      <w:lang w:val="en-US"/>
    </w:rPr>
  </w:style>
  <w:style w:type="character" w:customStyle="1" w:styleId="ParagraphChar">
    <w:name w:val="Paragraph Char"/>
    <w:basedOn w:val="DefaultParagraphFont"/>
    <w:link w:val="Paragraph"/>
    <w:rsid w:val="000D00F9"/>
    <w:rPr>
      <w:rFonts w:cs="Angsana New"/>
      <w:noProof/>
      <w:sz w:val="22"/>
      <w:szCs w:val="22"/>
    </w:rPr>
  </w:style>
  <w:style w:type="paragraph" w:customStyle="1" w:styleId="Bullets">
    <w:name w:val="Bullets"/>
    <w:basedOn w:val="Paragraph"/>
    <w:link w:val="BulletsChar"/>
    <w:rsid w:val="000D00F9"/>
    <w:pPr>
      <w:numPr>
        <w:numId w:val="3"/>
      </w:numPr>
      <w:spacing w:before="60" w:after="0"/>
    </w:pPr>
  </w:style>
  <w:style w:type="character" w:customStyle="1" w:styleId="BulletsChar">
    <w:name w:val="Bullets Char"/>
    <w:basedOn w:val="ParagraphChar"/>
    <w:link w:val="Bullets"/>
    <w:rsid w:val="000D00F9"/>
    <w:rPr>
      <w:rFonts w:cs="Angsana New"/>
      <w:noProof/>
      <w:sz w:val="22"/>
      <w:szCs w:val="22"/>
    </w:rPr>
  </w:style>
  <w:style w:type="paragraph" w:styleId="TOC2">
    <w:name w:val="toc 2"/>
    <w:basedOn w:val="Normal"/>
    <w:next w:val="Normal"/>
    <w:autoRedefine/>
    <w:uiPriority w:val="39"/>
    <w:locked/>
    <w:rsid w:val="009521B0"/>
    <w:pPr>
      <w:tabs>
        <w:tab w:val="left" w:pos="1100"/>
        <w:tab w:val="right" w:leader="dot" w:pos="9962"/>
      </w:tabs>
      <w:ind w:left="1418" w:hanging="851"/>
    </w:pPr>
  </w:style>
  <w:style w:type="paragraph" w:styleId="TOC1">
    <w:name w:val="toc 1"/>
    <w:basedOn w:val="Normal"/>
    <w:next w:val="Normal"/>
    <w:autoRedefine/>
    <w:uiPriority w:val="39"/>
    <w:locked/>
    <w:rsid w:val="00655313"/>
    <w:pPr>
      <w:tabs>
        <w:tab w:val="left" w:pos="550"/>
        <w:tab w:val="right" w:leader="dot" w:pos="9972"/>
      </w:tabs>
    </w:pPr>
  </w:style>
  <w:style w:type="character" w:customStyle="1" w:styleId="Heading2Char">
    <w:name w:val="Heading 2 Char"/>
    <w:basedOn w:val="DefaultParagraphFont"/>
    <w:locked/>
    <w:rsid w:val="00720790"/>
    <w:rPr>
      <w:rFonts w:ascii="Cambria" w:hAnsi="Cambria" w:cs="Times New Roman"/>
      <w:b/>
      <w:bCs/>
      <w:i/>
      <w:iCs/>
      <w:sz w:val="28"/>
      <w:szCs w:val="28"/>
      <w:lang w:val="en-GB"/>
    </w:rPr>
  </w:style>
  <w:style w:type="character" w:customStyle="1" w:styleId="FootnoteTextChar">
    <w:name w:val="Footnote Text Char"/>
    <w:aliases w:val="Footnote Text Char Char Char Char,Footnote Text Char Char Char Char Char Char Char Char,Footnote Text Char Char Char Char Char Char1,Footnote Text Char Char Char Char Char Char Char1,Footnote Text Char Char Char Char Ch Char Char"/>
    <w:basedOn w:val="DefaultParagraphFont"/>
    <w:uiPriority w:val="99"/>
    <w:locked/>
    <w:rsid w:val="00720790"/>
    <w:rPr>
      <w:rFonts w:ascii="Arial" w:hAnsi="Arial" w:cs="Times New Roman"/>
      <w:lang w:val="en-GB"/>
    </w:rPr>
  </w:style>
  <w:style w:type="paragraph" w:customStyle="1" w:styleId="Normalbullets">
    <w:name w:val="Normal bullets"/>
    <w:basedOn w:val="Normal"/>
    <w:rsid w:val="003847E4"/>
    <w:pPr>
      <w:numPr>
        <w:numId w:val="4"/>
      </w:numPr>
    </w:pPr>
  </w:style>
  <w:style w:type="paragraph" w:customStyle="1" w:styleId="Text">
    <w:name w:val="Text"/>
    <w:basedOn w:val="Normal"/>
    <w:rsid w:val="00C26FEC"/>
    <w:pPr>
      <w:spacing w:before="240" w:line="252" w:lineRule="auto"/>
    </w:pPr>
    <w:rPr>
      <w:rFonts w:ascii="Times New Roman" w:hAnsi="Times New Roman"/>
      <w:szCs w:val="20"/>
      <w:lang w:val="en-US"/>
    </w:rPr>
  </w:style>
  <w:style w:type="paragraph" w:customStyle="1" w:styleId="CharCharChar12">
    <w:name w:val="Char Char Char12"/>
    <w:basedOn w:val="Normal"/>
    <w:rsid w:val="00B27E19"/>
    <w:pPr>
      <w:spacing w:after="160" w:line="240" w:lineRule="exact"/>
      <w:jc w:val="left"/>
    </w:pPr>
    <w:rPr>
      <w:rFonts w:cs="Arial"/>
      <w:sz w:val="20"/>
      <w:szCs w:val="20"/>
      <w:lang w:val="en-US"/>
    </w:rPr>
  </w:style>
  <w:style w:type="paragraph" w:customStyle="1" w:styleId="BodyText23">
    <w:name w:val="Body Text 23"/>
    <w:basedOn w:val="Normal"/>
    <w:rsid w:val="00B27E19"/>
    <w:pPr>
      <w:widowControl w:val="0"/>
      <w:tabs>
        <w:tab w:val="left" w:pos="547"/>
      </w:tabs>
      <w:jc w:val="left"/>
    </w:pPr>
    <w:rPr>
      <w:rFonts w:ascii="Times New Roman" w:hAnsi="Times New Roman"/>
      <w:snapToGrid w:val="0"/>
      <w:szCs w:val="20"/>
      <w:lang w:val="en-US"/>
    </w:rPr>
  </w:style>
  <w:style w:type="paragraph" w:styleId="Caption">
    <w:name w:val="caption"/>
    <w:basedOn w:val="Normal"/>
    <w:next w:val="Normal"/>
    <w:autoRedefine/>
    <w:qFormat/>
    <w:rsid w:val="00A11A05"/>
    <w:pPr>
      <w:jc w:val="left"/>
    </w:pPr>
    <w:rPr>
      <w:rFonts w:asciiTheme="minorHAnsi" w:hAnsiTheme="minorHAnsi"/>
      <w:bCs/>
      <w:szCs w:val="22"/>
      <w:lang w:val="en-US"/>
    </w:rPr>
  </w:style>
  <w:style w:type="paragraph" w:customStyle="1" w:styleId="TableT">
    <w:name w:val="TableT"/>
    <w:basedOn w:val="Normal"/>
    <w:autoRedefine/>
    <w:rsid w:val="00550BAE"/>
    <w:pPr>
      <w:jc w:val="left"/>
    </w:pPr>
    <w:rPr>
      <w:rFonts w:ascii="Times New Roman" w:hAnsi="Times New Roman"/>
      <w:noProof/>
      <w:sz w:val="20"/>
      <w:szCs w:val="20"/>
      <w:lang w:val="en-US"/>
    </w:rPr>
  </w:style>
  <w:style w:type="paragraph" w:customStyle="1" w:styleId="ParaCharChar">
    <w:name w:val="Para Char Char"/>
    <w:basedOn w:val="Normal"/>
    <w:link w:val="ParaCharCharChar"/>
    <w:autoRedefine/>
    <w:rsid w:val="00E0571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right="-7"/>
      <w:jc w:val="left"/>
    </w:pPr>
    <w:rPr>
      <w:rFonts w:eastAsia="Arial Unicode MS" w:cs="Arial"/>
      <w:sz w:val="20"/>
      <w:szCs w:val="20"/>
      <w:lang w:val="en-US"/>
    </w:rPr>
  </w:style>
  <w:style w:type="character" w:customStyle="1" w:styleId="ParaCharCharChar">
    <w:name w:val="Para Char Char Char"/>
    <w:basedOn w:val="DefaultParagraphFont"/>
    <w:link w:val="ParaCharChar"/>
    <w:rsid w:val="00E05714"/>
    <w:rPr>
      <w:rFonts w:ascii="Arial" w:eastAsia="Arial Unicode MS" w:hAnsi="Arial" w:cs="Arial"/>
    </w:rPr>
  </w:style>
  <w:style w:type="paragraph" w:customStyle="1" w:styleId="TableHCharCharChar">
    <w:name w:val="TableH Char Char Char"/>
    <w:basedOn w:val="Normal"/>
    <w:link w:val="TableHCharCharCharChar"/>
    <w:autoRedefine/>
    <w:rsid w:val="00E43E88"/>
    <w:pPr>
      <w:spacing w:before="240"/>
      <w:jc w:val="left"/>
    </w:pPr>
    <w:rPr>
      <w:rFonts w:ascii="Times New Roman" w:hAnsi="Times New Roman"/>
      <w:b/>
      <w:sz w:val="21"/>
      <w:szCs w:val="22"/>
      <w:lang w:val="en-US"/>
    </w:rPr>
  </w:style>
  <w:style w:type="character" w:customStyle="1" w:styleId="TableHCharCharCharChar">
    <w:name w:val="TableH Char Char Char Char"/>
    <w:basedOn w:val="DefaultParagraphFont"/>
    <w:link w:val="TableHCharCharChar"/>
    <w:rsid w:val="00E43E88"/>
    <w:rPr>
      <w:b/>
      <w:sz w:val="21"/>
      <w:szCs w:val="22"/>
    </w:rPr>
  </w:style>
  <w:style w:type="character" w:customStyle="1" w:styleId="highlighttext">
    <w:name w:val="highlighttext"/>
    <w:basedOn w:val="DefaultParagraphFont"/>
    <w:rsid w:val="00CA725C"/>
    <w:rPr>
      <w:rFonts w:ascii="Times New Roman" w:hAnsi="Times New Roman"/>
      <w:sz w:val="22"/>
      <w:bdr w:val="none" w:sz="0" w:space="0" w:color="auto"/>
      <w:shd w:val="clear" w:color="auto" w:fill="B3B3B3"/>
    </w:rPr>
  </w:style>
  <w:style w:type="paragraph" w:customStyle="1" w:styleId="steptext">
    <w:name w:val="steptext"/>
    <w:basedOn w:val="Normal"/>
    <w:rsid w:val="00CA725C"/>
    <w:pPr>
      <w:jc w:val="left"/>
    </w:pPr>
    <w:rPr>
      <w:rFonts w:ascii="Times New Roman" w:hAnsi="Times New Roman"/>
      <w:lang w:val="en-US"/>
    </w:rPr>
  </w:style>
  <w:style w:type="paragraph" w:customStyle="1" w:styleId="NumberedList2">
    <w:name w:val="Numbered List 2"/>
    <w:aliases w:val="nl2"/>
    <w:basedOn w:val="Normal"/>
    <w:rsid w:val="00CA725C"/>
    <w:pPr>
      <w:spacing w:line="240" w:lineRule="atLeast"/>
      <w:ind w:hanging="360"/>
      <w:jc w:val="left"/>
    </w:pPr>
    <w:rPr>
      <w:rFonts w:ascii="Arial Unicode MS" w:hAnsi="Arial Unicode MS"/>
      <w:szCs w:val="22"/>
      <w:lang w:val="en-US"/>
    </w:rPr>
  </w:style>
  <w:style w:type="paragraph" w:customStyle="1" w:styleId="CharChar">
    <w:name w:val="Char Char Знак Знак"/>
    <w:basedOn w:val="Normal"/>
    <w:rsid w:val="00E61BB0"/>
    <w:pPr>
      <w:spacing w:after="160" w:line="240" w:lineRule="exact"/>
      <w:jc w:val="left"/>
    </w:pPr>
    <w:rPr>
      <w:rFonts w:ascii="Times New Roman" w:hAnsi="Times New Roman" w:cs="Arial"/>
      <w:sz w:val="20"/>
      <w:szCs w:val="20"/>
      <w:lang w:val="de-CH" w:eastAsia="de-CH"/>
    </w:rPr>
  </w:style>
  <w:style w:type="paragraph" w:styleId="PlainText">
    <w:name w:val="Plain Text"/>
    <w:basedOn w:val="Normal"/>
    <w:link w:val="PlainTextChar"/>
    <w:uiPriority w:val="99"/>
    <w:unhideWhenUsed/>
    <w:rsid w:val="00FC1F80"/>
    <w:pPr>
      <w:jc w:val="left"/>
    </w:pPr>
    <w:rPr>
      <w:rFonts w:ascii="Consolas" w:eastAsia="Calibri" w:hAnsi="Consolas"/>
      <w:sz w:val="21"/>
      <w:szCs w:val="21"/>
      <w:lang w:val="en-US"/>
    </w:rPr>
  </w:style>
  <w:style w:type="character" w:customStyle="1" w:styleId="PlainTextChar">
    <w:name w:val="Plain Text Char"/>
    <w:basedOn w:val="DefaultParagraphFont"/>
    <w:link w:val="PlainText"/>
    <w:uiPriority w:val="99"/>
    <w:rsid w:val="00FC1F80"/>
    <w:rPr>
      <w:rFonts w:ascii="Consolas" w:eastAsia="Calibri" w:hAnsi="Consolas"/>
      <w:sz w:val="21"/>
      <w:szCs w:val="21"/>
    </w:rPr>
  </w:style>
  <w:style w:type="paragraph" w:customStyle="1" w:styleId="CharCharChar11">
    <w:name w:val="Char Char Char11"/>
    <w:basedOn w:val="Normal"/>
    <w:rsid w:val="000A612D"/>
    <w:pPr>
      <w:spacing w:after="160" w:line="240" w:lineRule="exact"/>
      <w:jc w:val="left"/>
    </w:pPr>
    <w:rPr>
      <w:rFonts w:cs="Arial"/>
      <w:sz w:val="20"/>
      <w:szCs w:val="20"/>
      <w:lang w:val="en-US"/>
    </w:rPr>
  </w:style>
  <w:style w:type="paragraph" w:customStyle="1" w:styleId="Style1">
    <w:name w:val="Style1"/>
    <w:basedOn w:val="Normal"/>
    <w:rsid w:val="000A612D"/>
    <w:pPr>
      <w:spacing w:before="60" w:line="240" w:lineRule="atLeast"/>
      <w:jc w:val="left"/>
    </w:pPr>
    <w:rPr>
      <w:rFonts w:ascii="Trebuchet MS" w:hAnsi="Trebuchet MS"/>
      <w:bCs/>
      <w:sz w:val="20"/>
      <w:szCs w:val="48"/>
      <w:lang w:val="en-US"/>
    </w:rPr>
  </w:style>
  <w:style w:type="paragraph" w:styleId="BodyTextIndent3">
    <w:name w:val="Body Text Indent 3"/>
    <w:basedOn w:val="Normal"/>
    <w:link w:val="BodyTextIndent3Char"/>
    <w:rsid w:val="000A612D"/>
    <w:pPr>
      <w:spacing w:after="120"/>
      <w:ind w:left="360"/>
      <w:jc w:val="left"/>
    </w:pPr>
    <w:rPr>
      <w:rFonts w:ascii="Times New Roman" w:eastAsia="MS Mincho" w:hAnsi="Times New Roman"/>
      <w:sz w:val="16"/>
      <w:szCs w:val="16"/>
      <w:lang w:eastAsia="ja-JP"/>
    </w:rPr>
  </w:style>
  <w:style w:type="character" w:customStyle="1" w:styleId="BodyTextIndent3Char">
    <w:name w:val="Body Text Indent 3 Char"/>
    <w:basedOn w:val="DefaultParagraphFont"/>
    <w:link w:val="BodyTextIndent3"/>
    <w:rsid w:val="000A612D"/>
    <w:rPr>
      <w:rFonts w:eastAsia="MS Mincho"/>
      <w:sz w:val="16"/>
      <w:szCs w:val="16"/>
      <w:lang w:val="en-GB" w:eastAsia="ja-JP"/>
    </w:rPr>
  </w:style>
  <w:style w:type="character" w:customStyle="1" w:styleId="nowrap1">
    <w:name w:val="nowrap1"/>
    <w:rsid w:val="000A612D"/>
  </w:style>
  <w:style w:type="paragraph" w:customStyle="1" w:styleId="B">
    <w:name w:val="B"/>
    <w:basedOn w:val="Normal"/>
    <w:link w:val="BChar"/>
    <w:uiPriority w:val="99"/>
    <w:rsid w:val="000A612D"/>
    <w:pPr>
      <w:spacing w:before="80"/>
      <w:jc w:val="left"/>
    </w:pPr>
    <w:rPr>
      <w:rFonts w:ascii="Times New Roman" w:hAnsi="Times New Roman"/>
      <w:sz w:val="18"/>
      <w:szCs w:val="18"/>
    </w:rPr>
  </w:style>
  <w:style w:type="character" w:customStyle="1" w:styleId="BChar">
    <w:name w:val="B Char"/>
    <w:link w:val="B"/>
    <w:uiPriority w:val="99"/>
    <w:locked/>
    <w:rsid w:val="000A612D"/>
    <w:rPr>
      <w:sz w:val="18"/>
      <w:szCs w:val="18"/>
      <w:lang w:val="en-GB"/>
    </w:rPr>
  </w:style>
  <w:style w:type="character" w:customStyle="1" w:styleId="il">
    <w:name w:val="il"/>
    <w:basedOn w:val="DefaultParagraphFont"/>
    <w:rsid w:val="000A612D"/>
  </w:style>
  <w:style w:type="character" w:customStyle="1" w:styleId="A1">
    <w:name w:val="A1"/>
    <w:uiPriority w:val="99"/>
    <w:rsid w:val="000A612D"/>
    <w:rPr>
      <w:rFonts w:cs="Elgethy Bold"/>
      <w:b/>
      <w:bCs/>
      <w:color w:val="221E1F"/>
      <w:sz w:val="40"/>
      <w:szCs w:val="40"/>
    </w:rPr>
  </w:style>
  <w:style w:type="paragraph" w:customStyle="1" w:styleId="Bbb">
    <w:name w:val="Bbb"/>
    <w:basedOn w:val="Normal"/>
    <w:uiPriority w:val="99"/>
    <w:rsid w:val="000A612D"/>
    <w:pPr>
      <w:tabs>
        <w:tab w:val="num" w:pos="1080"/>
      </w:tabs>
      <w:spacing w:before="120"/>
      <w:jc w:val="left"/>
    </w:pPr>
    <w:rPr>
      <w:rFonts w:ascii="Times New Roman" w:hAnsi="Times New Roman"/>
      <w:szCs w:val="22"/>
      <w:lang w:val="en-US"/>
    </w:rPr>
  </w:style>
  <w:style w:type="paragraph" w:styleId="BodyTextIndent2">
    <w:name w:val="Body Text Indent 2"/>
    <w:basedOn w:val="Normal"/>
    <w:link w:val="BodyTextIndent2Char"/>
    <w:rsid w:val="000A612D"/>
    <w:pPr>
      <w:spacing w:after="120" w:line="480" w:lineRule="auto"/>
      <w:ind w:left="283"/>
    </w:pPr>
  </w:style>
  <w:style w:type="character" w:customStyle="1" w:styleId="BodyTextIndent2Char">
    <w:name w:val="Body Text Indent 2 Char"/>
    <w:basedOn w:val="DefaultParagraphFont"/>
    <w:link w:val="BodyTextIndent2"/>
    <w:rsid w:val="000A612D"/>
    <w:rPr>
      <w:rFonts w:ascii="Arial" w:hAnsi="Arial"/>
      <w:sz w:val="22"/>
      <w:szCs w:val="24"/>
      <w:lang w:val="en-GB"/>
    </w:rPr>
  </w:style>
  <w:style w:type="paragraph" w:customStyle="1" w:styleId="Aaa">
    <w:name w:val="Aaa"/>
    <w:basedOn w:val="Normal"/>
    <w:uiPriority w:val="99"/>
    <w:rsid w:val="000A612D"/>
    <w:pPr>
      <w:numPr>
        <w:numId w:val="6"/>
      </w:numPr>
      <w:tabs>
        <w:tab w:val="clear" w:pos="720"/>
        <w:tab w:val="num" w:pos="540"/>
      </w:tabs>
      <w:spacing w:before="120"/>
      <w:ind w:left="0" w:firstLine="0"/>
      <w:jc w:val="left"/>
    </w:pPr>
    <w:rPr>
      <w:rFonts w:ascii="Times New Roman" w:hAnsi="Times New Roman"/>
      <w:szCs w:val="22"/>
      <w:lang w:val="en-US"/>
    </w:rPr>
  </w:style>
  <w:style w:type="paragraph" w:styleId="TOCHeading">
    <w:name w:val="TOC Heading"/>
    <w:basedOn w:val="Heading1"/>
    <w:next w:val="Normal"/>
    <w:uiPriority w:val="39"/>
    <w:unhideWhenUsed/>
    <w:qFormat/>
    <w:rsid w:val="00D866F6"/>
    <w:pPr>
      <w:keepLines/>
      <w:numPr>
        <w:numId w:val="0"/>
      </w:numPr>
      <w:outlineLvl w:val="9"/>
    </w:pPr>
    <w:rPr>
      <w:rFonts w:asciiTheme="majorHAnsi" w:eastAsiaTheme="majorEastAsia" w:hAnsiTheme="majorHAnsi" w:cstheme="majorBidi"/>
      <w:b w:val="0"/>
      <w:smallCaps/>
      <w:color w:val="365F91" w:themeColor="accent1" w:themeShade="BF"/>
      <w:szCs w:val="32"/>
    </w:rPr>
  </w:style>
  <w:style w:type="character" w:customStyle="1" w:styleId="Heading7Char">
    <w:name w:val="Heading 7 Char"/>
    <w:basedOn w:val="DefaultParagraphFont"/>
    <w:link w:val="Heading7"/>
    <w:rsid w:val="00284BB6"/>
    <w:rPr>
      <w:rFonts w:asciiTheme="majorHAnsi" w:eastAsiaTheme="majorEastAsia" w:hAnsiTheme="majorHAnsi" w:cstheme="majorBidi"/>
      <w:i/>
      <w:iCs/>
      <w:color w:val="243F60" w:themeColor="accent1" w:themeShade="7F"/>
      <w:sz w:val="22"/>
      <w:szCs w:val="24"/>
      <w:lang w:val="en-GB"/>
    </w:rPr>
  </w:style>
  <w:style w:type="character" w:customStyle="1" w:styleId="Heading9Char">
    <w:name w:val="Heading 9 Char"/>
    <w:basedOn w:val="DefaultParagraphFont"/>
    <w:link w:val="Heading9"/>
    <w:rsid w:val="00284BB6"/>
    <w:rPr>
      <w:rFonts w:asciiTheme="majorHAnsi" w:eastAsiaTheme="majorEastAsia" w:hAnsiTheme="majorHAnsi" w:cstheme="majorBidi"/>
      <w:i/>
      <w:iCs/>
      <w:color w:val="272727" w:themeColor="text1" w:themeTint="D8"/>
      <w:sz w:val="21"/>
      <w:szCs w:val="21"/>
      <w:lang w:val="en-GB"/>
    </w:rPr>
  </w:style>
  <w:style w:type="paragraph" w:styleId="TOC3">
    <w:name w:val="toc 3"/>
    <w:basedOn w:val="Normal"/>
    <w:next w:val="Normal"/>
    <w:autoRedefine/>
    <w:uiPriority w:val="39"/>
    <w:unhideWhenUsed/>
    <w:rsid w:val="007B7B78"/>
    <w:pPr>
      <w:tabs>
        <w:tab w:val="left" w:pos="1418"/>
        <w:tab w:val="right" w:leader="dot" w:pos="9962"/>
      </w:tabs>
      <w:ind w:left="567"/>
    </w:pPr>
  </w:style>
  <w:style w:type="paragraph" w:customStyle="1" w:styleId="Bullet">
    <w:name w:val="Bullet"/>
    <w:basedOn w:val="ListParagraph"/>
    <w:link w:val="BulletChar"/>
    <w:autoRedefine/>
    <w:qFormat/>
    <w:rsid w:val="00B5604F"/>
    <w:pPr>
      <w:ind w:left="0"/>
      <w:jc w:val="left"/>
    </w:pPr>
  </w:style>
  <w:style w:type="character" w:customStyle="1" w:styleId="BulletChar">
    <w:name w:val="Bullet Char"/>
    <w:basedOn w:val="ListParagraphChar"/>
    <w:link w:val="Bullet"/>
    <w:rsid w:val="00B5604F"/>
    <w:rPr>
      <w:rFonts w:asciiTheme="minorHAnsi" w:hAnsiTheme="minorHAnsi" w:cstheme="minorHAnsi"/>
      <w:sz w:val="22"/>
      <w:lang w:eastAsia="nl-NL"/>
    </w:rPr>
  </w:style>
  <w:style w:type="paragraph" w:customStyle="1" w:styleId="tabletext">
    <w:name w:val="table text"/>
    <w:basedOn w:val="Normal"/>
    <w:link w:val="tabletextChar"/>
    <w:autoRedefine/>
    <w:rsid w:val="0019711F"/>
    <w:pPr>
      <w:widowControl w:val="0"/>
      <w:ind w:left="8" w:hanging="8"/>
      <w:jc w:val="left"/>
    </w:pPr>
    <w:rPr>
      <w:rFonts w:ascii="Times New Roman" w:hAnsi="Times New Roman"/>
      <w:iCs/>
      <w:sz w:val="18"/>
      <w:szCs w:val="18"/>
      <w:shd w:val="clear" w:color="auto" w:fill="FFFFFF"/>
      <w:lang w:val="en-US"/>
    </w:rPr>
  </w:style>
  <w:style w:type="paragraph" w:customStyle="1" w:styleId="Bulllet">
    <w:name w:val="Bulllet"/>
    <w:basedOn w:val="Normal"/>
    <w:link w:val="BullletChar"/>
    <w:autoRedefine/>
    <w:qFormat/>
    <w:rsid w:val="00524A8E"/>
    <w:pPr>
      <w:numPr>
        <w:numId w:val="13"/>
      </w:numPr>
      <w:jc w:val="left"/>
    </w:pPr>
    <w:rPr>
      <w:rFonts w:asciiTheme="minorHAnsi" w:hAnsiTheme="minorHAnsi" w:cs="Arial"/>
      <w:bCs/>
      <w:iCs/>
      <w:color w:val="000000" w:themeColor="text1"/>
      <w:sz w:val="20"/>
      <w:szCs w:val="20"/>
      <w:lang w:val="en-US" w:eastAsia="nl-NL"/>
    </w:rPr>
  </w:style>
  <w:style w:type="paragraph" w:styleId="Subtitle">
    <w:name w:val="Subtitle"/>
    <w:basedOn w:val="Normal"/>
    <w:next w:val="Normal"/>
    <w:link w:val="SubtitleChar"/>
    <w:autoRedefine/>
    <w:qFormat/>
    <w:rsid w:val="00A41A8B"/>
    <w:pPr>
      <w:numPr>
        <w:ilvl w:val="1"/>
      </w:numPr>
    </w:pPr>
    <w:rPr>
      <w:rFonts w:asciiTheme="minorHAnsi" w:eastAsiaTheme="minorEastAsia" w:hAnsiTheme="minorHAnsi" w:cstheme="minorBidi"/>
      <w:b/>
      <w:color w:val="5A5A5A" w:themeColor="text1" w:themeTint="A5"/>
      <w:spacing w:val="15"/>
      <w:szCs w:val="22"/>
    </w:rPr>
  </w:style>
  <w:style w:type="character" w:customStyle="1" w:styleId="BullletChar">
    <w:name w:val="Bulllet Char"/>
    <w:basedOn w:val="DefaultParagraphFont"/>
    <w:link w:val="Bulllet"/>
    <w:rsid w:val="00524A8E"/>
    <w:rPr>
      <w:rFonts w:asciiTheme="minorHAnsi" w:hAnsiTheme="minorHAnsi" w:cs="Arial"/>
      <w:bCs/>
      <w:iCs/>
      <w:color w:val="000000" w:themeColor="text1"/>
      <w:lang w:eastAsia="nl-NL"/>
    </w:rPr>
  </w:style>
  <w:style w:type="character" w:customStyle="1" w:styleId="SubtitleChar">
    <w:name w:val="Subtitle Char"/>
    <w:basedOn w:val="DefaultParagraphFont"/>
    <w:link w:val="Subtitle"/>
    <w:rsid w:val="00A41A8B"/>
    <w:rPr>
      <w:rFonts w:asciiTheme="minorHAnsi" w:eastAsiaTheme="minorEastAsia" w:hAnsiTheme="minorHAnsi" w:cstheme="minorBidi"/>
      <w:b/>
      <w:color w:val="5A5A5A" w:themeColor="text1" w:themeTint="A5"/>
      <w:spacing w:val="15"/>
      <w:sz w:val="22"/>
      <w:szCs w:val="22"/>
      <w:lang w:val="en-GB"/>
    </w:rPr>
  </w:style>
  <w:style w:type="paragraph" w:customStyle="1" w:styleId="Numbertable">
    <w:name w:val="Number table"/>
    <w:basedOn w:val="tabletext"/>
    <w:link w:val="NumbertableChar"/>
    <w:autoRedefine/>
    <w:qFormat/>
    <w:rsid w:val="003813A1"/>
    <w:pPr>
      <w:numPr>
        <w:numId w:val="7"/>
      </w:numPr>
      <w:ind w:left="0" w:firstLine="0"/>
    </w:pPr>
  </w:style>
  <w:style w:type="paragraph" w:customStyle="1" w:styleId="BulletTable">
    <w:name w:val="Bullet Table"/>
    <w:basedOn w:val="tabletext"/>
    <w:link w:val="BulletTableChar"/>
    <w:autoRedefine/>
    <w:qFormat/>
    <w:rsid w:val="005C2ABB"/>
    <w:pPr>
      <w:ind w:left="0" w:firstLine="0"/>
    </w:pPr>
  </w:style>
  <w:style w:type="character" w:customStyle="1" w:styleId="tabletextChar">
    <w:name w:val="table text Char"/>
    <w:basedOn w:val="DefaultParagraphFont"/>
    <w:link w:val="tabletext"/>
    <w:rsid w:val="0019711F"/>
    <w:rPr>
      <w:iCs/>
      <w:sz w:val="18"/>
      <w:szCs w:val="18"/>
    </w:rPr>
  </w:style>
  <w:style w:type="character" w:customStyle="1" w:styleId="NumbertableChar">
    <w:name w:val="Number table Char"/>
    <w:basedOn w:val="tabletextChar"/>
    <w:link w:val="Numbertable"/>
    <w:rsid w:val="003813A1"/>
    <w:rPr>
      <w:iCs/>
      <w:sz w:val="18"/>
      <w:szCs w:val="18"/>
    </w:rPr>
  </w:style>
  <w:style w:type="character" w:customStyle="1" w:styleId="BulletTableChar">
    <w:name w:val="Bullet Table Char"/>
    <w:basedOn w:val="tabletextChar"/>
    <w:link w:val="BulletTable"/>
    <w:rsid w:val="005C2ABB"/>
    <w:rPr>
      <w:iCs/>
      <w:sz w:val="18"/>
      <w:szCs w:val="18"/>
    </w:rPr>
  </w:style>
  <w:style w:type="character" w:styleId="IntenseEmphasis">
    <w:name w:val="Intense Emphasis"/>
    <w:basedOn w:val="DefaultParagraphFont"/>
    <w:uiPriority w:val="21"/>
    <w:qFormat/>
    <w:rsid w:val="009A7267"/>
    <w:rPr>
      <w:i/>
      <w:iCs/>
      <w:color w:val="4F81BD" w:themeColor="accent1"/>
    </w:rPr>
  </w:style>
  <w:style w:type="paragraph" w:customStyle="1" w:styleId="StyleAngolabodytext105ptNotBold">
    <w:name w:val="Style Angola body text + 10.5 pt Not Bold"/>
    <w:basedOn w:val="Normal"/>
    <w:autoRedefine/>
    <w:rsid w:val="00A37BEE"/>
    <w:pPr>
      <w:numPr>
        <w:numId w:val="8"/>
      </w:numPr>
      <w:spacing w:before="120"/>
    </w:pPr>
    <w:rPr>
      <w:rFonts w:ascii="Times New Roman" w:hAnsi="Times New Roman"/>
      <w:b/>
      <w:i/>
      <w:iCs/>
      <w:sz w:val="21"/>
      <w:szCs w:val="22"/>
      <w:lang w:val="en-US"/>
    </w:rPr>
  </w:style>
  <w:style w:type="paragraph" w:styleId="TableofFigures">
    <w:name w:val="table of figures"/>
    <w:basedOn w:val="Normal"/>
    <w:next w:val="Normal"/>
    <w:uiPriority w:val="99"/>
    <w:unhideWhenUsed/>
    <w:rsid w:val="00284FD1"/>
  </w:style>
  <w:style w:type="character" w:customStyle="1" w:styleId="longtext">
    <w:name w:val="long_text"/>
    <w:basedOn w:val="DefaultParagraphFont"/>
    <w:rsid w:val="00355F9C"/>
  </w:style>
  <w:style w:type="paragraph" w:styleId="Revision">
    <w:name w:val="Revision"/>
    <w:hidden/>
    <w:uiPriority w:val="99"/>
    <w:semiHidden/>
    <w:rsid w:val="0073525F"/>
    <w:rPr>
      <w:rFonts w:ascii="Calibri" w:hAnsi="Calibri"/>
      <w:sz w:val="22"/>
      <w:szCs w:val="24"/>
      <w:lang w:val="en-GB"/>
    </w:rPr>
  </w:style>
  <w:style w:type="paragraph" w:customStyle="1" w:styleId="PRODOCnormaltext">
    <w:name w:val="PRODOC normal text"/>
    <w:basedOn w:val="ListParagraph"/>
    <w:link w:val="PRODOCnormaltextChar"/>
    <w:autoRedefine/>
    <w:qFormat/>
    <w:rsid w:val="00DF2F9A"/>
    <w:pPr>
      <w:ind w:left="0"/>
    </w:pPr>
  </w:style>
  <w:style w:type="character" w:customStyle="1" w:styleId="PRODOCnormaltextChar">
    <w:name w:val="PRODOC normal text Char"/>
    <w:basedOn w:val="ListParagraphChar"/>
    <w:link w:val="PRODOCnormaltext"/>
    <w:rsid w:val="00DF2F9A"/>
    <w:rPr>
      <w:rFonts w:asciiTheme="minorHAnsi" w:hAnsiTheme="minorHAnsi" w:cstheme="minorHAnsi"/>
      <w:sz w:val="22"/>
      <w:lang w:eastAsia="nl-NL"/>
    </w:rPr>
  </w:style>
  <w:style w:type="character" w:customStyle="1" w:styleId="apple-converted-space">
    <w:name w:val="apple-converted-space"/>
    <w:basedOn w:val="DefaultParagraphFont"/>
    <w:rsid w:val="00AE527D"/>
  </w:style>
  <w:style w:type="paragraph" w:styleId="NoSpacing">
    <w:name w:val="No Spacing"/>
    <w:basedOn w:val="Normal"/>
    <w:link w:val="NoSpacingChar"/>
    <w:uiPriority w:val="1"/>
    <w:qFormat/>
    <w:rsid w:val="006907BB"/>
    <w:pPr>
      <w:jc w:val="left"/>
    </w:pPr>
    <w:rPr>
      <w:rFonts w:ascii="Arial" w:hAnsi="Arial"/>
      <w:sz w:val="20"/>
      <w:szCs w:val="22"/>
      <w:lang w:val="en-ZA" w:eastAsia="en-ZA"/>
    </w:rPr>
  </w:style>
  <w:style w:type="character" w:customStyle="1" w:styleId="NoSpacingChar">
    <w:name w:val="No Spacing Char"/>
    <w:link w:val="NoSpacing"/>
    <w:uiPriority w:val="1"/>
    <w:rsid w:val="006907BB"/>
    <w:rPr>
      <w:rFonts w:ascii="Arial" w:hAnsi="Arial"/>
      <w:szCs w:val="22"/>
      <w:lang w:val="en-ZA" w:eastAsia="en-ZA"/>
    </w:rPr>
  </w:style>
  <w:style w:type="paragraph" w:styleId="ListBullet">
    <w:name w:val="List Bullet"/>
    <w:basedOn w:val="Normal"/>
    <w:rsid w:val="00B83620"/>
    <w:pPr>
      <w:numPr>
        <w:numId w:val="14"/>
      </w:numPr>
      <w:spacing w:after="200" w:line="276" w:lineRule="auto"/>
      <w:contextualSpacing/>
      <w:jc w:val="left"/>
    </w:pPr>
    <w:rPr>
      <w:rFonts w:ascii="Arial" w:hAnsi="Arial"/>
      <w:sz w:val="20"/>
      <w:szCs w:val="22"/>
      <w:lang w:val="en-ZA" w:eastAsia="en-ZA"/>
    </w:rPr>
  </w:style>
  <w:style w:type="paragraph" w:customStyle="1" w:styleId="SESPbodynumbered">
    <w:name w:val="SESP body numbered"/>
    <w:basedOn w:val="Normal"/>
    <w:qFormat/>
    <w:rsid w:val="004374AB"/>
    <w:pPr>
      <w:numPr>
        <w:numId w:val="16"/>
      </w:numPr>
      <w:tabs>
        <w:tab w:val="left" w:pos="360"/>
      </w:tabs>
      <w:spacing w:before="120" w:after="120" w:line="264" w:lineRule="auto"/>
      <w:jc w:val="left"/>
    </w:pPr>
    <w:rPr>
      <w:rFonts w:eastAsia="MS Mincho"/>
      <w:sz w:val="20"/>
      <w:szCs w:val="20"/>
      <w:lang w:val="en-US" w:eastAsia="ja-JP"/>
    </w:rPr>
  </w:style>
  <w:style w:type="paragraph" w:customStyle="1" w:styleId="yiv0581590948msolistparagraph">
    <w:name w:val="yiv0581590948msolistparagraph"/>
    <w:basedOn w:val="Normal"/>
    <w:rsid w:val="000445ED"/>
    <w:pPr>
      <w:spacing w:before="100" w:beforeAutospacing="1" w:after="100" w:afterAutospacing="1"/>
      <w:jc w:val="left"/>
    </w:pPr>
    <w:rPr>
      <w:rFonts w:ascii="Times New Roman" w:hAnsi="Times New Roman"/>
      <w:sz w:val="24"/>
      <w:lang w:eastAsia="en-GB"/>
    </w:rPr>
  </w:style>
  <w:style w:type="paragraph" w:customStyle="1" w:styleId="yiv0581590948msonormal">
    <w:name w:val="yiv0581590948msonormal"/>
    <w:basedOn w:val="Normal"/>
    <w:rsid w:val="000445ED"/>
    <w:pPr>
      <w:spacing w:before="100" w:beforeAutospacing="1" w:after="100" w:afterAutospacing="1"/>
      <w:jc w:val="left"/>
    </w:pPr>
    <w:rPr>
      <w:rFonts w:ascii="Times New Roman" w:hAnsi="Times New Roman"/>
      <w:sz w:val="24"/>
      <w:lang w:eastAsia="en-GB"/>
    </w:rPr>
  </w:style>
  <w:style w:type="character" w:customStyle="1" w:styleId="Bodytext0">
    <w:name w:val="Body text_"/>
    <w:link w:val="BodyText20"/>
    <w:locked/>
    <w:rsid w:val="00AF3AB3"/>
    <w:rPr>
      <w:rFonts w:ascii="Trebuchet MS" w:eastAsia="Trebuchet MS" w:hAnsi="Trebuchet MS" w:cs="Trebuchet MS"/>
      <w:shd w:val="clear" w:color="auto" w:fill="FFFFFF"/>
    </w:rPr>
  </w:style>
  <w:style w:type="paragraph" w:customStyle="1" w:styleId="BodyText20">
    <w:name w:val="Body Text2"/>
    <w:basedOn w:val="Normal"/>
    <w:link w:val="Bodytext0"/>
    <w:rsid w:val="00AF3AB3"/>
    <w:pPr>
      <w:shd w:val="clear" w:color="auto" w:fill="FFFFFF"/>
      <w:spacing w:before="2460" w:after="600" w:line="0" w:lineRule="atLeast"/>
      <w:ind w:hanging="340"/>
      <w:jc w:val="left"/>
    </w:pPr>
    <w:rPr>
      <w:rFonts w:ascii="Trebuchet MS" w:eastAsia="Trebuchet MS" w:hAnsi="Trebuchet MS" w:cs="Trebuchet MS"/>
      <w:sz w:val="20"/>
      <w:szCs w:val="20"/>
      <w:lang w:val="en-US"/>
    </w:rPr>
  </w:style>
  <w:style w:type="character" w:customStyle="1" w:styleId="Heading10">
    <w:name w:val="Heading #1_"/>
    <w:link w:val="Heading11"/>
    <w:locked/>
    <w:rsid w:val="00AF3AB3"/>
    <w:rPr>
      <w:rFonts w:ascii="Trebuchet MS" w:eastAsia="Trebuchet MS" w:hAnsi="Trebuchet MS" w:cs="Trebuchet MS"/>
      <w:spacing w:val="-10"/>
      <w:sz w:val="23"/>
      <w:szCs w:val="23"/>
      <w:shd w:val="clear" w:color="auto" w:fill="FFFFFF"/>
    </w:rPr>
  </w:style>
  <w:style w:type="paragraph" w:customStyle="1" w:styleId="Heading11">
    <w:name w:val="Heading #1"/>
    <w:basedOn w:val="Normal"/>
    <w:link w:val="Heading10"/>
    <w:rsid w:val="00AF3AB3"/>
    <w:pPr>
      <w:shd w:val="clear" w:color="auto" w:fill="FFFFFF"/>
      <w:spacing w:after="2460" w:line="0" w:lineRule="atLeast"/>
      <w:outlineLvl w:val="0"/>
    </w:pPr>
    <w:rPr>
      <w:rFonts w:ascii="Trebuchet MS" w:eastAsia="Trebuchet MS" w:hAnsi="Trebuchet MS" w:cs="Trebuchet MS"/>
      <w:spacing w:val="-10"/>
      <w:sz w:val="23"/>
      <w:szCs w:val="23"/>
      <w:lang w:val="en-US"/>
    </w:rPr>
  </w:style>
  <w:style w:type="character" w:customStyle="1" w:styleId="BodyText1">
    <w:name w:val="Body Text1"/>
    <w:rsid w:val="00AF3AB3"/>
    <w:rPr>
      <w:rFonts w:ascii="Trebuchet MS" w:eastAsia="Trebuchet MS" w:hAnsi="Trebuchet MS" w:cs="Trebuchet MS" w:hint="default"/>
      <w:u w:val="singl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34163184">
      <w:bodyDiv w:val="1"/>
      <w:marLeft w:val="0"/>
      <w:marRight w:val="0"/>
      <w:marTop w:val="0"/>
      <w:marBottom w:val="0"/>
      <w:divBdr>
        <w:top w:val="none" w:sz="0" w:space="0" w:color="auto"/>
        <w:left w:val="none" w:sz="0" w:space="0" w:color="auto"/>
        <w:bottom w:val="none" w:sz="0" w:space="0" w:color="auto"/>
        <w:right w:val="none" w:sz="0" w:space="0" w:color="auto"/>
      </w:divBdr>
    </w:div>
    <w:div w:id="37704355">
      <w:bodyDiv w:val="1"/>
      <w:marLeft w:val="0"/>
      <w:marRight w:val="0"/>
      <w:marTop w:val="0"/>
      <w:marBottom w:val="0"/>
      <w:divBdr>
        <w:top w:val="none" w:sz="0" w:space="0" w:color="auto"/>
        <w:left w:val="none" w:sz="0" w:space="0" w:color="auto"/>
        <w:bottom w:val="none" w:sz="0" w:space="0" w:color="auto"/>
        <w:right w:val="none" w:sz="0" w:space="0" w:color="auto"/>
      </w:divBdr>
    </w:div>
    <w:div w:id="73862000">
      <w:bodyDiv w:val="1"/>
      <w:marLeft w:val="0"/>
      <w:marRight w:val="0"/>
      <w:marTop w:val="0"/>
      <w:marBottom w:val="0"/>
      <w:divBdr>
        <w:top w:val="none" w:sz="0" w:space="0" w:color="auto"/>
        <w:left w:val="none" w:sz="0" w:space="0" w:color="auto"/>
        <w:bottom w:val="none" w:sz="0" w:space="0" w:color="auto"/>
        <w:right w:val="none" w:sz="0" w:space="0" w:color="auto"/>
      </w:divBdr>
    </w:div>
    <w:div w:id="92746878">
      <w:bodyDiv w:val="1"/>
      <w:marLeft w:val="0"/>
      <w:marRight w:val="0"/>
      <w:marTop w:val="0"/>
      <w:marBottom w:val="0"/>
      <w:divBdr>
        <w:top w:val="none" w:sz="0" w:space="0" w:color="auto"/>
        <w:left w:val="none" w:sz="0" w:space="0" w:color="auto"/>
        <w:bottom w:val="none" w:sz="0" w:space="0" w:color="auto"/>
        <w:right w:val="none" w:sz="0" w:space="0" w:color="auto"/>
      </w:divBdr>
    </w:div>
    <w:div w:id="104540175">
      <w:bodyDiv w:val="1"/>
      <w:marLeft w:val="0"/>
      <w:marRight w:val="0"/>
      <w:marTop w:val="0"/>
      <w:marBottom w:val="0"/>
      <w:divBdr>
        <w:top w:val="none" w:sz="0" w:space="0" w:color="auto"/>
        <w:left w:val="none" w:sz="0" w:space="0" w:color="auto"/>
        <w:bottom w:val="none" w:sz="0" w:space="0" w:color="auto"/>
        <w:right w:val="none" w:sz="0" w:space="0" w:color="auto"/>
      </w:divBdr>
      <w:divsChild>
        <w:div w:id="1724863918">
          <w:marLeft w:val="0"/>
          <w:marRight w:val="0"/>
          <w:marTop w:val="0"/>
          <w:marBottom w:val="0"/>
          <w:divBdr>
            <w:top w:val="none" w:sz="0" w:space="0" w:color="auto"/>
            <w:left w:val="none" w:sz="0" w:space="0" w:color="auto"/>
            <w:bottom w:val="none" w:sz="0" w:space="0" w:color="auto"/>
            <w:right w:val="none" w:sz="0" w:space="0" w:color="auto"/>
          </w:divBdr>
          <w:divsChild>
            <w:div w:id="1793597999">
              <w:marLeft w:val="0"/>
              <w:marRight w:val="0"/>
              <w:marTop w:val="0"/>
              <w:marBottom w:val="0"/>
              <w:divBdr>
                <w:top w:val="none" w:sz="0" w:space="0" w:color="auto"/>
                <w:left w:val="none" w:sz="0" w:space="0" w:color="auto"/>
                <w:bottom w:val="none" w:sz="0" w:space="0" w:color="auto"/>
                <w:right w:val="none" w:sz="0" w:space="0" w:color="auto"/>
              </w:divBdr>
              <w:divsChild>
                <w:div w:id="6690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85193">
      <w:bodyDiv w:val="1"/>
      <w:marLeft w:val="0"/>
      <w:marRight w:val="0"/>
      <w:marTop w:val="0"/>
      <w:marBottom w:val="0"/>
      <w:divBdr>
        <w:top w:val="none" w:sz="0" w:space="0" w:color="auto"/>
        <w:left w:val="none" w:sz="0" w:space="0" w:color="auto"/>
        <w:bottom w:val="none" w:sz="0" w:space="0" w:color="auto"/>
        <w:right w:val="none" w:sz="0" w:space="0" w:color="auto"/>
      </w:divBdr>
    </w:div>
    <w:div w:id="120614018">
      <w:bodyDiv w:val="1"/>
      <w:marLeft w:val="0"/>
      <w:marRight w:val="0"/>
      <w:marTop w:val="0"/>
      <w:marBottom w:val="0"/>
      <w:divBdr>
        <w:top w:val="none" w:sz="0" w:space="0" w:color="auto"/>
        <w:left w:val="none" w:sz="0" w:space="0" w:color="auto"/>
        <w:bottom w:val="none" w:sz="0" w:space="0" w:color="auto"/>
        <w:right w:val="none" w:sz="0" w:space="0" w:color="auto"/>
      </w:divBdr>
    </w:div>
    <w:div w:id="132605389">
      <w:bodyDiv w:val="1"/>
      <w:marLeft w:val="0"/>
      <w:marRight w:val="0"/>
      <w:marTop w:val="0"/>
      <w:marBottom w:val="0"/>
      <w:divBdr>
        <w:top w:val="none" w:sz="0" w:space="0" w:color="auto"/>
        <w:left w:val="none" w:sz="0" w:space="0" w:color="auto"/>
        <w:bottom w:val="none" w:sz="0" w:space="0" w:color="auto"/>
        <w:right w:val="none" w:sz="0" w:space="0" w:color="auto"/>
      </w:divBdr>
    </w:div>
    <w:div w:id="133179794">
      <w:bodyDiv w:val="1"/>
      <w:marLeft w:val="0"/>
      <w:marRight w:val="0"/>
      <w:marTop w:val="0"/>
      <w:marBottom w:val="0"/>
      <w:divBdr>
        <w:top w:val="none" w:sz="0" w:space="0" w:color="auto"/>
        <w:left w:val="none" w:sz="0" w:space="0" w:color="auto"/>
        <w:bottom w:val="none" w:sz="0" w:space="0" w:color="auto"/>
        <w:right w:val="none" w:sz="0" w:space="0" w:color="auto"/>
      </w:divBdr>
    </w:div>
    <w:div w:id="159080579">
      <w:bodyDiv w:val="1"/>
      <w:marLeft w:val="0"/>
      <w:marRight w:val="0"/>
      <w:marTop w:val="0"/>
      <w:marBottom w:val="0"/>
      <w:divBdr>
        <w:top w:val="none" w:sz="0" w:space="0" w:color="auto"/>
        <w:left w:val="none" w:sz="0" w:space="0" w:color="auto"/>
        <w:bottom w:val="none" w:sz="0" w:space="0" w:color="auto"/>
        <w:right w:val="none" w:sz="0" w:space="0" w:color="auto"/>
      </w:divBdr>
    </w:div>
    <w:div w:id="203058611">
      <w:bodyDiv w:val="1"/>
      <w:marLeft w:val="0"/>
      <w:marRight w:val="0"/>
      <w:marTop w:val="0"/>
      <w:marBottom w:val="0"/>
      <w:divBdr>
        <w:top w:val="none" w:sz="0" w:space="0" w:color="auto"/>
        <w:left w:val="none" w:sz="0" w:space="0" w:color="auto"/>
        <w:bottom w:val="none" w:sz="0" w:space="0" w:color="auto"/>
        <w:right w:val="none" w:sz="0" w:space="0" w:color="auto"/>
      </w:divBdr>
    </w:div>
    <w:div w:id="226651027">
      <w:bodyDiv w:val="1"/>
      <w:marLeft w:val="0"/>
      <w:marRight w:val="0"/>
      <w:marTop w:val="0"/>
      <w:marBottom w:val="0"/>
      <w:divBdr>
        <w:top w:val="none" w:sz="0" w:space="0" w:color="auto"/>
        <w:left w:val="none" w:sz="0" w:space="0" w:color="auto"/>
        <w:bottom w:val="none" w:sz="0" w:space="0" w:color="auto"/>
        <w:right w:val="none" w:sz="0" w:space="0" w:color="auto"/>
      </w:divBdr>
    </w:div>
    <w:div w:id="232474702">
      <w:bodyDiv w:val="1"/>
      <w:marLeft w:val="0"/>
      <w:marRight w:val="0"/>
      <w:marTop w:val="0"/>
      <w:marBottom w:val="0"/>
      <w:divBdr>
        <w:top w:val="none" w:sz="0" w:space="0" w:color="auto"/>
        <w:left w:val="none" w:sz="0" w:space="0" w:color="auto"/>
        <w:bottom w:val="none" w:sz="0" w:space="0" w:color="auto"/>
        <w:right w:val="none" w:sz="0" w:space="0" w:color="auto"/>
      </w:divBdr>
    </w:div>
    <w:div w:id="235478770">
      <w:bodyDiv w:val="1"/>
      <w:marLeft w:val="0"/>
      <w:marRight w:val="0"/>
      <w:marTop w:val="0"/>
      <w:marBottom w:val="0"/>
      <w:divBdr>
        <w:top w:val="none" w:sz="0" w:space="0" w:color="auto"/>
        <w:left w:val="none" w:sz="0" w:space="0" w:color="auto"/>
        <w:bottom w:val="none" w:sz="0" w:space="0" w:color="auto"/>
        <w:right w:val="none" w:sz="0" w:space="0" w:color="auto"/>
      </w:divBdr>
      <w:divsChild>
        <w:div w:id="720207020">
          <w:marLeft w:val="0"/>
          <w:marRight w:val="0"/>
          <w:marTop w:val="0"/>
          <w:marBottom w:val="326"/>
          <w:divBdr>
            <w:top w:val="none" w:sz="0" w:space="0" w:color="auto"/>
            <w:left w:val="none" w:sz="0" w:space="0" w:color="auto"/>
            <w:bottom w:val="none" w:sz="0" w:space="0" w:color="auto"/>
            <w:right w:val="none" w:sz="0" w:space="0" w:color="auto"/>
          </w:divBdr>
        </w:div>
      </w:divsChild>
    </w:div>
    <w:div w:id="238950778">
      <w:bodyDiv w:val="1"/>
      <w:marLeft w:val="0"/>
      <w:marRight w:val="0"/>
      <w:marTop w:val="0"/>
      <w:marBottom w:val="0"/>
      <w:divBdr>
        <w:top w:val="none" w:sz="0" w:space="0" w:color="auto"/>
        <w:left w:val="none" w:sz="0" w:space="0" w:color="auto"/>
        <w:bottom w:val="none" w:sz="0" w:space="0" w:color="auto"/>
        <w:right w:val="none" w:sz="0" w:space="0" w:color="auto"/>
      </w:divBdr>
    </w:div>
    <w:div w:id="251205500">
      <w:bodyDiv w:val="1"/>
      <w:marLeft w:val="0"/>
      <w:marRight w:val="0"/>
      <w:marTop w:val="0"/>
      <w:marBottom w:val="0"/>
      <w:divBdr>
        <w:top w:val="none" w:sz="0" w:space="0" w:color="auto"/>
        <w:left w:val="none" w:sz="0" w:space="0" w:color="auto"/>
        <w:bottom w:val="none" w:sz="0" w:space="0" w:color="auto"/>
        <w:right w:val="none" w:sz="0" w:space="0" w:color="auto"/>
      </w:divBdr>
    </w:div>
    <w:div w:id="259801023">
      <w:bodyDiv w:val="1"/>
      <w:marLeft w:val="0"/>
      <w:marRight w:val="0"/>
      <w:marTop w:val="0"/>
      <w:marBottom w:val="0"/>
      <w:divBdr>
        <w:top w:val="none" w:sz="0" w:space="0" w:color="auto"/>
        <w:left w:val="none" w:sz="0" w:space="0" w:color="auto"/>
        <w:bottom w:val="none" w:sz="0" w:space="0" w:color="auto"/>
        <w:right w:val="none" w:sz="0" w:space="0" w:color="auto"/>
      </w:divBdr>
    </w:div>
    <w:div w:id="275865399">
      <w:bodyDiv w:val="1"/>
      <w:marLeft w:val="0"/>
      <w:marRight w:val="0"/>
      <w:marTop w:val="0"/>
      <w:marBottom w:val="0"/>
      <w:divBdr>
        <w:top w:val="none" w:sz="0" w:space="0" w:color="auto"/>
        <w:left w:val="none" w:sz="0" w:space="0" w:color="auto"/>
        <w:bottom w:val="none" w:sz="0" w:space="0" w:color="auto"/>
        <w:right w:val="none" w:sz="0" w:space="0" w:color="auto"/>
      </w:divBdr>
    </w:div>
    <w:div w:id="300889642">
      <w:bodyDiv w:val="1"/>
      <w:marLeft w:val="0"/>
      <w:marRight w:val="0"/>
      <w:marTop w:val="0"/>
      <w:marBottom w:val="0"/>
      <w:divBdr>
        <w:top w:val="none" w:sz="0" w:space="0" w:color="auto"/>
        <w:left w:val="none" w:sz="0" w:space="0" w:color="auto"/>
        <w:bottom w:val="none" w:sz="0" w:space="0" w:color="auto"/>
        <w:right w:val="none" w:sz="0" w:space="0" w:color="auto"/>
      </w:divBdr>
    </w:div>
    <w:div w:id="363336824">
      <w:bodyDiv w:val="1"/>
      <w:marLeft w:val="0"/>
      <w:marRight w:val="0"/>
      <w:marTop w:val="0"/>
      <w:marBottom w:val="0"/>
      <w:divBdr>
        <w:top w:val="none" w:sz="0" w:space="0" w:color="auto"/>
        <w:left w:val="none" w:sz="0" w:space="0" w:color="auto"/>
        <w:bottom w:val="none" w:sz="0" w:space="0" w:color="auto"/>
        <w:right w:val="none" w:sz="0" w:space="0" w:color="auto"/>
      </w:divBdr>
      <w:divsChild>
        <w:div w:id="612975257">
          <w:marLeft w:val="0"/>
          <w:marRight w:val="0"/>
          <w:marTop w:val="0"/>
          <w:marBottom w:val="0"/>
          <w:divBdr>
            <w:top w:val="none" w:sz="0" w:space="0" w:color="auto"/>
            <w:left w:val="none" w:sz="0" w:space="0" w:color="auto"/>
            <w:bottom w:val="none" w:sz="0" w:space="0" w:color="auto"/>
            <w:right w:val="none" w:sz="0" w:space="0" w:color="auto"/>
          </w:divBdr>
        </w:div>
      </w:divsChild>
    </w:div>
    <w:div w:id="386299813">
      <w:bodyDiv w:val="1"/>
      <w:marLeft w:val="0"/>
      <w:marRight w:val="0"/>
      <w:marTop w:val="0"/>
      <w:marBottom w:val="0"/>
      <w:divBdr>
        <w:top w:val="none" w:sz="0" w:space="0" w:color="auto"/>
        <w:left w:val="none" w:sz="0" w:space="0" w:color="auto"/>
        <w:bottom w:val="none" w:sz="0" w:space="0" w:color="auto"/>
        <w:right w:val="none" w:sz="0" w:space="0" w:color="auto"/>
      </w:divBdr>
    </w:div>
    <w:div w:id="430202129">
      <w:bodyDiv w:val="1"/>
      <w:marLeft w:val="0"/>
      <w:marRight w:val="0"/>
      <w:marTop w:val="0"/>
      <w:marBottom w:val="0"/>
      <w:divBdr>
        <w:top w:val="none" w:sz="0" w:space="0" w:color="auto"/>
        <w:left w:val="none" w:sz="0" w:space="0" w:color="auto"/>
        <w:bottom w:val="none" w:sz="0" w:space="0" w:color="auto"/>
        <w:right w:val="none" w:sz="0" w:space="0" w:color="auto"/>
      </w:divBdr>
    </w:div>
    <w:div w:id="452408144">
      <w:bodyDiv w:val="1"/>
      <w:marLeft w:val="0"/>
      <w:marRight w:val="0"/>
      <w:marTop w:val="0"/>
      <w:marBottom w:val="0"/>
      <w:divBdr>
        <w:top w:val="none" w:sz="0" w:space="0" w:color="auto"/>
        <w:left w:val="none" w:sz="0" w:space="0" w:color="auto"/>
        <w:bottom w:val="none" w:sz="0" w:space="0" w:color="auto"/>
        <w:right w:val="none" w:sz="0" w:space="0" w:color="auto"/>
      </w:divBdr>
    </w:div>
    <w:div w:id="456022152">
      <w:bodyDiv w:val="1"/>
      <w:marLeft w:val="0"/>
      <w:marRight w:val="0"/>
      <w:marTop w:val="0"/>
      <w:marBottom w:val="0"/>
      <w:divBdr>
        <w:top w:val="none" w:sz="0" w:space="0" w:color="auto"/>
        <w:left w:val="none" w:sz="0" w:space="0" w:color="auto"/>
        <w:bottom w:val="none" w:sz="0" w:space="0" w:color="auto"/>
        <w:right w:val="none" w:sz="0" w:space="0" w:color="auto"/>
      </w:divBdr>
    </w:div>
    <w:div w:id="475531819">
      <w:bodyDiv w:val="1"/>
      <w:marLeft w:val="0"/>
      <w:marRight w:val="0"/>
      <w:marTop w:val="0"/>
      <w:marBottom w:val="0"/>
      <w:divBdr>
        <w:top w:val="none" w:sz="0" w:space="0" w:color="auto"/>
        <w:left w:val="none" w:sz="0" w:space="0" w:color="auto"/>
        <w:bottom w:val="none" w:sz="0" w:space="0" w:color="auto"/>
        <w:right w:val="none" w:sz="0" w:space="0" w:color="auto"/>
      </w:divBdr>
    </w:div>
    <w:div w:id="529534049">
      <w:bodyDiv w:val="1"/>
      <w:marLeft w:val="0"/>
      <w:marRight w:val="0"/>
      <w:marTop w:val="0"/>
      <w:marBottom w:val="0"/>
      <w:divBdr>
        <w:top w:val="none" w:sz="0" w:space="0" w:color="auto"/>
        <w:left w:val="none" w:sz="0" w:space="0" w:color="auto"/>
        <w:bottom w:val="none" w:sz="0" w:space="0" w:color="auto"/>
        <w:right w:val="none" w:sz="0" w:space="0" w:color="auto"/>
      </w:divBdr>
    </w:div>
    <w:div w:id="541595640">
      <w:bodyDiv w:val="1"/>
      <w:marLeft w:val="0"/>
      <w:marRight w:val="0"/>
      <w:marTop w:val="0"/>
      <w:marBottom w:val="0"/>
      <w:divBdr>
        <w:top w:val="none" w:sz="0" w:space="0" w:color="auto"/>
        <w:left w:val="none" w:sz="0" w:space="0" w:color="auto"/>
        <w:bottom w:val="none" w:sz="0" w:space="0" w:color="auto"/>
        <w:right w:val="none" w:sz="0" w:space="0" w:color="auto"/>
      </w:divBdr>
    </w:div>
    <w:div w:id="543952688">
      <w:bodyDiv w:val="1"/>
      <w:marLeft w:val="0"/>
      <w:marRight w:val="0"/>
      <w:marTop w:val="0"/>
      <w:marBottom w:val="0"/>
      <w:divBdr>
        <w:top w:val="none" w:sz="0" w:space="0" w:color="auto"/>
        <w:left w:val="none" w:sz="0" w:space="0" w:color="auto"/>
        <w:bottom w:val="none" w:sz="0" w:space="0" w:color="auto"/>
        <w:right w:val="none" w:sz="0" w:space="0" w:color="auto"/>
      </w:divBdr>
    </w:div>
    <w:div w:id="550112703">
      <w:bodyDiv w:val="1"/>
      <w:marLeft w:val="0"/>
      <w:marRight w:val="0"/>
      <w:marTop w:val="0"/>
      <w:marBottom w:val="0"/>
      <w:divBdr>
        <w:top w:val="none" w:sz="0" w:space="0" w:color="auto"/>
        <w:left w:val="none" w:sz="0" w:space="0" w:color="auto"/>
        <w:bottom w:val="none" w:sz="0" w:space="0" w:color="auto"/>
        <w:right w:val="none" w:sz="0" w:space="0" w:color="auto"/>
      </w:divBdr>
    </w:div>
    <w:div w:id="638337560">
      <w:bodyDiv w:val="1"/>
      <w:marLeft w:val="0"/>
      <w:marRight w:val="0"/>
      <w:marTop w:val="0"/>
      <w:marBottom w:val="0"/>
      <w:divBdr>
        <w:top w:val="none" w:sz="0" w:space="0" w:color="auto"/>
        <w:left w:val="none" w:sz="0" w:space="0" w:color="auto"/>
        <w:bottom w:val="none" w:sz="0" w:space="0" w:color="auto"/>
        <w:right w:val="none" w:sz="0" w:space="0" w:color="auto"/>
      </w:divBdr>
      <w:divsChild>
        <w:div w:id="85272079">
          <w:marLeft w:val="0"/>
          <w:marRight w:val="0"/>
          <w:marTop w:val="0"/>
          <w:marBottom w:val="326"/>
          <w:divBdr>
            <w:top w:val="none" w:sz="0" w:space="0" w:color="auto"/>
            <w:left w:val="none" w:sz="0" w:space="0" w:color="auto"/>
            <w:bottom w:val="none" w:sz="0" w:space="0" w:color="auto"/>
            <w:right w:val="none" w:sz="0" w:space="0" w:color="auto"/>
          </w:divBdr>
        </w:div>
      </w:divsChild>
    </w:div>
    <w:div w:id="640964802">
      <w:bodyDiv w:val="1"/>
      <w:marLeft w:val="0"/>
      <w:marRight w:val="0"/>
      <w:marTop w:val="0"/>
      <w:marBottom w:val="0"/>
      <w:divBdr>
        <w:top w:val="none" w:sz="0" w:space="0" w:color="auto"/>
        <w:left w:val="none" w:sz="0" w:space="0" w:color="auto"/>
        <w:bottom w:val="none" w:sz="0" w:space="0" w:color="auto"/>
        <w:right w:val="none" w:sz="0" w:space="0" w:color="auto"/>
      </w:divBdr>
      <w:divsChild>
        <w:div w:id="1991403131">
          <w:marLeft w:val="0"/>
          <w:marRight w:val="0"/>
          <w:marTop w:val="0"/>
          <w:marBottom w:val="326"/>
          <w:divBdr>
            <w:top w:val="none" w:sz="0" w:space="0" w:color="auto"/>
            <w:left w:val="none" w:sz="0" w:space="0" w:color="auto"/>
            <w:bottom w:val="none" w:sz="0" w:space="0" w:color="auto"/>
            <w:right w:val="none" w:sz="0" w:space="0" w:color="auto"/>
          </w:divBdr>
        </w:div>
      </w:divsChild>
    </w:div>
    <w:div w:id="653723425">
      <w:bodyDiv w:val="1"/>
      <w:marLeft w:val="0"/>
      <w:marRight w:val="0"/>
      <w:marTop w:val="0"/>
      <w:marBottom w:val="0"/>
      <w:divBdr>
        <w:top w:val="none" w:sz="0" w:space="0" w:color="auto"/>
        <w:left w:val="none" w:sz="0" w:space="0" w:color="auto"/>
        <w:bottom w:val="none" w:sz="0" w:space="0" w:color="auto"/>
        <w:right w:val="none" w:sz="0" w:space="0" w:color="auto"/>
      </w:divBdr>
    </w:div>
    <w:div w:id="701905188">
      <w:bodyDiv w:val="1"/>
      <w:marLeft w:val="0"/>
      <w:marRight w:val="0"/>
      <w:marTop w:val="0"/>
      <w:marBottom w:val="0"/>
      <w:divBdr>
        <w:top w:val="none" w:sz="0" w:space="0" w:color="auto"/>
        <w:left w:val="none" w:sz="0" w:space="0" w:color="auto"/>
        <w:bottom w:val="none" w:sz="0" w:space="0" w:color="auto"/>
        <w:right w:val="none" w:sz="0" w:space="0" w:color="auto"/>
      </w:divBdr>
    </w:div>
    <w:div w:id="716973235">
      <w:bodyDiv w:val="1"/>
      <w:marLeft w:val="0"/>
      <w:marRight w:val="0"/>
      <w:marTop w:val="0"/>
      <w:marBottom w:val="0"/>
      <w:divBdr>
        <w:top w:val="none" w:sz="0" w:space="0" w:color="auto"/>
        <w:left w:val="none" w:sz="0" w:space="0" w:color="auto"/>
        <w:bottom w:val="none" w:sz="0" w:space="0" w:color="auto"/>
        <w:right w:val="none" w:sz="0" w:space="0" w:color="auto"/>
      </w:divBdr>
    </w:div>
    <w:div w:id="772170731">
      <w:bodyDiv w:val="1"/>
      <w:marLeft w:val="0"/>
      <w:marRight w:val="0"/>
      <w:marTop w:val="0"/>
      <w:marBottom w:val="0"/>
      <w:divBdr>
        <w:top w:val="none" w:sz="0" w:space="0" w:color="auto"/>
        <w:left w:val="none" w:sz="0" w:space="0" w:color="auto"/>
        <w:bottom w:val="none" w:sz="0" w:space="0" w:color="auto"/>
        <w:right w:val="none" w:sz="0" w:space="0" w:color="auto"/>
      </w:divBdr>
    </w:div>
    <w:div w:id="782767706">
      <w:bodyDiv w:val="1"/>
      <w:marLeft w:val="0"/>
      <w:marRight w:val="0"/>
      <w:marTop w:val="0"/>
      <w:marBottom w:val="0"/>
      <w:divBdr>
        <w:top w:val="none" w:sz="0" w:space="0" w:color="auto"/>
        <w:left w:val="none" w:sz="0" w:space="0" w:color="auto"/>
        <w:bottom w:val="none" w:sz="0" w:space="0" w:color="auto"/>
        <w:right w:val="none" w:sz="0" w:space="0" w:color="auto"/>
      </w:divBdr>
    </w:div>
    <w:div w:id="820462788">
      <w:bodyDiv w:val="1"/>
      <w:marLeft w:val="0"/>
      <w:marRight w:val="0"/>
      <w:marTop w:val="0"/>
      <w:marBottom w:val="0"/>
      <w:divBdr>
        <w:top w:val="none" w:sz="0" w:space="0" w:color="auto"/>
        <w:left w:val="none" w:sz="0" w:space="0" w:color="auto"/>
        <w:bottom w:val="none" w:sz="0" w:space="0" w:color="auto"/>
        <w:right w:val="none" w:sz="0" w:space="0" w:color="auto"/>
      </w:divBdr>
      <w:divsChild>
        <w:div w:id="1862706">
          <w:marLeft w:val="0"/>
          <w:marRight w:val="0"/>
          <w:marTop w:val="77"/>
          <w:marBottom w:val="0"/>
          <w:divBdr>
            <w:top w:val="none" w:sz="0" w:space="0" w:color="auto"/>
            <w:left w:val="none" w:sz="0" w:space="0" w:color="auto"/>
            <w:bottom w:val="none" w:sz="0" w:space="0" w:color="auto"/>
            <w:right w:val="none" w:sz="0" w:space="0" w:color="auto"/>
          </w:divBdr>
        </w:div>
        <w:div w:id="18817870">
          <w:marLeft w:val="0"/>
          <w:marRight w:val="0"/>
          <w:marTop w:val="77"/>
          <w:marBottom w:val="0"/>
          <w:divBdr>
            <w:top w:val="none" w:sz="0" w:space="0" w:color="auto"/>
            <w:left w:val="none" w:sz="0" w:space="0" w:color="auto"/>
            <w:bottom w:val="none" w:sz="0" w:space="0" w:color="auto"/>
            <w:right w:val="none" w:sz="0" w:space="0" w:color="auto"/>
          </w:divBdr>
        </w:div>
        <w:div w:id="42951994">
          <w:marLeft w:val="0"/>
          <w:marRight w:val="0"/>
          <w:marTop w:val="77"/>
          <w:marBottom w:val="0"/>
          <w:divBdr>
            <w:top w:val="none" w:sz="0" w:space="0" w:color="auto"/>
            <w:left w:val="none" w:sz="0" w:space="0" w:color="auto"/>
            <w:bottom w:val="none" w:sz="0" w:space="0" w:color="auto"/>
            <w:right w:val="none" w:sz="0" w:space="0" w:color="auto"/>
          </w:divBdr>
        </w:div>
        <w:div w:id="46269441">
          <w:marLeft w:val="0"/>
          <w:marRight w:val="0"/>
          <w:marTop w:val="77"/>
          <w:marBottom w:val="0"/>
          <w:divBdr>
            <w:top w:val="none" w:sz="0" w:space="0" w:color="auto"/>
            <w:left w:val="none" w:sz="0" w:space="0" w:color="auto"/>
            <w:bottom w:val="none" w:sz="0" w:space="0" w:color="auto"/>
            <w:right w:val="none" w:sz="0" w:space="0" w:color="auto"/>
          </w:divBdr>
        </w:div>
        <w:div w:id="247083944">
          <w:marLeft w:val="0"/>
          <w:marRight w:val="0"/>
          <w:marTop w:val="77"/>
          <w:marBottom w:val="0"/>
          <w:divBdr>
            <w:top w:val="none" w:sz="0" w:space="0" w:color="auto"/>
            <w:left w:val="none" w:sz="0" w:space="0" w:color="auto"/>
            <w:bottom w:val="none" w:sz="0" w:space="0" w:color="auto"/>
            <w:right w:val="none" w:sz="0" w:space="0" w:color="auto"/>
          </w:divBdr>
        </w:div>
        <w:div w:id="253320122">
          <w:marLeft w:val="0"/>
          <w:marRight w:val="0"/>
          <w:marTop w:val="77"/>
          <w:marBottom w:val="0"/>
          <w:divBdr>
            <w:top w:val="none" w:sz="0" w:space="0" w:color="auto"/>
            <w:left w:val="none" w:sz="0" w:space="0" w:color="auto"/>
            <w:bottom w:val="none" w:sz="0" w:space="0" w:color="auto"/>
            <w:right w:val="none" w:sz="0" w:space="0" w:color="auto"/>
          </w:divBdr>
        </w:div>
        <w:div w:id="287398702">
          <w:marLeft w:val="0"/>
          <w:marRight w:val="0"/>
          <w:marTop w:val="77"/>
          <w:marBottom w:val="0"/>
          <w:divBdr>
            <w:top w:val="none" w:sz="0" w:space="0" w:color="auto"/>
            <w:left w:val="none" w:sz="0" w:space="0" w:color="auto"/>
            <w:bottom w:val="none" w:sz="0" w:space="0" w:color="auto"/>
            <w:right w:val="none" w:sz="0" w:space="0" w:color="auto"/>
          </w:divBdr>
        </w:div>
        <w:div w:id="375466505">
          <w:marLeft w:val="0"/>
          <w:marRight w:val="0"/>
          <w:marTop w:val="77"/>
          <w:marBottom w:val="0"/>
          <w:divBdr>
            <w:top w:val="none" w:sz="0" w:space="0" w:color="auto"/>
            <w:left w:val="none" w:sz="0" w:space="0" w:color="auto"/>
            <w:bottom w:val="none" w:sz="0" w:space="0" w:color="auto"/>
            <w:right w:val="none" w:sz="0" w:space="0" w:color="auto"/>
          </w:divBdr>
        </w:div>
        <w:div w:id="545142906">
          <w:marLeft w:val="0"/>
          <w:marRight w:val="0"/>
          <w:marTop w:val="77"/>
          <w:marBottom w:val="0"/>
          <w:divBdr>
            <w:top w:val="none" w:sz="0" w:space="0" w:color="auto"/>
            <w:left w:val="none" w:sz="0" w:space="0" w:color="auto"/>
            <w:bottom w:val="none" w:sz="0" w:space="0" w:color="auto"/>
            <w:right w:val="none" w:sz="0" w:space="0" w:color="auto"/>
          </w:divBdr>
        </w:div>
        <w:div w:id="565996709">
          <w:marLeft w:val="0"/>
          <w:marRight w:val="0"/>
          <w:marTop w:val="77"/>
          <w:marBottom w:val="0"/>
          <w:divBdr>
            <w:top w:val="none" w:sz="0" w:space="0" w:color="auto"/>
            <w:left w:val="none" w:sz="0" w:space="0" w:color="auto"/>
            <w:bottom w:val="none" w:sz="0" w:space="0" w:color="auto"/>
            <w:right w:val="none" w:sz="0" w:space="0" w:color="auto"/>
          </w:divBdr>
        </w:div>
        <w:div w:id="570431907">
          <w:marLeft w:val="0"/>
          <w:marRight w:val="0"/>
          <w:marTop w:val="77"/>
          <w:marBottom w:val="0"/>
          <w:divBdr>
            <w:top w:val="none" w:sz="0" w:space="0" w:color="auto"/>
            <w:left w:val="none" w:sz="0" w:space="0" w:color="auto"/>
            <w:bottom w:val="none" w:sz="0" w:space="0" w:color="auto"/>
            <w:right w:val="none" w:sz="0" w:space="0" w:color="auto"/>
          </w:divBdr>
        </w:div>
        <w:div w:id="591815486">
          <w:marLeft w:val="0"/>
          <w:marRight w:val="0"/>
          <w:marTop w:val="77"/>
          <w:marBottom w:val="0"/>
          <w:divBdr>
            <w:top w:val="none" w:sz="0" w:space="0" w:color="auto"/>
            <w:left w:val="none" w:sz="0" w:space="0" w:color="auto"/>
            <w:bottom w:val="none" w:sz="0" w:space="0" w:color="auto"/>
            <w:right w:val="none" w:sz="0" w:space="0" w:color="auto"/>
          </w:divBdr>
        </w:div>
        <w:div w:id="706760376">
          <w:marLeft w:val="0"/>
          <w:marRight w:val="0"/>
          <w:marTop w:val="77"/>
          <w:marBottom w:val="0"/>
          <w:divBdr>
            <w:top w:val="none" w:sz="0" w:space="0" w:color="auto"/>
            <w:left w:val="none" w:sz="0" w:space="0" w:color="auto"/>
            <w:bottom w:val="none" w:sz="0" w:space="0" w:color="auto"/>
            <w:right w:val="none" w:sz="0" w:space="0" w:color="auto"/>
          </w:divBdr>
        </w:div>
        <w:div w:id="814565160">
          <w:marLeft w:val="0"/>
          <w:marRight w:val="0"/>
          <w:marTop w:val="77"/>
          <w:marBottom w:val="0"/>
          <w:divBdr>
            <w:top w:val="none" w:sz="0" w:space="0" w:color="auto"/>
            <w:left w:val="none" w:sz="0" w:space="0" w:color="auto"/>
            <w:bottom w:val="none" w:sz="0" w:space="0" w:color="auto"/>
            <w:right w:val="none" w:sz="0" w:space="0" w:color="auto"/>
          </w:divBdr>
        </w:div>
        <w:div w:id="964509765">
          <w:marLeft w:val="0"/>
          <w:marRight w:val="0"/>
          <w:marTop w:val="77"/>
          <w:marBottom w:val="0"/>
          <w:divBdr>
            <w:top w:val="none" w:sz="0" w:space="0" w:color="auto"/>
            <w:left w:val="none" w:sz="0" w:space="0" w:color="auto"/>
            <w:bottom w:val="none" w:sz="0" w:space="0" w:color="auto"/>
            <w:right w:val="none" w:sz="0" w:space="0" w:color="auto"/>
          </w:divBdr>
        </w:div>
        <w:div w:id="1066342660">
          <w:marLeft w:val="0"/>
          <w:marRight w:val="0"/>
          <w:marTop w:val="77"/>
          <w:marBottom w:val="0"/>
          <w:divBdr>
            <w:top w:val="none" w:sz="0" w:space="0" w:color="auto"/>
            <w:left w:val="none" w:sz="0" w:space="0" w:color="auto"/>
            <w:bottom w:val="none" w:sz="0" w:space="0" w:color="auto"/>
            <w:right w:val="none" w:sz="0" w:space="0" w:color="auto"/>
          </w:divBdr>
        </w:div>
        <w:div w:id="1210607413">
          <w:marLeft w:val="0"/>
          <w:marRight w:val="0"/>
          <w:marTop w:val="77"/>
          <w:marBottom w:val="0"/>
          <w:divBdr>
            <w:top w:val="none" w:sz="0" w:space="0" w:color="auto"/>
            <w:left w:val="none" w:sz="0" w:space="0" w:color="auto"/>
            <w:bottom w:val="none" w:sz="0" w:space="0" w:color="auto"/>
            <w:right w:val="none" w:sz="0" w:space="0" w:color="auto"/>
          </w:divBdr>
        </w:div>
        <w:div w:id="1250695589">
          <w:marLeft w:val="0"/>
          <w:marRight w:val="0"/>
          <w:marTop w:val="77"/>
          <w:marBottom w:val="0"/>
          <w:divBdr>
            <w:top w:val="none" w:sz="0" w:space="0" w:color="auto"/>
            <w:left w:val="none" w:sz="0" w:space="0" w:color="auto"/>
            <w:bottom w:val="none" w:sz="0" w:space="0" w:color="auto"/>
            <w:right w:val="none" w:sz="0" w:space="0" w:color="auto"/>
          </w:divBdr>
        </w:div>
        <w:div w:id="1399130559">
          <w:marLeft w:val="0"/>
          <w:marRight w:val="0"/>
          <w:marTop w:val="77"/>
          <w:marBottom w:val="0"/>
          <w:divBdr>
            <w:top w:val="none" w:sz="0" w:space="0" w:color="auto"/>
            <w:left w:val="none" w:sz="0" w:space="0" w:color="auto"/>
            <w:bottom w:val="none" w:sz="0" w:space="0" w:color="auto"/>
            <w:right w:val="none" w:sz="0" w:space="0" w:color="auto"/>
          </w:divBdr>
        </w:div>
        <w:div w:id="1460414549">
          <w:marLeft w:val="0"/>
          <w:marRight w:val="0"/>
          <w:marTop w:val="77"/>
          <w:marBottom w:val="0"/>
          <w:divBdr>
            <w:top w:val="none" w:sz="0" w:space="0" w:color="auto"/>
            <w:left w:val="none" w:sz="0" w:space="0" w:color="auto"/>
            <w:bottom w:val="none" w:sz="0" w:space="0" w:color="auto"/>
            <w:right w:val="none" w:sz="0" w:space="0" w:color="auto"/>
          </w:divBdr>
        </w:div>
        <w:div w:id="1461069198">
          <w:marLeft w:val="0"/>
          <w:marRight w:val="0"/>
          <w:marTop w:val="77"/>
          <w:marBottom w:val="0"/>
          <w:divBdr>
            <w:top w:val="none" w:sz="0" w:space="0" w:color="auto"/>
            <w:left w:val="none" w:sz="0" w:space="0" w:color="auto"/>
            <w:bottom w:val="none" w:sz="0" w:space="0" w:color="auto"/>
            <w:right w:val="none" w:sz="0" w:space="0" w:color="auto"/>
          </w:divBdr>
        </w:div>
        <w:div w:id="1595700393">
          <w:marLeft w:val="0"/>
          <w:marRight w:val="0"/>
          <w:marTop w:val="77"/>
          <w:marBottom w:val="0"/>
          <w:divBdr>
            <w:top w:val="none" w:sz="0" w:space="0" w:color="auto"/>
            <w:left w:val="none" w:sz="0" w:space="0" w:color="auto"/>
            <w:bottom w:val="none" w:sz="0" w:space="0" w:color="auto"/>
            <w:right w:val="none" w:sz="0" w:space="0" w:color="auto"/>
          </w:divBdr>
        </w:div>
        <w:div w:id="1600479340">
          <w:marLeft w:val="0"/>
          <w:marRight w:val="0"/>
          <w:marTop w:val="77"/>
          <w:marBottom w:val="0"/>
          <w:divBdr>
            <w:top w:val="none" w:sz="0" w:space="0" w:color="auto"/>
            <w:left w:val="none" w:sz="0" w:space="0" w:color="auto"/>
            <w:bottom w:val="none" w:sz="0" w:space="0" w:color="auto"/>
            <w:right w:val="none" w:sz="0" w:space="0" w:color="auto"/>
          </w:divBdr>
        </w:div>
        <w:div w:id="1642733307">
          <w:marLeft w:val="0"/>
          <w:marRight w:val="0"/>
          <w:marTop w:val="77"/>
          <w:marBottom w:val="0"/>
          <w:divBdr>
            <w:top w:val="none" w:sz="0" w:space="0" w:color="auto"/>
            <w:left w:val="none" w:sz="0" w:space="0" w:color="auto"/>
            <w:bottom w:val="none" w:sz="0" w:space="0" w:color="auto"/>
            <w:right w:val="none" w:sz="0" w:space="0" w:color="auto"/>
          </w:divBdr>
        </w:div>
        <w:div w:id="1801799363">
          <w:marLeft w:val="0"/>
          <w:marRight w:val="0"/>
          <w:marTop w:val="77"/>
          <w:marBottom w:val="0"/>
          <w:divBdr>
            <w:top w:val="none" w:sz="0" w:space="0" w:color="auto"/>
            <w:left w:val="none" w:sz="0" w:space="0" w:color="auto"/>
            <w:bottom w:val="none" w:sz="0" w:space="0" w:color="auto"/>
            <w:right w:val="none" w:sz="0" w:space="0" w:color="auto"/>
          </w:divBdr>
        </w:div>
        <w:div w:id="1821270670">
          <w:marLeft w:val="0"/>
          <w:marRight w:val="0"/>
          <w:marTop w:val="77"/>
          <w:marBottom w:val="0"/>
          <w:divBdr>
            <w:top w:val="none" w:sz="0" w:space="0" w:color="auto"/>
            <w:left w:val="none" w:sz="0" w:space="0" w:color="auto"/>
            <w:bottom w:val="none" w:sz="0" w:space="0" w:color="auto"/>
            <w:right w:val="none" w:sz="0" w:space="0" w:color="auto"/>
          </w:divBdr>
        </w:div>
        <w:div w:id="1947233439">
          <w:marLeft w:val="0"/>
          <w:marRight w:val="0"/>
          <w:marTop w:val="77"/>
          <w:marBottom w:val="0"/>
          <w:divBdr>
            <w:top w:val="none" w:sz="0" w:space="0" w:color="auto"/>
            <w:left w:val="none" w:sz="0" w:space="0" w:color="auto"/>
            <w:bottom w:val="none" w:sz="0" w:space="0" w:color="auto"/>
            <w:right w:val="none" w:sz="0" w:space="0" w:color="auto"/>
          </w:divBdr>
        </w:div>
        <w:div w:id="1995716799">
          <w:marLeft w:val="0"/>
          <w:marRight w:val="0"/>
          <w:marTop w:val="77"/>
          <w:marBottom w:val="0"/>
          <w:divBdr>
            <w:top w:val="none" w:sz="0" w:space="0" w:color="auto"/>
            <w:left w:val="none" w:sz="0" w:space="0" w:color="auto"/>
            <w:bottom w:val="none" w:sz="0" w:space="0" w:color="auto"/>
            <w:right w:val="none" w:sz="0" w:space="0" w:color="auto"/>
          </w:divBdr>
        </w:div>
      </w:divsChild>
    </w:div>
    <w:div w:id="830221940">
      <w:bodyDiv w:val="1"/>
      <w:marLeft w:val="0"/>
      <w:marRight w:val="0"/>
      <w:marTop w:val="0"/>
      <w:marBottom w:val="0"/>
      <w:divBdr>
        <w:top w:val="none" w:sz="0" w:space="0" w:color="auto"/>
        <w:left w:val="none" w:sz="0" w:space="0" w:color="auto"/>
        <w:bottom w:val="none" w:sz="0" w:space="0" w:color="auto"/>
        <w:right w:val="none" w:sz="0" w:space="0" w:color="auto"/>
      </w:divBdr>
      <w:divsChild>
        <w:div w:id="39012371">
          <w:marLeft w:val="0"/>
          <w:marRight w:val="0"/>
          <w:marTop w:val="77"/>
          <w:marBottom w:val="0"/>
          <w:divBdr>
            <w:top w:val="none" w:sz="0" w:space="0" w:color="auto"/>
            <w:left w:val="none" w:sz="0" w:space="0" w:color="auto"/>
            <w:bottom w:val="none" w:sz="0" w:space="0" w:color="auto"/>
            <w:right w:val="none" w:sz="0" w:space="0" w:color="auto"/>
          </w:divBdr>
        </w:div>
        <w:div w:id="205531433">
          <w:marLeft w:val="0"/>
          <w:marRight w:val="0"/>
          <w:marTop w:val="77"/>
          <w:marBottom w:val="0"/>
          <w:divBdr>
            <w:top w:val="none" w:sz="0" w:space="0" w:color="auto"/>
            <w:left w:val="none" w:sz="0" w:space="0" w:color="auto"/>
            <w:bottom w:val="none" w:sz="0" w:space="0" w:color="auto"/>
            <w:right w:val="none" w:sz="0" w:space="0" w:color="auto"/>
          </w:divBdr>
        </w:div>
        <w:div w:id="239413552">
          <w:marLeft w:val="0"/>
          <w:marRight w:val="0"/>
          <w:marTop w:val="77"/>
          <w:marBottom w:val="0"/>
          <w:divBdr>
            <w:top w:val="none" w:sz="0" w:space="0" w:color="auto"/>
            <w:left w:val="none" w:sz="0" w:space="0" w:color="auto"/>
            <w:bottom w:val="none" w:sz="0" w:space="0" w:color="auto"/>
            <w:right w:val="none" w:sz="0" w:space="0" w:color="auto"/>
          </w:divBdr>
        </w:div>
        <w:div w:id="338387469">
          <w:marLeft w:val="0"/>
          <w:marRight w:val="0"/>
          <w:marTop w:val="77"/>
          <w:marBottom w:val="0"/>
          <w:divBdr>
            <w:top w:val="none" w:sz="0" w:space="0" w:color="auto"/>
            <w:left w:val="none" w:sz="0" w:space="0" w:color="auto"/>
            <w:bottom w:val="none" w:sz="0" w:space="0" w:color="auto"/>
            <w:right w:val="none" w:sz="0" w:space="0" w:color="auto"/>
          </w:divBdr>
        </w:div>
        <w:div w:id="413937195">
          <w:marLeft w:val="0"/>
          <w:marRight w:val="0"/>
          <w:marTop w:val="77"/>
          <w:marBottom w:val="0"/>
          <w:divBdr>
            <w:top w:val="none" w:sz="0" w:space="0" w:color="auto"/>
            <w:left w:val="none" w:sz="0" w:space="0" w:color="auto"/>
            <w:bottom w:val="none" w:sz="0" w:space="0" w:color="auto"/>
            <w:right w:val="none" w:sz="0" w:space="0" w:color="auto"/>
          </w:divBdr>
        </w:div>
        <w:div w:id="454560537">
          <w:marLeft w:val="0"/>
          <w:marRight w:val="0"/>
          <w:marTop w:val="77"/>
          <w:marBottom w:val="0"/>
          <w:divBdr>
            <w:top w:val="none" w:sz="0" w:space="0" w:color="auto"/>
            <w:left w:val="none" w:sz="0" w:space="0" w:color="auto"/>
            <w:bottom w:val="none" w:sz="0" w:space="0" w:color="auto"/>
            <w:right w:val="none" w:sz="0" w:space="0" w:color="auto"/>
          </w:divBdr>
        </w:div>
        <w:div w:id="595407014">
          <w:marLeft w:val="0"/>
          <w:marRight w:val="0"/>
          <w:marTop w:val="77"/>
          <w:marBottom w:val="0"/>
          <w:divBdr>
            <w:top w:val="none" w:sz="0" w:space="0" w:color="auto"/>
            <w:left w:val="none" w:sz="0" w:space="0" w:color="auto"/>
            <w:bottom w:val="none" w:sz="0" w:space="0" w:color="auto"/>
            <w:right w:val="none" w:sz="0" w:space="0" w:color="auto"/>
          </w:divBdr>
        </w:div>
        <w:div w:id="611673165">
          <w:marLeft w:val="0"/>
          <w:marRight w:val="0"/>
          <w:marTop w:val="77"/>
          <w:marBottom w:val="0"/>
          <w:divBdr>
            <w:top w:val="none" w:sz="0" w:space="0" w:color="auto"/>
            <w:left w:val="none" w:sz="0" w:space="0" w:color="auto"/>
            <w:bottom w:val="none" w:sz="0" w:space="0" w:color="auto"/>
            <w:right w:val="none" w:sz="0" w:space="0" w:color="auto"/>
          </w:divBdr>
        </w:div>
        <w:div w:id="622227635">
          <w:marLeft w:val="0"/>
          <w:marRight w:val="0"/>
          <w:marTop w:val="77"/>
          <w:marBottom w:val="0"/>
          <w:divBdr>
            <w:top w:val="none" w:sz="0" w:space="0" w:color="auto"/>
            <w:left w:val="none" w:sz="0" w:space="0" w:color="auto"/>
            <w:bottom w:val="none" w:sz="0" w:space="0" w:color="auto"/>
            <w:right w:val="none" w:sz="0" w:space="0" w:color="auto"/>
          </w:divBdr>
        </w:div>
        <w:div w:id="711080371">
          <w:marLeft w:val="0"/>
          <w:marRight w:val="0"/>
          <w:marTop w:val="77"/>
          <w:marBottom w:val="0"/>
          <w:divBdr>
            <w:top w:val="none" w:sz="0" w:space="0" w:color="auto"/>
            <w:left w:val="none" w:sz="0" w:space="0" w:color="auto"/>
            <w:bottom w:val="none" w:sz="0" w:space="0" w:color="auto"/>
            <w:right w:val="none" w:sz="0" w:space="0" w:color="auto"/>
          </w:divBdr>
        </w:div>
        <w:div w:id="800540430">
          <w:marLeft w:val="0"/>
          <w:marRight w:val="0"/>
          <w:marTop w:val="77"/>
          <w:marBottom w:val="0"/>
          <w:divBdr>
            <w:top w:val="none" w:sz="0" w:space="0" w:color="auto"/>
            <w:left w:val="none" w:sz="0" w:space="0" w:color="auto"/>
            <w:bottom w:val="none" w:sz="0" w:space="0" w:color="auto"/>
            <w:right w:val="none" w:sz="0" w:space="0" w:color="auto"/>
          </w:divBdr>
        </w:div>
        <w:div w:id="828860800">
          <w:marLeft w:val="0"/>
          <w:marRight w:val="0"/>
          <w:marTop w:val="77"/>
          <w:marBottom w:val="0"/>
          <w:divBdr>
            <w:top w:val="none" w:sz="0" w:space="0" w:color="auto"/>
            <w:left w:val="none" w:sz="0" w:space="0" w:color="auto"/>
            <w:bottom w:val="none" w:sz="0" w:space="0" w:color="auto"/>
            <w:right w:val="none" w:sz="0" w:space="0" w:color="auto"/>
          </w:divBdr>
        </w:div>
        <w:div w:id="858860078">
          <w:marLeft w:val="0"/>
          <w:marRight w:val="0"/>
          <w:marTop w:val="77"/>
          <w:marBottom w:val="0"/>
          <w:divBdr>
            <w:top w:val="none" w:sz="0" w:space="0" w:color="auto"/>
            <w:left w:val="none" w:sz="0" w:space="0" w:color="auto"/>
            <w:bottom w:val="none" w:sz="0" w:space="0" w:color="auto"/>
            <w:right w:val="none" w:sz="0" w:space="0" w:color="auto"/>
          </w:divBdr>
        </w:div>
        <w:div w:id="868294985">
          <w:marLeft w:val="0"/>
          <w:marRight w:val="0"/>
          <w:marTop w:val="77"/>
          <w:marBottom w:val="0"/>
          <w:divBdr>
            <w:top w:val="none" w:sz="0" w:space="0" w:color="auto"/>
            <w:left w:val="none" w:sz="0" w:space="0" w:color="auto"/>
            <w:bottom w:val="none" w:sz="0" w:space="0" w:color="auto"/>
            <w:right w:val="none" w:sz="0" w:space="0" w:color="auto"/>
          </w:divBdr>
        </w:div>
        <w:div w:id="912423555">
          <w:marLeft w:val="0"/>
          <w:marRight w:val="0"/>
          <w:marTop w:val="77"/>
          <w:marBottom w:val="0"/>
          <w:divBdr>
            <w:top w:val="none" w:sz="0" w:space="0" w:color="auto"/>
            <w:left w:val="none" w:sz="0" w:space="0" w:color="auto"/>
            <w:bottom w:val="none" w:sz="0" w:space="0" w:color="auto"/>
            <w:right w:val="none" w:sz="0" w:space="0" w:color="auto"/>
          </w:divBdr>
        </w:div>
        <w:div w:id="924415192">
          <w:marLeft w:val="0"/>
          <w:marRight w:val="0"/>
          <w:marTop w:val="77"/>
          <w:marBottom w:val="0"/>
          <w:divBdr>
            <w:top w:val="none" w:sz="0" w:space="0" w:color="auto"/>
            <w:left w:val="none" w:sz="0" w:space="0" w:color="auto"/>
            <w:bottom w:val="none" w:sz="0" w:space="0" w:color="auto"/>
            <w:right w:val="none" w:sz="0" w:space="0" w:color="auto"/>
          </w:divBdr>
        </w:div>
        <w:div w:id="992369512">
          <w:marLeft w:val="0"/>
          <w:marRight w:val="0"/>
          <w:marTop w:val="77"/>
          <w:marBottom w:val="0"/>
          <w:divBdr>
            <w:top w:val="none" w:sz="0" w:space="0" w:color="auto"/>
            <w:left w:val="none" w:sz="0" w:space="0" w:color="auto"/>
            <w:bottom w:val="none" w:sz="0" w:space="0" w:color="auto"/>
            <w:right w:val="none" w:sz="0" w:space="0" w:color="auto"/>
          </w:divBdr>
        </w:div>
        <w:div w:id="1000811561">
          <w:marLeft w:val="0"/>
          <w:marRight w:val="0"/>
          <w:marTop w:val="77"/>
          <w:marBottom w:val="0"/>
          <w:divBdr>
            <w:top w:val="none" w:sz="0" w:space="0" w:color="auto"/>
            <w:left w:val="none" w:sz="0" w:space="0" w:color="auto"/>
            <w:bottom w:val="none" w:sz="0" w:space="0" w:color="auto"/>
            <w:right w:val="none" w:sz="0" w:space="0" w:color="auto"/>
          </w:divBdr>
        </w:div>
        <w:div w:id="1046299460">
          <w:marLeft w:val="0"/>
          <w:marRight w:val="0"/>
          <w:marTop w:val="77"/>
          <w:marBottom w:val="0"/>
          <w:divBdr>
            <w:top w:val="none" w:sz="0" w:space="0" w:color="auto"/>
            <w:left w:val="none" w:sz="0" w:space="0" w:color="auto"/>
            <w:bottom w:val="none" w:sz="0" w:space="0" w:color="auto"/>
            <w:right w:val="none" w:sz="0" w:space="0" w:color="auto"/>
          </w:divBdr>
        </w:div>
        <w:div w:id="1065253494">
          <w:marLeft w:val="0"/>
          <w:marRight w:val="0"/>
          <w:marTop w:val="77"/>
          <w:marBottom w:val="0"/>
          <w:divBdr>
            <w:top w:val="none" w:sz="0" w:space="0" w:color="auto"/>
            <w:left w:val="none" w:sz="0" w:space="0" w:color="auto"/>
            <w:bottom w:val="none" w:sz="0" w:space="0" w:color="auto"/>
            <w:right w:val="none" w:sz="0" w:space="0" w:color="auto"/>
          </w:divBdr>
        </w:div>
        <w:div w:id="1136336305">
          <w:marLeft w:val="0"/>
          <w:marRight w:val="0"/>
          <w:marTop w:val="77"/>
          <w:marBottom w:val="0"/>
          <w:divBdr>
            <w:top w:val="none" w:sz="0" w:space="0" w:color="auto"/>
            <w:left w:val="none" w:sz="0" w:space="0" w:color="auto"/>
            <w:bottom w:val="none" w:sz="0" w:space="0" w:color="auto"/>
            <w:right w:val="none" w:sz="0" w:space="0" w:color="auto"/>
          </w:divBdr>
        </w:div>
        <w:div w:id="1155296362">
          <w:marLeft w:val="0"/>
          <w:marRight w:val="0"/>
          <w:marTop w:val="77"/>
          <w:marBottom w:val="0"/>
          <w:divBdr>
            <w:top w:val="none" w:sz="0" w:space="0" w:color="auto"/>
            <w:left w:val="none" w:sz="0" w:space="0" w:color="auto"/>
            <w:bottom w:val="none" w:sz="0" w:space="0" w:color="auto"/>
            <w:right w:val="none" w:sz="0" w:space="0" w:color="auto"/>
          </w:divBdr>
        </w:div>
        <w:div w:id="1398283160">
          <w:marLeft w:val="0"/>
          <w:marRight w:val="0"/>
          <w:marTop w:val="77"/>
          <w:marBottom w:val="0"/>
          <w:divBdr>
            <w:top w:val="none" w:sz="0" w:space="0" w:color="auto"/>
            <w:left w:val="none" w:sz="0" w:space="0" w:color="auto"/>
            <w:bottom w:val="none" w:sz="0" w:space="0" w:color="auto"/>
            <w:right w:val="none" w:sz="0" w:space="0" w:color="auto"/>
          </w:divBdr>
        </w:div>
        <w:div w:id="1444612794">
          <w:marLeft w:val="0"/>
          <w:marRight w:val="0"/>
          <w:marTop w:val="77"/>
          <w:marBottom w:val="0"/>
          <w:divBdr>
            <w:top w:val="none" w:sz="0" w:space="0" w:color="auto"/>
            <w:left w:val="none" w:sz="0" w:space="0" w:color="auto"/>
            <w:bottom w:val="none" w:sz="0" w:space="0" w:color="auto"/>
            <w:right w:val="none" w:sz="0" w:space="0" w:color="auto"/>
          </w:divBdr>
        </w:div>
        <w:div w:id="1511291965">
          <w:marLeft w:val="0"/>
          <w:marRight w:val="0"/>
          <w:marTop w:val="77"/>
          <w:marBottom w:val="0"/>
          <w:divBdr>
            <w:top w:val="none" w:sz="0" w:space="0" w:color="auto"/>
            <w:left w:val="none" w:sz="0" w:space="0" w:color="auto"/>
            <w:bottom w:val="none" w:sz="0" w:space="0" w:color="auto"/>
            <w:right w:val="none" w:sz="0" w:space="0" w:color="auto"/>
          </w:divBdr>
        </w:div>
        <w:div w:id="1694306683">
          <w:marLeft w:val="0"/>
          <w:marRight w:val="0"/>
          <w:marTop w:val="77"/>
          <w:marBottom w:val="0"/>
          <w:divBdr>
            <w:top w:val="none" w:sz="0" w:space="0" w:color="auto"/>
            <w:left w:val="none" w:sz="0" w:space="0" w:color="auto"/>
            <w:bottom w:val="none" w:sz="0" w:space="0" w:color="auto"/>
            <w:right w:val="none" w:sz="0" w:space="0" w:color="auto"/>
          </w:divBdr>
        </w:div>
        <w:div w:id="1773548902">
          <w:marLeft w:val="0"/>
          <w:marRight w:val="0"/>
          <w:marTop w:val="77"/>
          <w:marBottom w:val="0"/>
          <w:divBdr>
            <w:top w:val="none" w:sz="0" w:space="0" w:color="auto"/>
            <w:left w:val="none" w:sz="0" w:space="0" w:color="auto"/>
            <w:bottom w:val="none" w:sz="0" w:space="0" w:color="auto"/>
            <w:right w:val="none" w:sz="0" w:space="0" w:color="auto"/>
          </w:divBdr>
        </w:div>
        <w:div w:id="2104370774">
          <w:marLeft w:val="0"/>
          <w:marRight w:val="0"/>
          <w:marTop w:val="77"/>
          <w:marBottom w:val="0"/>
          <w:divBdr>
            <w:top w:val="none" w:sz="0" w:space="0" w:color="auto"/>
            <w:left w:val="none" w:sz="0" w:space="0" w:color="auto"/>
            <w:bottom w:val="none" w:sz="0" w:space="0" w:color="auto"/>
            <w:right w:val="none" w:sz="0" w:space="0" w:color="auto"/>
          </w:divBdr>
        </w:div>
      </w:divsChild>
    </w:div>
    <w:div w:id="834144831">
      <w:bodyDiv w:val="1"/>
      <w:marLeft w:val="0"/>
      <w:marRight w:val="0"/>
      <w:marTop w:val="0"/>
      <w:marBottom w:val="0"/>
      <w:divBdr>
        <w:top w:val="none" w:sz="0" w:space="0" w:color="auto"/>
        <w:left w:val="none" w:sz="0" w:space="0" w:color="auto"/>
        <w:bottom w:val="none" w:sz="0" w:space="0" w:color="auto"/>
        <w:right w:val="none" w:sz="0" w:space="0" w:color="auto"/>
      </w:divBdr>
    </w:div>
    <w:div w:id="862859895">
      <w:bodyDiv w:val="1"/>
      <w:marLeft w:val="0"/>
      <w:marRight w:val="0"/>
      <w:marTop w:val="0"/>
      <w:marBottom w:val="0"/>
      <w:divBdr>
        <w:top w:val="none" w:sz="0" w:space="0" w:color="auto"/>
        <w:left w:val="none" w:sz="0" w:space="0" w:color="auto"/>
        <w:bottom w:val="none" w:sz="0" w:space="0" w:color="auto"/>
        <w:right w:val="none" w:sz="0" w:space="0" w:color="auto"/>
      </w:divBdr>
    </w:div>
    <w:div w:id="873931428">
      <w:bodyDiv w:val="1"/>
      <w:marLeft w:val="0"/>
      <w:marRight w:val="0"/>
      <w:marTop w:val="0"/>
      <w:marBottom w:val="0"/>
      <w:divBdr>
        <w:top w:val="none" w:sz="0" w:space="0" w:color="auto"/>
        <w:left w:val="none" w:sz="0" w:space="0" w:color="auto"/>
        <w:bottom w:val="none" w:sz="0" w:space="0" w:color="auto"/>
        <w:right w:val="none" w:sz="0" w:space="0" w:color="auto"/>
      </w:divBdr>
    </w:div>
    <w:div w:id="911424087">
      <w:bodyDiv w:val="1"/>
      <w:marLeft w:val="0"/>
      <w:marRight w:val="0"/>
      <w:marTop w:val="0"/>
      <w:marBottom w:val="0"/>
      <w:divBdr>
        <w:top w:val="none" w:sz="0" w:space="0" w:color="auto"/>
        <w:left w:val="none" w:sz="0" w:space="0" w:color="auto"/>
        <w:bottom w:val="none" w:sz="0" w:space="0" w:color="auto"/>
        <w:right w:val="none" w:sz="0" w:space="0" w:color="auto"/>
      </w:divBdr>
    </w:div>
    <w:div w:id="916787646">
      <w:bodyDiv w:val="1"/>
      <w:marLeft w:val="0"/>
      <w:marRight w:val="0"/>
      <w:marTop w:val="0"/>
      <w:marBottom w:val="0"/>
      <w:divBdr>
        <w:top w:val="none" w:sz="0" w:space="0" w:color="auto"/>
        <w:left w:val="none" w:sz="0" w:space="0" w:color="auto"/>
        <w:bottom w:val="none" w:sz="0" w:space="0" w:color="auto"/>
        <w:right w:val="none" w:sz="0" w:space="0" w:color="auto"/>
      </w:divBdr>
      <w:divsChild>
        <w:div w:id="1708093796">
          <w:marLeft w:val="0"/>
          <w:marRight w:val="0"/>
          <w:marTop w:val="0"/>
          <w:marBottom w:val="326"/>
          <w:divBdr>
            <w:top w:val="none" w:sz="0" w:space="0" w:color="auto"/>
            <w:left w:val="none" w:sz="0" w:space="0" w:color="auto"/>
            <w:bottom w:val="none" w:sz="0" w:space="0" w:color="auto"/>
            <w:right w:val="none" w:sz="0" w:space="0" w:color="auto"/>
          </w:divBdr>
        </w:div>
      </w:divsChild>
    </w:div>
    <w:div w:id="942112759">
      <w:bodyDiv w:val="1"/>
      <w:marLeft w:val="0"/>
      <w:marRight w:val="0"/>
      <w:marTop w:val="0"/>
      <w:marBottom w:val="0"/>
      <w:divBdr>
        <w:top w:val="none" w:sz="0" w:space="0" w:color="auto"/>
        <w:left w:val="none" w:sz="0" w:space="0" w:color="auto"/>
        <w:bottom w:val="none" w:sz="0" w:space="0" w:color="auto"/>
        <w:right w:val="none" w:sz="0" w:space="0" w:color="auto"/>
      </w:divBdr>
    </w:div>
    <w:div w:id="970667850">
      <w:bodyDiv w:val="1"/>
      <w:marLeft w:val="0"/>
      <w:marRight w:val="0"/>
      <w:marTop w:val="0"/>
      <w:marBottom w:val="0"/>
      <w:divBdr>
        <w:top w:val="none" w:sz="0" w:space="0" w:color="auto"/>
        <w:left w:val="none" w:sz="0" w:space="0" w:color="auto"/>
        <w:bottom w:val="none" w:sz="0" w:space="0" w:color="auto"/>
        <w:right w:val="none" w:sz="0" w:space="0" w:color="auto"/>
      </w:divBdr>
    </w:div>
    <w:div w:id="972490259">
      <w:bodyDiv w:val="1"/>
      <w:marLeft w:val="0"/>
      <w:marRight w:val="0"/>
      <w:marTop w:val="0"/>
      <w:marBottom w:val="0"/>
      <w:divBdr>
        <w:top w:val="none" w:sz="0" w:space="0" w:color="auto"/>
        <w:left w:val="none" w:sz="0" w:space="0" w:color="auto"/>
        <w:bottom w:val="none" w:sz="0" w:space="0" w:color="auto"/>
        <w:right w:val="none" w:sz="0" w:space="0" w:color="auto"/>
      </w:divBdr>
    </w:div>
    <w:div w:id="977222725">
      <w:bodyDiv w:val="1"/>
      <w:marLeft w:val="0"/>
      <w:marRight w:val="0"/>
      <w:marTop w:val="0"/>
      <w:marBottom w:val="0"/>
      <w:divBdr>
        <w:top w:val="none" w:sz="0" w:space="0" w:color="auto"/>
        <w:left w:val="none" w:sz="0" w:space="0" w:color="auto"/>
        <w:bottom w:val="none" w:sz="0" w:space="0" w:color="auto"/>
        <w:right w:val="none" w:sz="0" w:space="0" w:color="auto"/>
      </w:divBdr>
    </w:div>
    <w:div w:id="993533996">
      <w:bodyDiv w:val="1"/>
      <w:marLeft w:val="0"/>
      <w:marRight w:val="0"/>
      <w:marTop w:val="0"/>
      <w:marBottom w:val="0"/>
      <w:divBdr>
        <w:top w:val="none" w:sz="0" w:space="0" w:color="auto"/>
        <w:left w:val="none" w:sz="0" w:space="0" w:color="auto"/>
        <w:bottom w:val="none" w:sz="0" w:space="0" w:color="auto"/>
        <w:right w:val="none" w:sz="0" w:space="0" w:color="auto"/>
      </w:divBdr>
      <w:divsChild>
        <w:div w:id="1574974848">
          <w:marLeft w:val="677"/>
          <w:marRight w:val="0"/>
          <w:marTop w:val="0"/>
          <w:marBottom w:val="0"/>
          <w:divBdr>
            <w:top w:val="none" w:sz="0" w:space="0" w:color="auto"/>
            <w:left w:val="none" w:sz="0" w:space="0" w:color="auto"/>
            <w:bottom w:val="none" w:sz="0" w:space="0" w:color="auto"/>
            <w:right w:val="none" w:sz="0" w:space="0" w:color="auto"/>
          </w:divBdr>
        </w:div>
        <w:div w:id="1707874878">
          <w:marLeft w:val="677"/>
          <w:marRight w:val="0"/>
          <w:marTop w:val="0"/>
          <w:marBottom w:val="0"/>
          <w:divBdr>
            <w:top w:val="none" w:sz="0" w:space="0" w:color="auto"/>
            <w:left w:val="none" w:sz="0" w:space="0" w:color="auto"/>
            <w:bottom w:val="none" w:sz="0" w:space="0" w:color="auto"/>
            <w:right w:val="none" w:sz="0" w:space="0" w:color="auto"/>
          </w:divBdr>
        </w:div>
        <w:div w:id="2131196604">
          <w:marLeft w:val="677"/>
          <w:marRight w:val="0"/>
          <w:marTop w:val="0"/>
          <w:marBottom w:val="0"/>
          <w:divBdr>
            <w:top w:val="none" w:sz="0" w:space="0" w:color="auto"/>
            <w:left w:val="none" w:sz="0" w:space="0" w:color="auto"/>
            <w:bottom w:val="none" w:sz="0" w:space="0" w:color="auto"/>
            <w:right w:val="none" w:sz="0" w:space="0" w:color="auto"/>
          </w:divBdr>
        </w:div>
      </w:divsChild>
    </w:div>
    <w:div w:id="999849443">
      <w:bodyDiv w:val="1"/>
      <w:marLeft w:val="0"/>
      <w:marRight w:val="0"/>
      <w:marTop w:val="0"/>
      <w:marBottom w:val="0"/>
      <w:divBdr>
        <w:top w:val="none" w:sz="0" w:space="0" w:color="auto"/>
        <w:left w:val="none" w:sz="0" w:space="0" w:color="auto"/>
        <w:bottom w:val="none" w:sz="0" w:space="0" w:color="auto"/>
        <w:right w:val="none" w:sz="0" w:space="0" w:color="auto"/>
      </w:divBdr>
    </w:div>
    <w:div w:id="1047223707">
      <w:bodyDiv w:val="1"/>
      <w:marLeft w:val="0"/>
      <w:marRight w:val="0"/>
      <w:marTop w:val="0"/>
      <w:marBottom w:val="0"/>
      <w:divBdr>
        <w:top w:val="none" w:sz="0" w:space="0" w:color="auto"/>
        <w:left w:val="none" w:sz="0" w:space="0" w:color="auto"/>
        <w:bottom w:val="none" w:sz="0" w:space="0" w:color="auto"/>
        <w:right w:val="none" w:sz="0" w:space="0" w:color="auto"/>
      </w:divBdr>
    </w:div>
    <w:div w:id="1055395610">
      <w:bodyDiv w:val="1"/>
      <w:marLeft w:val="0"/>
      <w:marRight w:val="0"/>
      <w:marTop w:val="0"/>
      <w:marBottom w:val="0"/>
      <w:divBdr>
        <w:top w:val="none" w:sz="0" w:space="0" w:color="auto"/>
        <w:left w:val="none" w:sz="0" w:space="0" w:color="auto"/>
        <w:bottom w:val="none" w:sz="0" w:space="0" w:color="auto"/>
        <w:right w:val="none" w:sz="0" w:space="0" w:color="auto"/>
      </w:divBdr>
    </w:div>
    <w:div w:id="1066757831">
      <w:bodyDiv w:val="1"/>
      <w:marLeft w:val="0"/>
      <w:marRight w:val="0"/>
      <w:marTop w:val="0"/>
      <w:marBottom w:val="0"/>
      <w:divBdr>
        <w:top w:val="none" w:sz="0" w:space="0" w:color="auto"/>
        <w:left w:val="none" w:sz="0" w:space="0" w:color="auto"/>
        <w:bottom w:val="none" w:sz="0" w:space="0" w:color="auto"/>
        <w:right w:val="none" w:sz="0" w:space="0" w:color="auto"/>
      </w:divBdr>
    </w:div>
    <w:div w:id="1077939224">
      <w:bodyDiv w:val="1"/>
      <w:marLeft w:val="0"/>
      <w:marRight w:val="0"/>
      <w:marTop w:val="0"/>
      <w:marBottom w:val="0"/>
      <w:divBdr>
        <w:top w:val="none" w:sz="0" w:space="0" w:color="auto"/>
        <w:left w:val="none" w:sz="0" w:space="0" w:color="auto"/>
        <w:bottom w:val="none" w:sz="0" w:space="0" w:color="auto"/>
        <w:right w:val="none" w:sz="0" w:space="0" w:color="auto"/>
      </w:divBdr>
    </w:div>
    <w:div w:id="1124812609">
      <w:bodyDiv w:val="1"/>
      <w:marLeft w:val="0"/>
      <w:marRight w:val="0"/>
      <w:marTop w:val="0"/>
      <w:marBottom w:val="0"/>
      <w:divBdr>
        <w:top w:val="none" w:sz="0" w:space="0" w:color="auto"/>
        <w:left w:val="none" w:sz="0" w:space="0" w:color="auto"/>
        <w:bottom w:val="none" w:sz="0" w:space="0" w:color="auto"/>
        <w:right w:val="none" w:sz="0" w:space="0" w:color="auto"/>
      </w:divBdr>
    </w:div>
    <w:div w:id="1158230527">
      <w:bodyDiv w:val="1"/>
      <w:marLeft w:val="0"/>
      <w:marRight w:val="0"/>
      <w:marTop w:val="0"/>
      <w:marBottom w:val="0"/>
      <w:divBdr>
        <w:top w:val="none" w:sz="0" w:space="0" w:color="auto"/>
        <w:left w:val="none" w:sz="0" w:space="0" w:color="auto"/>
        <w:bottom w:val="none" w:sz="0" w:space="0" w:color="auto"/>
        <w:right w:val="none" w:sz="0" w:space="0" w:color="auto"/>
      </w:divBdr>
    </w:div>
    <w:div w:id="1159687010">
      <w:bodyDiv w:val="1"/>
      <w:marLeft w:val="0"/>
      <w:marRight w:val="0"/>
      <w:marTop w:val="0"/>
      <w:marBottom w:val="0"/>
      <w:divBdr>
        <w:top w:val="none" w:sz="0" w:space="0" w:color="auto"/>
        <w:left w:val="none" w:sz="0" w:space="0" w:color="auto"/>
        <w:bottom w:val="none" w:sz="0" w:space="0" w:color="auto"/>
        <w:right w:val="none" w:sz="0" w:space="0" w:color="auto"/>
      </w:divBdr>
    </w:div>
    <w:div w:id="1171144443">
      <w:bodyDiv w:val="1"/>
      <w:marLeft w:val="0"/>
      <w:marRight w:val="0"/>
      <w:marTop w:val="0"/>
      <w:marBottom w:val="0"/>
      <w:divBdr>
        <w:top w:val="none" w:sz="0" w:space="0" w:color="auto"/>
        <w:left w:val="none" w:sz="0" w:space="0" w:color="auto"/>
        <w:bottom w:val="none" w:sz="0" w:space="0" w:color="auto"/>
        <w:right w:val="none" w:sz="0" w:space="0" w:color="auto"/>
      </w:divBdr>
      <w:divsChild>
        <w:div w:id="366609737">
          <w:marLeft w:val="0"/>
          <w:marRight w:val="0"/>
          <w:marTop w:val="0"/>
          <w:marBottom w:val="0"/>
          <w:divBdr>
            <w:top w:val="none" w:sz="0" w:space="0" w:color="auto"/>
            <w:left w:val="none" w:sz="0" w:space="0" w:color="auto"/>
            <w:bottom w:val="none" w:sz="0" w:space="0" w:color="auto"/>
            <w:right w:val="none" w:sz="0" w:space="0" w:color="auto"/>
          </w:divBdr>
          <w:divsChild>
            <w:div w:id="139152097">
              <w:marLeft w:val="0"/>
              <w:marRight w:val="0"/>
              <w:marTop w:val="0"/>
              <w:marBottom w:val="0"/>
              <w:divBdr>
                <w:top w:val="none" w:sz="0" w:space="0" w:color="auto"/>
                <w:left w:val="none" w:sz="0" w:space="0" w:color="auto"/>
                <w:bottom w:val="none" w:sz="0" w:space="0" w:color="auto"/>
                <w:right w:val="none" w:sz="0" w:space="0" w:color="auto"/>
              </w:divBdr>
            </w:div>
            <w:div w:id="198592198">
              <w:marLeft w:val="0"/>
              <w:marRight w:val="0"/>
              <w:marTop w:val="0"/>
              <w:marBottom w:val="0"/>
              <w:divBdr>
                <w:top w:val="none" w:sz="0" w:space="0" w:color="auto"/>
                <w:left w:val="none" w:sz="0" w:space="0" w:color="auto"/>
                <w:bottom w:val="none" w:sz="0" w:space="0" w:color="auto"/>
                <w:right w:val="none" w:sz="0" w:space="0" w:color="auto"/>
              </w:divBdr>
            </w:div>
            <w:div w:id="214858676">
              <w:marLeft w:val="0"/>
              <w:marRight w:val="0"/>
              <w:marTop w:val="0"/>
              <w:marBottom w:val="0"/>
              <w:divBdr>
                <w:top w:val="none" w:sz="0" w:space="0" w:color="auto"/>
                <w:left w:val="none" w:sz="0" w:space="0" w:color="auto"/>
                <w:bottom w:val="none" w:sz="0" w:space="0" w:color="auto"/>
                <w:right w:val="none" w:sz="0" w:space="0" w:color="auto"/>
              </w:divBdr>
            </w:div>
            <w:div w:id="1139154884">
              <w:marLeft w:val="0"/>
              <w:marRight w:val="0"/>
              <w:marTop w:val="0"/>
              <w:marBottom w:val="0"/>
              <w:divBdr>
                <w:top w:val="none" w:sz="0" w:space="0" w:color="auto"/>
                <w:left w:val="none" w:sz="0" w:space="0" w:color="auto"/>
                <w:bottom w:val="none" w:sz="0" w:space="0" w:color="auto"/>
                <w:right w:val="none" w:sz="0" w:space="0" w:color="auto"/>
              </w:divBdr>
            </w:div>
            <w:div w:id="1440443583">
              <w:marLeft w:val="0"/>
              <w:marRight w:val="0"/>
              <w:marTop w:val="0"/>
              <w:marBottom w:val="0"/>
              <w:divBdr>
                <w:top w:val="none" w:sz="0" w:space="0" w:color="auto"/>
                <w:left w:val="none" w:sz="0" w:space="0" w:color="auto"/>
                <w:bottom w:val="none" w:sz="0" w:space="0" w:color="auto"/>
                <w:right w:val="none" w:sz="0" w:space="0" w:color="auto"/>
              </w:divBdr>
            </w:div>
            <w:div w:id="1479686707">
              <w:marLeft w:val="0"/>
              <w:marRight w:val="0"/>
              <w:marTop w:val="0"/>
              <w:marBottom w:val="0"/>
              <w:divBdr>
                <w:top w:val="none" w:sz="0" w:space="0" w:color="auto"/>
                <w:left w:val="none" w:sz="0" w:space="0" w:color="auto"/>
                <w:bottom w:val="none" w:sz="0" w:space="0" w:color="auto"/>
                <w:right w:val="none" w:sz="0" w:space="0" w:color="auto"/>
              </w:divBdr>
            </w:div>
            <w:div w:id="1562328638">
              <w:marLeft w:val="0"/>
              <w:marRight w:val="0"/>
              <w:marTop w:val="0"/>
              <w:marBottom w:val="0"/>
              <w:divBdr>
                <w:top w:val="none" w:sz="0" w:space="0" w:color="auto"/>
                <w:left w:val="none" w:sz="0" w:space="0" w:color="auto"/>
                <w:bottom w:val="none" w:sz="0" w:space="0" w:color="auto"/>
                <w:right w:val="none" w:sz="0" w:space="0" w:color="auto"/>
              </w:divBdr>
            </w:div>
            <w:div w:id="1683773467">
              <w:marLeft w:val="0"/>
              <w:marRight w:val="0"/>
              <w:marTop w:val="0"/>
              <w:marBottom w:val="0"/>
              <w:divBdr>
                <w:top w:val="none" w:sz="0" w:space="0" w:color="auto"/>
                <w:left w:val="none" w:sz="0" w:space="0" w:color="auto"/>
                <w:bottom w:val="none" w:sz="0" w:space="0" w:color="auto"/>
                <w:right w:val="none" w:sz="0" w:space="0" w:color="auto"/>
              </w:divBdr>
            </w:div>
            <w:div w:id="20522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51822">
      <w:bodyDiv w:val="1"/>
      <w:marLeft w:val="0"/>
      <w:marRight w:val="0"/>
      <w:marTop w:val="0"/>
      <w:marBottom w:val="0"/>
      <w:divBdr>
        <w:top w:val="none" w:sz="0" w:space="0" w:color="auto"/>
        <w:left w:val="none" w:sz="0" w:space="0" w:color="auto"/>
        <w:bottom w:val="none" w:sz="0" w:space="0" w:color="auto"/>
        <w:right w:val="none" w:sz="0" w:space="0" w:color="auto"/>
      </w:divBdr>
      <w:divsChild>
        <w:div w:id="1860701443">
          <w:marLeft w:val="0"/>
          <w:marRight w:val="0"/>
          <w:marTop w:val="0"/>
          <w:marBottom w:val="326"/>
          <w:divBdr>
            <w:top w:val="none" w:sz="0" w:space="0" w:color="auto"/>
            <w:left w:val="none" w:sz="0" w:space="0" w:color="auto"/>
            <w:bottom w:val="none" w:sz="0" w:space="0" w:color="auto"/>
            <w:right w:val="none" w:sz="0" w:space="0" w:color="auto"/>
          </w:divBdr>
        </w:div>
      </w:divsChild>
    </w:div>
    <w:div w:id="1246187910">
      <w:bodyDiv w:val="1"/>
      <w:marLeft w:val="0"/>
      <w:marRight w:val="0"/>
      <w:marTop w:val="0"/>
      <w:marBottom w:val="0"/>
      <w:divBdr>
        <w:top w:val="none" w:sz="0" w:space="0" w:color="auto"/>
        <w:left w:val="none" w:sz="0" w:space="0" w:color="auto"/>
        <w:bottom w:val="none" w:sz="0" w:space="0" w:color="auto"/>
        <w:right w:val="none" w:sz="0" w:space="0" w:color="auto"/>
      </w:divBdr>
    </w:div>
    <w:div w:id="1256674586">
      <w:bodyDiv w:val="1"/>
      <w:marLeft w:val="0"/>
      <w:marRight w:val="0"/>
      <w:marTop w:val="0"/>
      <w:marBottom w:val="0"/>
      <w:divBdr>
        <w:top w:val="none" w:sz="0" w:space="0" w:color="auto"/>
        <w:left w:val="none" w:sz="0" w:space="0" w:color="auto"/>
        <w:bottom w:val="none" w:sz="0" w:space="0" w:color="auto"/>
        <w:right w:val="none" w:sz="0" w:space="0" w:color="auto"/>
      </w:divBdr>
    </w:div>
    <w:div w:id="1268854466">
      <w:bodyDiv w:val="1"/>
      <w:marLeft w:val="0"/>
      <w:marRight w:val="0"/>
      <w:marTop w:val="0"/>
      <w:marBottom w:val="0"/>
      <w:divBdr>
        <w:top w:val="none" w:sz="0" w:space="0" w:color="auto"/>
        <w:left w:val="none" w:sz="0" w:space="0" w:color="auto"/>
        <w:bottom w:val="none" w:sz="0" w:space="0" w:color="auto"/>
        <w:right w:val="none" w:sz="0" w:space="0" w:color="auto"/>
      </w:divBdr>
    </w:div>
    <w:div w:id="1294680514">
      <w:bodyDiv w:val="1"/>
      <w:marLeft w:val="0"/>
      <w:marRight w:val="0"/>
      <w:marTop w:val="0"/>
      <w:marBottom w:val="0"/>
      <w:divBdr>
        <w:top w:val="none" w:sz="0" w:space="0" w:color="auto"/>
        <w:left w:val="none" w:sz="0" w:space="0" w:color="auto"/>
        <w:bottom w:val="none" w:sz="0" w:space="0" w:color="auto"/>
        <w:right w:val="none" w:sz="0" w:space="0" w:color="auto"/>
      </w:divBdr>
    </w:div>
    <w:div w:id="1314797885">
      <w:bodyDiv w:val="1"/>
      <w:marLeft w:val="0"/>
      <w:marRight w:val="0"/>
      <w:marTop w:val="0"/>
      <w:marBottom w:val="0"/>
      <w:divBdr>
        <w:top w:val="none" w:sz="0" w:space="0" w:color="auto"/>
        <w:left w:val="none" w:sz="0" w:space="0" w:color="auto"/>
        <w:bottom w:val="none" w:sz="0" w:space="0" w:color="auto"/>
        <w:right w:val="none" w:sz="0" w:space="0" w:color="auto"/>
      </w:divBdr>
      <w:divsChild>
        <w:div w:id="1181504747">
          <w:marLeft w:val="0"/>
          <w:marRight w:val="0"/>
          <w:marTop w:val="0"/>
          <w:marBottom w:val="326"/>
          <w:divBdr>
            <w:top w:val="none" w:sz="0" w:space="0" w:color="auto"/>
            <w:left w:val="none" w:sz="0" w:space="0" w:color="auto"/>
            <w:bottom w:val="none" w:sz="0" w:space="0" w:color="auto"/>
            <w:right w:val="none" w:sz="0" w:space="0" w:color="auto"/>
          </w:divBdr>
        </w:div>
      </w:divsChild>
    </w:div>
    <w:div w:id="1322270829">
      <w:bodyDiv w:val="1"/>
      <w:marLeft w:val="0"/>
      <w:marRight w:val="0"/>
      <w:marTop w:val="0"/>
      <w:marBottom w:val="0"/>
      <w:divBdr>
        <w:top w:val="none" w:sz="0" w:space="0" w:color="auto"/>
        <w:left w:val="none" w:sz="0" w:space="0" w:color="auto"/>
        <w:bottom w:val="none" w:sz="0" w:space="0" w:color="auto"/>
        <w:right w:val="none" w:sz="0" w:space="0" w:color="auto"/>
      </w:divBdr>
    </w:div>
    <w:div w:id="1346207338">
      <w:bodyDiv w:val="1"/>
      <w:marLeft w:val="0"/>
      <w:marRight w:val="0"/>
      <w:marTop w:val="0"/>
      <w:marBottom w:val="0"/>
      <w:divBdr>
        <w:top w:val="none" w:sz="0" w:space="0" w:color="auto"/>
        <w:left w:val="none" w:sz="0" w:space="0" w:color="auto"/>
        <w:bottom w:val="none" w:sz="0" w:space="0" w:color="auto"/>
        <w:right w:val="none" w:sz="0" w:space="0" w:color="auto"/>
      </w:divBdr>
      <w:divsChild>
        <w:div w:id="592518505">
          <w:marLeft w:val="0"/>
          <w:marRight w:val="0"/>
          <w:marTop w:val="0"/>
          <w:marBottom w:val="326"/>
          <w:divBdr>
            <w:top w:val="none" w:sz="0" w:space="0" w:color="auto"/>
            <w:left w:val="none" w:sz="0" w:space="0" w:color="auto"/>
            <w:bottom w:val="none" w:sz="0" w:space="0" w:color="auto"/>
            <w:right w:val="none" w:sz="0" w:space="0" w:color="auto"/>
          </w:divBdr>
        </w:div>
      </w:divsChild>
    </w:div>
    <w:div w:id="1349213658">
      <w:bodyDiv w:val="1"/>
      <w:marLeft w:val="0"/>
      <w:marRight w:val="0"/>
      <w:marTop w:val="0"/>
      <w:marBottom w:val="0"/>
      <w:divBdr>
        <w:top w:val="none" w:sz="0" w:space="0" w:color="auto"/>
        <w:left w:val="none" w:sz="0" w:space="0" w:color="auto"/>
        <w:bottom w:val="none" w:sz="0" w:space="0" w:color="auto"/>
        <w:right w:val="none" w:sz="0" w:space="0" w:color="auto"/>
      </w:divBdr>
      <w:divsChild>
        <w:div w:id="864637056">
          <w:marLeft w:val="0"/>
          <w:marRight w:val="0"/>
          <w:marTop w:val="0"/>
          <w:marBottom w:val="326"/>
          <w:divBdr>
            <w:top w:val="none" w:sz="0" w:space="0" w:color="auto"/>
            <w:left w:val="none" w:sz="0" w:space="0" w:color="auto"/>
            <w:bottom w:val="none" w:sz="0" w:space="0" w:color="auto"/>
            <w:right w:val="none" w:sz="0" w:space="0" w:color="auto"/>
          </w:divBdr>
        </w:div>
      </w:divsChild>
    </w:div>
    <w:div w:id="1374576913">
      <w:bodyDiv w:val="1"/>
      <w:marLeft w:val="0"/>
      <w:marRight w:val="0"/>
      <w:marTop w:val="0"/>
      <w:marBottom w:val="0"/>
      <w:divBdr>
        <w:top w:val="none" w:sz="0" w:space="0" w:color="auto"/>
        <w:left w:val="none" w:sz="0" w:space="0" w:color="auto"/>
        <w:bottom w:val="none" w:sz="0" w:space="0" w:color="auto"/>
        <w:right w:val="none" w:sz="0" w:space="0" w:color="auto"/>
      </w:divBdr>
    </w:div>
    <w:div w:id="1382090861">
      <w:bodyDiv w:val="1"/>
      <w:marLeft w:val="0"/>
      <w:marRight w:val="0"/>
      <w:marTop w:val="0"/>
      <w:marBottom w:val="0"/>
      <w:divBdr>
        <w:top w:val="none" w:sz="0" w:space="0" w:color="auto"/>
        <w:left w:val="none" w:sz="0" w:space="0" w:color="auto"/>
        <w:bottom w:val="none" w:sz="0" w:space="0" w:color="auto"/>
        <w:right w:val="none" w:sz="0" w:space="0" w:color="auto"/>
      </w:divBdr>
    </w:div>
    <w:div w:id="1385134444">
      <w:bodyDiv w:val="1"/>
      <w:marLeft w:val="0"/>
      <w:marRight w:val="0"/>
      <w:marTop w:val="0"/>
      <w:marBottom w:val="0"/>
      <w:divBdr>
        <w:top w:val="none" w:sz="0" w:space="0" w:color="auto"/>
        <w:left w:val="none" w:sz="0" w:space="0" w:color="auto"/>
        <w:bottom w:val="none" w:sz="0" w:space="0" w:color="auto"/>
        <w:right w:val="none" w:sz="0" w:space="0" w:color="auto"/>
      </w:divBdr>
    </w:div>
    <w:div w:id="1393118061">
      <w:bodyDiv w:val="1"/>
      <w:marLeft w:val="204"/>
      <w:marRight w:val="204"/>
      <w:marTop w:val="204"/>
      <w:marBottom w:val="204"/>
      <w:divBdr>
        <w:top w:val="none" w:sz="0" w:space="0" w:color="auto"/>
        <w:left w:val="none" w:sz="0" w:space="0" w:color="auto"/>
        <w:bottom w:val="none" w:sz="0" w:space="0" w:color="auto"/>
        <w:right w:val="none" w:sz="0" w:space="0" w:color="auto"/>
      </w:divBdr>
      <w:divsChild>
        <w:div w:id="1215579280">
          <w:marLeft w:val="0"/>
          <w:marRight w:val="0"/>
          <w:marTop w:val="0"/>
          <w:marBottom w:val="326"/>
          <w:divBdr>
            <w:top w:val="none" w:sz="0" w:space="0" w:color="auto"/>
            <w:left w:val="none" w:sz="0" w:space="0" w:color="auto"/>
            <w:bottom w:val="none" w:sz="0" w:space="0" w:color="auto"/>
            <w:right w:val="none" w:sz="0" w:space="0" w:color="auto"/>
          </w:divBdr>
        </w:div>
      </w:divsChild>
    </w:div>
    <w:div w:id="1402485999">
      <w:bodyDiv w:val="1"/>
      <w:marLeft w:val="0"/>
      <w:marRight w:val="0"/>
      <w:marTop w:val="0"/>
      <w:marBottom w:val="0"/>
      <w:divBdr>
        <w:top w:val="none" w:sz="0" w:space="0" w:color="auto"/>
        <w:left w:val="none" w:sz="0" w:space="0" w:color="auto"/>
        <w:bottom w:val="none" w:sz="0" w:space="0" w:color="auto"/>
        <w:right w:val="none" w:sz="0" w:space="0" w:color="auto"/>
      </w:divBdr>
    </w:div>
    <w:div w:id="1404329505">
      <w:bodyDiv w:val="1"/>
      <w:marLeft w:val="0"/>
      <w:marRight w:val="0"/>
      <w:marTop w:val="0"/>
      <w:marBottom w:val="0"/>
      <w:divBdr>
        <w:top w:val="none" w:sz="0" w:space="0" w:color="auto"/>
        <w:left w:val="none" w:sz="0" w:space="0" w:color="auto"/>
        <w:bottom w:val="none" w:sz="0" w:space="0" w:color="auto"/>
        <w:right w:val="none" w:sz="0" w:space="0" w:color="auto"/>
      </w:divBdr>
    </w:div>
    <w:div w:id="1404646721">
      <w:bodyDiv w:val="1"/>
      <w:marLeft w:val="0"/>
      <w:marRight w:val="0"/>
      <w:marTop w:val="0"/>
      <w:marBottom w:val="0"/>
      <w:divBdr>
        <w:top w:val="none" w:sz="0" w:space="0" w:color="auto"/>
        <w:left w:val="none" w:sz="0" w:space="0" w:color="auto"/>
        <w:bottom w:val="none" w:sz="0" w:space="0" w:color="auto"/>
        <w:right w:val="none" w:sz="0" w:space="0" w:color="auto"/>
      </w:divBdr>
    </w:div>
    <w:div w:id="1408965803">
      <w:bodyDiv w:val="1"/>
      <w:marLeft w:val="0"/>
      <w:marRight w:val="0"/>
      <w:marTop w:val="0"/>
      <w:marBottom w:val="0"/>
      <w:divBdr>
        <w:top w:val="none" w:sz="0" w:space="0" w:color="auto"/>
        <w:left w:val="none" w:sz="0" w:space="0" w:color="auto"/>
        <w:bottom w:val="none" w:sz="0" w:space="0" w:color="auto"/>
        <w:right w:val="none" w:sz="0" w:space="0" w:color="auto"/>
      </w:divBdr>
    </w:div>
    <w:div w:id="1411151834">
      <w:bodyDiv w:val="1"/>
      <w:marLeft w:val="0"/>
      <w:marRight w:val="0"/>
      <w:marTop w:val="0"/>
      <w:marBottom w:val="0"/>
      <w:divBdr>
        <w:top w:val="none" w:sz="0" w:space="0" w:color="auto"/>
        <w:left w:val="none" w:sz="0" w:space="0" w:color="auto"/>
        <w:bottom w:val="none" w:sz="0" w:space="0" w:color="auto"/>
        <w:right w:val="none" w:sz="0" w:space="0" w:color="auto"/>
      </w:divBdr>
    </w:div>
    <w:div w:id="1431699516">
      <w:bodyDiv w:val="1"/>
      <w:marLeft w:val="0"/>
      <w:marRight w:val="0"/>
      <w:marTop w:val="0"/>
      <w:marBottom w:val="0"/>
      <w:divBdr>
        <w:top w:val="none" w:sz="0" w:space="0" w:color="auto"/>
        <w:left w:val="none" w:sz="0" w:space="0" w:color="auto"/>
        <w:bottom w:val="none" w:sz="0" w:space="0" w:color="auto"/>
        <w:right w:val="none" w:sz="0" w:space="0" w:color="auto"/>
      </w:divBdr>
      <w:divsChild>
        <w:div w:id="1893997048">
          <w:marLeft w:val="0"/>
          <w:marRight w:val="0"/>
          <w:marTop w:val="0"/>
          <w:marBottom w:val="326"/>
          <w:divBdr>
            <w:top w:val="none" w:sz="0" w:space="0" w:color="auto"/>
            <w:left w:val="none" w:sz="0" w:space="0" w:color="auto"/>
            <w:bottom w:val="none" w:sz="0" w:space="0" w:color="auto"/>
            <w:right w:val="none" w:sz="0" w:space="0" w:color="auto"/>
          </w:divBdr>
        </w:div>
      </w:divsChild>
    </w:div>
    <w:div w:id="1449616587">
      <w:bodyDiv w:val="1"/>
      <w:marLeft w:val="0"/>
      <w:marRight w:val="0"/>
      <w:marTop w:val="0"/>
      <w:marBottom w:val="0"/>
      <w:divBdr>
        <w:top w:val="none" w:sz="0" w:space="0" w:color="auto"/>
        <w:left w:val="none" w:sz="0" w:space="0" w:color="auto"/>
        <w:bottom w:val="none" w:sz="0" w:space="0" w:color="auto"/>
        <w:right w:val="none" w:sz="0" w:space="0" w:color="auto"/>
      </w:divBdr>
      <w:divsChild>
        <w:div w:id="31199749">
          <w:marLeft w:val="0"/>
          <w:marRight w:val="0"/>
          <w:marTop w:val="0"/>
          <w:marBottom w:val="0"/>
          <w:divBdr>
            <w:top w:val="none" w:sz="0" w:space="0" w:color="auto"/>
            <w:left w:val="none" w:sz="0" w:space="0" w:color="auto"/>
            <w:bottom w:val="none" w:sz="0" w:space="0" w:color="auto"/>
            <w:right w:val="none" w:sz="0" w:space="0" w:color="auto"/>
          </w:divBdr>
        </w:div>
      </w:divsChild>
    </w:div>
    <w:div w:id="1455640787">
      <w:bodyDiv w:val="1"/>
      <w:marLeft w:val="0"/>
      <w:marRight w:val="0"/>
      <w:marTop w:val="0"/>
      <w:marBottom w:val="0"/>
      <w:divBdr>
        <w:top w:val="none" w:sz="0" w:space="0" w:color="auto"/>
        <w:left w:val="none" w:sz="0" w:space="0" w:color="auto"/>
        <w:bottom w:val="none" w:sz="0" w:space="0" w:color="auto"/>
        <w:right w:val="none" w:sz="0" w:space="0" w:color="auto"/>
      </w:divBdr>
    </w:div>
    <w:div w:id="1463500141">
      <w:bodyDiv w:val="1"/>
      <w:marLeft w:val="0"/>
      <w:marRight w:val="0"/>
      <w:marTop w:val="0"/>
      <w:marBottom w:val="0"/>
      <w:divBdr>
        <w:top w:val="none" w:sz="0" w:space="0" w:color="auto"/>
        <w:left w:val="none" w:sz="0" w:space="0" w:color="auto"/>
        <w:bottom w:val="none" w:sz="0" w:space="0" w:color="auto"/>
        <w:right w:val="none" w:sz="0" w:space="0" w:color="auto"/>
      </w:divBdr>
    </w:div>
    <w:div w:id="1467509977">
      <w:bodyDiv w:val="1"/>
      <w:marLeft w:val="0"/>
      <w:marRight w:val="0"/>
      <w:marTop w:val="0"/>
      <w:marBottom w:val="0"/>
      <w:divBdr>
        <w:top w:val="none" w:sz="0" w:space="0" w:color="auto"/>
        <w:left w:val="none" w:sz="0" w:space="0" w:color="auto"/>
        <w:bottom w:val="none" w:sz="0" w:space="0" w:color="auto"/>
        <w:right w:val="none" w:sz="0" w:space="0" w:color="auto"/>
      </w:divBdr>
    </w:div>
    <w:div w:id="1478768646">
      <w:bodyDiv w:val="1"/>
      <w:marLeft w:val="0"/>
      <w:marRight w:val="0"/>
      <w:marTop w:val="0"/>
      <w:marBottom w:val="0"/>
      <w:divBdr>
        <w:top w:val="none" w:sz="0" w:space="0" w:color="auto"/>
        <w:left w:val="none" w:sz="0" w:space="0" w:color="auto"/>
        <w:bottom w:val="none" w:sz="0" w:space="0" w:color="auto"/>
        <w:right w:val="none" w:sz="0" w:space="0" w:color="auto"/>
      </w:divBdr>
      <w:divsChild>
        <w:div w:id="1953974016">
          <w:marLeft w:val="0"/>
          <w:marRight w:val="0"/>
          <w:marTop w:val="0"/>
          <w:marBottom w:val="326"/>
          <w:divBdr>
            <w:top w:val="none" w:sz="0" w:space="0" w:color="auto"/>
            <w:left w:val="none" w:sz="0" w:space="0" w:color="auto"/>
            <w:bottom w:val="none" w:sz="0" w:space="0" w:color="auto"/>
            <w:right w:val="none" w:sz="0" w:space="0" w:color="auto"/>
          </w:divBdr>
        </w:div>
      </w:divsChild>
    </w:div>
    <w:div w:id="1507869117">
      <w:bodyDiv w:val="1"/>
      <w:marLeft w:val="0"/>
      <w:marRight w:val="0"/>
      <w:marTop w:val="0"/>
      <w:marBottom w:val="0"/>
      <w:divBdr>
        <w:top w:val="none" w:sz="0" w:space="0" w:color="auto"/>
        <w:left w:val="none" w:sz="0" w:space="0" w:color="auto"/>
        <w:bottom w:val="none" w:sz="0" w:space="0" w:color="auto"/>
        <w:right w:val="none" w:sz="0" w:space="0" w:color="auto"/>
      </w:divBdr>
    </w:div>
    <w:div w:id="1530221022">
      <w:bodyDiv w:val="1"/>
      <w:marLeft w:val="0"/>
      <w:marRight w:val="0"/>
      <w:marTop w:val="0"/>
      <w:marBottom w:val="0"/>
      <w:divBdr>
        <w:top w:val="none" w:sz="0" w:space="0" w:color="auto"/>
        <w:left w:val="none" w:sz="0" w:space="0" w:color="auto"/>
        <w:bottom w:val="none" w:sz="0" w:space="0" w:color="auto"/>
        <w:right w:val="none" w:sz="0" w:space="0" w:color="auto"/>
      </w:divBdr>
      <w:divsChild>
        <w:div w:id="1295915232">
          <w:marLeft w:val="0"/>
          <w:marRight w:val="0"/>
          <w:marTop w:val="0"/>
          <w:marBottom w:val="326"/>
          <w:divBdr>
            <w:top w:val="none" w:sz="0" w:space="0" w:color="auto"/>
            <w:left w:val="none" w:sz="0" w:space="0" w:color="auto"/>
            <w:bottom w:val="none" w:sz="0" w:space="0" w:color="auto"/>
            <w:right w:val="none" w:sz="0" w:space="0" w:color="auto"/>
          </w:divBdr>
        </w:div>
      </w:divsChild>
    </w:div>
    <w:div w:id="1547521872">
      <w:bodyDiv w:val="1"/>
      <w:marLeft w:val="0"/>
      <w:marRight w:val="0"/>
      <w:marTop w:val="0"/>
      <w:marBottom w:val="0"/>
      <w:divBdr>
        <w:top w:val="none" w:sz="0" w:space="0" w:color="auto"/>
        <w:left w:val="none" w:sz="0" w:space="0" w:color="auto"/>
        <w:bottom w:val="none" w:sz="0" w:space="0" w:color="auto"/>
        <w:right w:val="none" w:sz="0" w:space="0" w:color="auto"/>
      </w:divBdr>
    </w:div>
    <w:div w:id="1558122405">
      <w:bodyDiv w:val="1"/>
      <w:marLeft w:val="0"/>
      <w:marRight w:val="0"/>
      <w:marTop w:val="0"/>
      <w:marBottom w:val="0"/>
      <w:divBdr>
        <w:top w:val="none" w:sz="0" w:space="0" w:color="auto"/>
        <w:left w:val="none" w:sz="0" w:space="0" w:color="auto"/>
        <w:bottom w:val="none" w:sz="0" w:space="0" w:color="auto"/>
        <w:right w:val="none" w:sz="0" w:space="0" w:color="auto"/>
      </w:divBdr>
      <w:divsChild>
        <w:div w:id="1414281262">
          <w:marLeft w:val="0"/>
          <w:marRight w:val="0"/>
          <w:marTop w:val="0"/>
          <w:marBottom w:val="0"/>
          <w:divBdr>
            <w:top w:val="none" w:sz="0" w:space="0" w:color="auto"/>
            <w:left w:val="none" w:sz="0" w:space="0" w:color="auto"/>
            <w:bottom w:val="none" w:sz="0" w:space="0" w:color="auto"/>
            <w:right w:val="none" w:sz="0" w:space="0" w:color="auto"/>
          </w:divBdr>
        </w:div>
      </w:divsChild>
    </w:div>
    <w:div w:id="1564684182">
      <w:bodyDiv w:val="1"/>
      <w:marLeft w:val="0"/>
      <w:marRight w:val="0"/>
      <w:marTop w:val="0"/>
      <w:marBottom w:val="0"/>
      <w:divBdr>
        <w:top w:val="none" w:sz="0" w:space="0" w:color="auto"/>
        <w:left w:val="none" w:sz="0" w:space="0" w:color="auto"/>
        <w:bottom w:val="none" w:sz="0" w:space="0" w:color="auto"/>
        <w:right w:val="none" w:sz="0" w:space="0" w:color="auto"/>
      </w:divBdr>
    </w:div>
    <w:div w:id="1579897011">
      <w:bodyDiv w:val="1"/>
      <w:marLeft w:val="0"/>
      <w:marRight w:val="0"/>
      <w:marTop w:val="0"/>
      <w:marBottom w:val="0"/>
      <w:divBdr>
        <w:top w:val="none" w:sz="0" w:space="0" w:color="auto"/>
        <w:left w:val="none" w:sz="0" w:space="0" w:color="auto"/>
        <w:bottom w:val="none" w:sz="0" w:space="0" w:color="auto"/>
        <w:right w:val="none" w:sz="0" w:space="0" w:color="auto"/>
      </w:divBdr>
    </w:div>
    <w:div w:id="1603807236">
      <w:bodyDiv w:val="1"/>
      <w:marLeft w:val="0"/>
      <w:marRight w:val="0"/>
      <w:marTop w:val="0"/>
      <w:marBottom w:val="0"/>
      <w:divBdr>
        <w:top w:val="none" w:sz="0" w:space="0" w:color="auto"/>
        <w:left w:val="none" w:sz="0" w:space="0" w:color="auto"/>
        <w:bottom w:val="none" w:sz="0" w:space="0" w:color="auto"/>
        <w:right w:val="none" w:sz="0" w:space="0" w:color="auto"/>
      </w:divBdr>
    </w:div>
    <w:div w:id="1610158108">
      <w:bodyDiv w:val="1"/>
      <w:marLeft w:val="0"/>
      <w:marRight w:val="0"/>
      <w:marTop w:val="0"/>
      <w:marBottom w:val="0"/>
      <w:divBdr>
        <w:top w:val="none" w:sz="0" w:space="0" w:color="auto"/>
        <w:left w:val="none" w:sz="0" w:space="0" w:color="auto"/>
        <w:bottom w:val="none" w:sz="0" w:space="0" w:color="auto"/>
        <w:right w:val="none" w:sz="0" w:space="0" w:color="auto"/>
      </w:divBdr>
      <w:divsChild>
        <w:div w:id="1745830899">
          <w:marLeft w:val="0"/>
          <w:marRight w:val="0"/>
          <w:marTop w:val="0"/>
          <w:marBottom w:val="326"/>
          <w:divBdr>
            <w:top w:val="none" w:sz="0" w:space="0" w:color="auto"/>
            <w:left w:val="none" w:sz="0" w:space="0" w:color="auto"/>
            <w:bottom w:val="none" w:sz="0" w:space="0" w:color="auto"/>
            <w:right w:val="none" w:sz="0" w:space="0" w:color="auto"/>
          </w:divBdr>
        </w:div>
      </w:divsChild>
    </w:div>
    <w:div w:id="1618677159">
      <w:bodyDiv w:val="1"/>
      <w:marLeft w:val="0"/>
      <w:marRight w:val="0"/>
      <w:marTop w:val="0"/>
      <w:marBottom w:val="0"/>
      <w:divBdr>
        <w:top w:val="none" w:sz="0" w:space="0" w:color="auto"/>
        <w:left w:val="none" w:sz="0" w:space="0" w:color="auto"/>
        <w:bottom w:val="none" w:sz="0" w:space="0" w:color="auto"/>
        <w:right w:val="none" w:sz="0" w:space="0" w:color="auto"/>
      </w:divBdr>
    </w:div>
    <w:div w:id="1661621153">
      <w:bodyDiv w:val="1"/>
      <w:marLeft w:val="0"/>
      <w:marRight w:val="0"/>
      <w:marTop w:val="0"/>
      <w:marBottom w:val="0"/>
      <w:divBdr>
        <w:top w:val="none" w:sz="0" w:space="0" w:color="auto"/>
        <w:left w:val="none" w:sz="0" w:space="0" w:color="auto"/>
        <w:bottom w:val="none" w:sz="0" w:space="0" w:color="auto"/>
        <w:right w:val="none" w:sz="0" w:space="0" w:color="auto"/>
      </w:divBdr>
    </w:div>
    <w:div w:id="1665477790">
      <w:bodyDiv w:val="1"/>
      <w:marLeft w:val="0"/>
      <w:marRight w:val="0"/>
      <w:marTop w:val="0"/>
      <w:marBottom w:val="0"/>
      <w:divBdr>
        <w:top w:val="none" w:sz="0" w:space="0" w:color="auto"/>
        <w:left w:val="none" w:sz="0" w:space="0" w:color="auto"/>
        <w:bottom w:val="none" w:sz="0" w:space="0" w:color="auto"/>
        <w:right w:val="none" w:sz="0" w:space="0" w:color="auto"/>
      </w:divBdr>
    </w:div>
    <w:div w:id="1666127822">
      <w:bodyDiv w:val="1"/>
      <w:marLeft w:val="0"/>
      <w:marRight w:val="0"/>
      <w:marTop w:val="0"/>
      <w:marBottom w:val="0"/>
      <w:divBdr>
        <w:top w:val="none" w:sz="0" w:space="0" w:color="auto"/>
        <w:left w:val="none" w:sz="0" w:space="0" w:color="auto"/>
        <w:bottom w:val="none" w:sz="0" w:space="0" w:color="auto"/>
        <w:right w:val="none" w:sz="0" w:space="0" w:color="auto"/>
      </w:divBdr>
    </w:div>
    <w:div w:id="1679766790">
      <w:bodyDiv w:val="1"/>
      <w:marLeft w:val="0"/>
      <w:marRight w:val="0"/>
      <w:marTop w:val="0"/>
      <w:marBottom w:val="0"/>
      <w:divBdr>
        <w:top w:val="none" w:sz="0" w:space="0" w:color="auto"/>
        <w:left w:val="none" w:sz="0" w:space="0" w:color="auto"/>
        <w:bottom w:val="none" w:sz="0" w:space="0" w:color="auto"/>
        <w:right w:val="none" w:sz="0" w:space="0" w:color="auto"/>
      </w:divBdr>
    </w:div>
    <w:div w:id="1680429390">
      <w:bodyDiv w:val="1"/>
      <w:marLeft w:val="0"/>
      <w:marRight w:val="0"/>
      <w:marTop w:val="0"/>
      <w:marBottom w:val="0"/>
      <w:divBdr>
        <w:top w:val="none" w:sz="0" w:space="0" w:color="auto"/>
        <w:left w:val="none" w:sz="0" w:space="0" w:color="auto"/>
        <w:bottom w:val="none" w:sz="0" w:space="0" w:color="auto"/>
        <w:right w:val="none" w:sz="0" w:space="0" w:color="auto"/>
      </w:divBdr>
    </w:div>
    <w:div w:id="1703286832">
      <w:bodyDiv w:val="1"/>
      <w:marLeft w:val="0"/>
      <w:marRight w:val="0"/>
      <w:marTop w:val="0"/>
      <w:marBottom w:val="0"/>
      <w:divBdr>
        <w:top w:val="none" w:sz="0" w:space="0" w:color="auto"/>
        <w:left w:val="none" w:sz="0" w:space="0" w:color="auto"/>
        <w:bottom w:val="none" w:sz="0" w:space="0" w:color="auto"/>
        <w:right w:val="none" w:sz="0" w:space="0" w:color="auto"/>
      </w:divBdr>
      <w:divsChild>
        <w:div w:id="199166534">
          <w:marLeft w:val="547"/>
          <w:marRight w:val="0"/>
          <w:marTop w:val="0"/>
          <w:marBottom w:val="0"/>
          <w:divBdr>
            <w:top w:val="none" w:sz="0" w:space="0" w:color="auto"/>
            <w:left w:val="none" w:sz="0" w:space="0" w:color="auto"/>
            <w:bottom w:val="none" w:sz="0" w:space="0" w:color="auto"/>
            <w:right w:val="none" w:sz="0" w:space="0" w:color="auto"/>
          </w:divBdr>
        </w:div>
        <w:div w:id="541751993">
          <w:marLeft w:val="547"/>
          <w:marRight w:val="0"/>
          <w:marTop w:val="0"/>
          <w:marBottom w:val="0"/>
          <w:divBdr>
            <w:top w:val="none" w:sz="0" w:space="0" w:color="auto"/>
            <w:left w:val="none" w:sz="0" w:space="0" w:color="auto"/>
            <w:bottom w:val="none" w:sz="0" w:space="0" w:color="auto"/>
            <w:right w:val="none" w:sz="0" w:space="0" w:color="auto"/>
          </w:divBdr>
        </w:div>
        <w:div w:id="751393917">
          <w:marLeft w:val="547"/>
          <w:marRight w:val="0"/>
          <w:marTop w:val="0"/>
          <w:marBottom w:val="0"/>
          <w:divBdr>
            <w:top w:val="none" w:sz="0" w:space="0" w:color="auto"/>
            <w:left w:val="none" w:sz="0" w:space="0" w:color="auto"/>
            <w:bottom w:val="none" w:sz="0" w:space="0" w:color="auto"/>
            <w:right w:val="none" w:sz="0" w:space="0" w:color="auto"/>
          </w:divBdr>
        </w:div>
        <w:div w:id="1254044808">
          <w:marLeft w:val="547"/>
          <w:marRight w:val="0"/>
          <w:marTop w:val="0"/>
          <w:marBottom w:val="0"/>
          <w:divBdr>
            <w:top w:val="none" w:sz="0" w:space="0" w:color="auto"/>
            <w:left w:val="none" w:sz="0" w:space="0" w:color="auto"/>
            <w:bottom w:val="none" w:sz="0" w:space="0" w:color="auto"/>
            <w:right w:val="none" w:sz="0" w:space="0" w:color="auto"/>
          </w:divBdr>
        </w:div>
        <w:div w:id="1476334152">
          <w:marLeft w:val="547"/>
          <w:marRight w:val="0"/>
          <w:marTop w:val="0"/>
          <w:marBottom w:val="0"/>
          <w:divBdr>
            <w:top w:val="none" w:sz="0" w:space="0" w:color="auto"/>
            <w:left w:val="none" w:sz="0" w:space="0" w:color="auto"/>
            <w:bottom w:val="none" w:sz="0" w:space="0" w:color="auto"/>
            <w:right w:val="none" w:sz="0" w:space="0" w:color="auto"/>
          </w:divBdr>
        </w:div>
        <w:div w:id="1630359685">
          <w:marLeft w:val="547"/>
          <w:marRight w:val="0"/>
          <w:marTop w:val="0"/>
          <w:marBottom w:val="0"/>
          <w:divBdr>
            <w:top w:val="none" w:sz="0" w:space="0" w:color="auto"/>
            <w:left w:val="none" w:sz="0" w:space="0" w:color="auto"/>
            <w:bottom w:val="none" w:sz="0" w:space="0" w:color="auto"/>
            <w:right w:val="none" w:sz="0" w:space="0" w:color="auto"/>
          </w:divBdr>
        </w:div>
      </w:divsChild>
    </w:div>
    <w:div w:id="1708220363">
      <w:bodyDiv w:val="1"/>
      <w:marLeft w:val="0"/>
      <w:marRight w:val="0"/>
      <w:marTop w:val="0"/>
      <w:marBottom w:val="0"/>
      <w:divBdr>
        <w:top w:val="none" w:sz="0" w:space="0" w:color="auto"/>
        <w:left w:val="none" w:sz="0" w:space="0" w:color="auto"/>
        <w:bottom w:val="none" w:sz="0" w:space="0" w:color="auto"/>
        <w:right w:val="none" w:sz="0" w:space="0" w:color="auto"/>
      </w:divBdr>
    </w:div>
    <w:div w:id="1727949751">
      <w:bodyDiv w:val="1"/>
      <w:marLeft w:val="0"/>
      <w:marRight w:val="0"/>
      <w:marTop w:val="0"/>
      <w:marBottom w:val="0"/>
      <w:divBdr>
        <w:top w:val="none" w:sz="0" w:space="0" w:color="auto"/>
        <w:left w:val="none" w:sz="0" w:space="0" w:color="auto"/>
        <w:bottom w:val="none" w:sz="0" w:space="0" w:color="auto"/>
        <w:right w:val="none" w:sz="0" w:space="0" w:color="auto"/>
      </w:divBdr>
    </w:div>
    <w:div w:id="1746415178">
      <w:bodyDiv w:val="1"/>
      <w:marLeft w:val="0"/>
      <w:marRight w:val="0"/>
      <w:marTop w:val="0"/>
      <w:marBottom w:val="0"/>
      <w:divBdr>
        <w:top w:val="none" w:sz="0" w:space="0" w:color="auto"/>
        <w:left w:val="none" w:sz="0" w:space="0" w:color="auto"/>
        <w:bottom w:val="none" w:sz="0" w:space="0" w:color="auto"/>
        <w:right w:val="none" w:sz="0" w:space="0" w:color="auto"/>
      </w:divBdr>
      <w:divsChild>
        <w:div w:id="2017613302">
          <w:marLeft w:val="0"/>
          <w:marRight w:val="0"/>
          <w:marTop w:val="0"/>
          <w:marBottom w:val="0"/>
          <w:divBdr>
            <w:top w:val="none" w:sz="0" w:space="0" w:color="auto"/>
            <w:left w:val="none" w:sz="0" w:space="0" w:color="auto"/>
            <w:bottom w:val="none" w:sz="0" w:space="0" w:color="auto"/>
            <w:right w:val="none" w:sz="0" w:space="0" w:color="auto"/>
          </w:divBdr>
        </w:div>
      </w:divsChild>
    </w:div>
    <w:div w:id="1748304789">
      <w:bodyDiv w:val="1"/>
      <w:marLeft w:val="0"/>
      <w:marRight w:val="0"/>
      <w:marTop w:val="0"/>
      <w:marBottom w:val="0"/>
      <w:divBdr>
        <w:top w:val="none" w:sz="0" w:space="0" w:color="auto"/>
        <w:left w:val="none" w:sz="0" w:space="0" w:color="auto"/>
        <w:bottom w:val="none" w:sz="0" w:space="0" w:color="auto"/>
        <w:right w:val="none" w:sz="0" w:space="0" w:color="auto"/>
      </w:divBdr>
      <w:divsChild>
        <w:div w:id="170605561">
          <w:marLeft w:val="0"/>
          <w:marRight w:val="0"/>
          <w:marTop w:val="0"/>
          <w:marBottom w:val="0"/>
          <w:divBdr>
            <w:top w:val="none" w:sz="0" w:space="0" w:color="auto"/>
            <w:left w:val="none" w:sz="0" w:space="0" w:color="auto"/>
            <w:bottom w:val="none" w:sz="0" w:space="0" w:color="auto"/>
            <w:right w:val="none" w:sz="0" w:space="0" w:color="auto"/>
          </w:divBdr>
          <w:divsChild>
            <w:div w:id="1652902053">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1757752072">
      <w:bodyDiv w:val="1"/>
      <w:marLeft w:val="0"/>
      <w:marRight w:val="0"/>
      <w:marTop w:val="0"/>
      <w:marBottom w:val="0"/>
      <w:divBdr>
        <w:top w:val="none" w:sz="0" w:space="0" w:color="auto"/>
        <w:left w:val="none" w:sz="0" w:space="0" w:color="auto"/>
        <w:bottom w:val="none" w:sz="0" w:space="0" w:color="auto"/>
        <w:right w:val="none" w:sz="0" w:space="0" w:color="auto"/>
      </w:divBdr>
    </w:div>
    <w:div w:id="1764641833">
      <w:bodyDiv w:val="1"/>
      <w:marLeft w:val="0"/>
      <w:marRight w:val="0"/>
      <w:marTop w:val="0"/>
      <w:marBottom w:val="0"/>
      <w:divBdr>
        <w:top w:val="none" w:sz="0" w:space="0" w:color="auto"/>
        <w:left w:val="none" w:sz="0" w:space="0" w:color="auto"/>
        <w:bottom w:val="none" w:sz="0" w:space="0" w:color="auto"/>
        <w:right w:val="none" w:sz="0" w:space="0" w:color="auto"/>
      </w:divBdr>
      <w:divsChild>
        <w:div w:id="33847110">
          <w:marLeft w:val="0"/>
          <w:marRight w:val="0"/>
          <w:marTop w:val="0"/>
          <w:marBottom w:val="0"/>
          <w:divBdr>
            <w:top w:val="none" w:sz="0" w:space="0" w:color="auto"/>
            <w:left w:val="none" w:sz="0" w:space="0" w:color="auto"/>
            <w:bottom w:val="none" w:sz="0" w:space="0" w:color="auto"/>
            <w:right w:val="none" w:sz="0" w:space="0" w:color="auto"/>
          </w:divBdr>
        </w:div>
      </w:divsChild>
    </w:div>
    <w:div w:id="1773233987">
      <w:bodyDiv w:val="1"/>
      <w:marLeft w:val="0"/>
      <w:marRight w:val="0"/>
      <w:marTop w:val="0"/>
      <w:marBottom w:val="0"/>
      <w:divBdr>
        <w:top w:val="none" w:sz="0" w:space="0" w:color="auto"/>
        <w:left w:val="none" w:sz="0" w:space="0" w:color="auto"/>
        <w:bottom w:val="none" w:sz="0" w:space="0" w:color="auto"/>
        <w:right w:val="none" w:sz="0" w:space="0" w:color="auto"/>
      </w:divBdr>
      <w:divsChild>
        <w:div w:id="951866070">
          <w:marLeft w:val="0"/>
          <w:marRight w:val="0"/>
          <w:marTop w:val="0"/>
          <w:marBottom w:val="326"/>
          <w:divBdr>
            <w:top w:val="none" w:sz="0" w:space="0" w:color="auto"/>
            <w:left w:val="none" w:sz="0" w:space="0" w:color="auto"/>
            <w:bottom w:val="none" w:sz="0" w:space="0" w:color="auto"/>
            <w:right w:val="none" w:sz="0" w:space="0" w:color="auto"/>
          </w:divBdr>
          <w:divsChild>
            <w:div w:id="7008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23559">
              <w:blockQuote w:val="1"/>
              <w:marLeft w:val="720"/>
              <w:marRight w:val="720"/>
              <w:marTop w:val="100"/>
              <w:marBottom w:val="100"/>
              <w:divBdr>
                <w:top w:val="none" w:sz="0" w:space="0" w:color="auto"/>
                <w:left w:val="none" w:sz="0" w:space="0" w:color="auto"/>
                <w:bottom w:val="none" w:sz="0" w:space="0" w:color="auto"/>
                <w:right w:val="none" w:sz="0" w:space="0" w:color="auto"/>
              </w:divBdr>
            </w:div>
            <w:div w:id="997271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10974027">
      <w:bodyDiv w:val="1"/>
      <w:marLeft w:val="0"/>
      <w:marRight w:val="0"/>
      <w:marTop w:val="0"/>
      <w:marBottom w:val="0"/>
      <w:divBdr>
        <w:top w:val="none" w:sz="0" w:space="0" w:color="auto"/>
        <w:left w:val="none" w:sz="0" w:space="0" w:color="auto"/>
        <w:bottom w:val="none" w:sz="0" w:space="0" w:color="auto"/>
        <w:right w:val="none" w:sz="0" w:space="0" w:color="auto"/>
      </w:divBdr>
    </w:div>
    <w:div w:id="1835073939">
      <w:bodyDiv w:val="1"/>
      <w:marLeft w:val="0"/>
      <w:marRight w:val="0"/>
      <w:marTop w:val="0"/>
      <w:marBottom w:val="0"/>
      <w:divBdr>
        <w:top w:val="none" w:sz="0" w:space="0" w:color="auto"/>
        <w:left w:val="none" w:sz="0" w:space="0" w:color="auto"/>
        <w:bottom w:val="none" w:sz="0" w:space="0" w:color="auto"/>
        <w:right w:val="none" w:sz="0" w:space="0" w:color="auto"/>
      </w:divBdr>
    </w:div>
    <w:div w:id="1839417264">
      <w:bodyDiv w:val="1"/>
      <w:marLeft w:val="0"/>
      <w:marRight w:val="0"/>
      <w:marTop w:val="0"/>
      <w:marBottom w:val="0"/>
      <w:divBdr>
        <w:top w:val="none" w:sz="0" w:space="0" w:color="auto"/>
        <w:left w:val="none" w:sz="0" w:space="0" w:color="auto"/>
        <w:bottom w:val="none" w:sz="0" w:space="0" w:color="auto"/>
        <w:right w:val="none" w:sz="0" w:space="0" w:color="auto"/>
      </w:divBdr>
    </w:div>
    <w:div w:id="1870141628">
      <w:bodyDiv w:val="1"/>
      <w:marLeft w:val="0"/>
      <w:marRight w:val="0"/>
      <w:marTop w:val="0"/>
      <w:marBottom w:val="0"/>
      <w:divBdr>
        <w:top w:val="none" w:sz="0" w:space="0" w:color="auto"/>
        <w:left w:val="none" w:sz="0" w:space="0" w:color="auto"/>
        <w:bottom w:val="none" w:sz="0" w:space="0" w:color="auto"/>
        <w:right w:val="none" w:sz="0" w:space="0" w:color="auto"/>
      </w:divBdr>
      <w:divsChild>
        <w:div w:id="180045999">
          <w:marLeft w:val="0"/>
          <w:marRight w:val="0"/>
          <w:marTop w:val="0"/>
          <w:marBottom w:val="326"/>
          <w:divBdr>
            <w:top w:val="none" w:sz="0" w:space="0" w:color="auto"/>
            <w:left w:val="none" w:sz="0" w:space="0" w:color="auto"/>
            <w:bottom w:val="none" w:sz="0" w:space="0" w:color="auto"/>
            <w:right w:val="none" w:sz="0" w:space="0" w:color="auto"/>
          </w:divBdr>
        </w:div>
      </w:divsChild>
    </w:div>
    <w:div w:id="1892577798">
      <w:bodyDiv w:val="1"/>
      <w:marLeft w:val="0"/>
      <w:marRight w:val="0"/>
      <w:marTop w:val="0"/>
      <w:marBottom w:val="0"/>
      <w:divBdr>
        <w:top w:val="none" w:sz="0" w:space="0" w:color="auto"/>
        <w:left w:val="none" w:sz="0" w:space="0" w:color="auto"/>
        <w:bottom w:val="none" w:sz="0" w:space="0" w:color="auto"/>
        <w:right w:val="none" w:sz="0" w:space="0" w:color="auto"/>
      </w:divBdr>
    </w:div>
    <w:div w:id="1900045067">
      <w:bodyDiv w:val="1"/>
      <w:marLeft w:val="0"/>
      <w:marRight w:val="0"/>
      <w:marTop w:val="0"/>
      <w:marBottom w:val="0"/>
      <w:divBdr>
        <w:top w:val="none" w:sz="0" w:space="0" w:color="auto"/>
        <w:left w:val="none" w:sz="0" w:space="0" w:color="auto"/>
        <w:bottom w:val="none" w:sz="0" w:space="0" w:color="auto"/>
        <w:right w:val="none" w:sz="0" w:space="0" w:color="auto"/>
      </w:divBdr>
    </w:div>
    <w:div w:id="1913808346">
      <w:bodyDiv w:val="1"/>
      <w:marLeft w:val="0"/>
      <w:marRight w:val="0"/>
      <w:marTop w:val="0"/>
      <w:marBottom w:val="0"/>
      <w:divBdr>
        <w:top w:val="none" w:sz="0" w:space="0" w:color="auto"/>
        <w:left w:val="none" w:sz="0" w:space="0" w:color="auto"/>
        <w:bottom w:val="none" w:sz="0" w:space="0" w:color="auto"/>
        <w:right w:val="none" w:sz="0" w:space="0" w:color="auto"/>
      </w:divBdr>
    </w:div>
    <w:div w:id="1929270291">
      <w:bodyDiv w:val="1"/>
      <w:marLeft w:val="0"/>
      <w:marRight w:val="0"/>
      <w:marTop w:val="0"/>
      <w:marBottom w:val="0"/>
      <w:divBdr>
        <w:top w:val="none" w:sz="0" w:space="0" w:color="auto"/>
        <w:left w:val="none" w:sz="0" w:space="0" w:color="auto"/>
        <w:bottom w:val="none" w:sz="0" w:space="0" w:color="auto"/>
        <w:right w:val="none" w:sz="0" w:space="0" w:color="auto"/>
      </w:divBdr>
    </w:div>
    <w:div w:id="1957634333">
      <w:bodyDiv w:val="1"/>
      <w:marLeft w:val="0"/>
      <w:marRight w:val="0"/>
      <w:marTop w:val="0"/>
      <w:marBottom w:val="0"/>
      <w:divBdr>
        <w:top w:val="none" w:sz="0" w:space="0" w:color="auto"/>
        <w:left w:val="none" w:sz="0" w:space="0" w:color="auto"/>
        <w:bottom w:val="none" w:sz="0" w:space="0" w:color="auto"/>
        <w:right w:val="none" w:sz="0" w:space="0" w:color="auto"/>
      </w:divBdr>
    </w:div>
    <w:div w:id="1961036242">
      <w:bodyDiv w:val="1"/>
      <w:marLeft w:val="0"/>
      <w:marRight w:val="0"/>
      <w:marTop w:val="0"/>
      <w:marBottom w:val="0"/>
      <w:divBdr>
        <w:top w:val="none" w:sz="0" w:space="0" w:color="auto"/>
        <w:left w:val="none" w:sz="0" w:space="0" w:color="auto"/>
        <w:bottom w:val="none" w:sz="0" w:space="0" w:color="auto"/>
        <w:right w:val="none" w:sz="0" w:space="0" w:color="auto"/>
      </w:divBdr>
      <w:divsChild>
        <w:div w:id="1065178494">
          <w:marLeft w:val="0"/>
          <w:marRight w:val="0"/>
          <w:marTop w:val="0"/>
          <w:marBottom w:val="326"/>
          <w:divBdr>
            <w:top w:val="none" w:sz="0" w:space="0" w:color="auto"/>
            <w:left w:val="none" w:sz="0" w:space="0" w:color="auto"/>
            <w:bottom w:val="none" w:sz="0" w:space="0" w:color="auto"/>
            <w:right w:val="none" w:sz="0" w:space="0" w:color="auto"/>
          </w:divBdr>
        </w:div>
      </w:divsChild>
    </w:div>
    <w:div w:id="1984037954">
      <w:bodyDiv w:val="1"/>
      <w:marLeft w:val="0"/>
      <w:marRight w:val="0"/>
      <w:marTop w:val="0"/>
      <w:marBottom w:val="0"/>
      <w:divBdr>
        <w:top w:val="none" w:sz="0" w:space="0" w:color="auto"/>
        <w:left w:val="none" w:sz="0" w:space="0" w:color="auto"/>
        <w:bottom w:val="none" w:sz="0" w:space="0" w:color="auto"/>
        <w:right w:val="none" w:sz="0" w:space="0" w:color="auto"/>
      </w:divBdr>
    </w:div>
    <w:div w:id="1994064525">
      <w:bodyDiv w:val="1"/>
      <w:marLeft w:val="0"/>
      <w:marRight w:val="0"/>
      <w:marTop w:val="0"/>
      <w:marBottom w:val="0"/>
      <w:divBdr>
        <w:top w:val="none" w:sz="0" w:space="0" w:color="auto"/>
        <w:left w:val="none" w:sz="0" w:space="0" w:color="auto"/>
        <w:bottom w:val="none" w:sz="0" w:space="0" w:color="auto"/>
        <w:right w:val="none" w:sz="0" w:space="0" w:color="auto"/>
      </w:divBdr>
    </w:div>
    <w:div w:id="2027904812">
      <w:bodyDiv w:val="1"/>
      <w:marLeft w:val="0"/>
      <w:marRight w:val="0"/>
      <w:marTop w:val="0"/>
      <w:marBottom w:val="0"/>
      <w:divBdr>
        <w:top w:val="none" w:sz="0" w:space="0" w:color="auto"/>
        <w:left w:val="none" w:sz="0" w:space="0" w:color="auto"/>
        <w:bottom w:val="none" w:sz="0" w:space="0" w:color="auto"/>
        <w:right w:val="none" w:sz="0" w:space="0" w:color="auto"/>
      </w:divBdr>
    </w:div>
    <w:div w:id="2062365202">
      <w:bodyDiv w:val="1"/>
      <w:marLeft w:val="0"/>
      <w:marRight w:val="0"/>
      <w:marTop w:val="0"/>
      <w:marBottom w:val="0"/>
      <w:divBdr>
        <w:top w:val="none" w:sz="0" w:space="0" w:color="auto"/>
        <w:left w:val="none" w:sz="0" w:space="0" w:color="auto"/>
        <w:bottom w:val="none" w:sz="0" w:space="0" w:color="auto"/>
        <w:right w:val="none" w:sz="0" w:space="0" w:color="auto"/>
      </w:divBdr>
      <w:divsChild>
        <w:div w:id="1390032749">
          <w:marLeft w:val="0"/>
          <w:marRight w:val="0"/>
          <w:marTop w:val="0"/>
          <w:marBottom w:val="0"/>
          <w:divBdr>
            <w:top w:val="none" w:sz="0" w:space="0" w:color="auto"/>
            <w:left w:val="none" w:sz="0" w:space="0" w:color="auto"/>
            <w:bottom w:val="none" w:sz="0" w:space="0" w:color="auto"/>
            <w:right w:val="none" w:sz="0" w:space="0" w:color="auto"/>
          </w:divBdr>
          <w:divsChild>
            <w:div w:id="1283540849">
              <w:marLeft w:val="0"/>
              <w:marRight w:val="0"/>
              <w:marTop w:val="0"/>
              <w:marBottom w:val="0"/>
              <w:divBdr>
                <w:top w:val="none" w:sz="0" w:space="0" w:color="auto"/>
                <w:left w:val="none" w:sz="0" w:space="0" w:color="auto"/>
                <w:bottom w:val="none" w:sz="0" w:space="0" w:color="auto"/>
                <w:right w:val="none" w:sz="0" w:space="0" w:color="auto"/>
              </w:divBdr>
              <w:divsChild>
                <w:div w:id="504782336">
                  <w:marLeft w:val="0"/>
                  <w:marRight w:val="0"/>
                  <w:marTop w:val="0"/>
                  <w:marBottom w:val="0"/>
                  <w:divBdr>
                    <w:top w:val="none" w:sz="0" w:space="0" w:color="auto"/>
                    <w:left w:val="none" w:sz="0" w:space="0" w:color="auto"/>
                    <w:bottom w:val="none" w:sz="0" w:space="0" w:color="auto"/>
                    <w:right w:val="none" w:sz="0" w:space="0" w:color="auto"/>
                  </w:divBdr>
                  <w:divsChild>
                    <w:div w:id="1749379914">
                      <w:marLeft w:val="0"/>
                      <w:marRight w:val="0"/>
                      <w:marTop w:val="0"/>
                      <w:marBottom w:val="0"/>
                      <w:divBdr>
                        <w:top w:val="none" w:sz="0" w:space="0" w:color="auto"/>
                        <w:left w:val="none" w:sz="0" w:space="0" w:color="auto"/>
                        <w:bottom w:val="none" w:sz="0" w:space="0" w:color="auto"/>
                        <w:right w:val="none" w:sz="0" w:space="0" w:color="auto"/>
                      </w:divBdr>
                      <w:divsChild>
                        <w:div w:id="1587575669">
                          <w:marLeft w:val="0"/>
                          <w:marRight w:val="0"/>
                          <w:marTop w:val="0"/>
                          <w:marBottom w:val="0"/>
                          <w:divBdr>
                            <w:top w:val="none" w:sz="0" w:space="0" w:color="auto"/>
                            <w:left w:val="none" w:sz="0" w:space="0" w:color="auto"/>
                            <w:bottom w:val="none" w:sz="0" w:space="0" w:color="auto"/>
                            <w:right w:val="none" w:sz="0" w:space="0" w:color="auto"/>
                          </w:divBdr>
                          <w:divsChild>
                            <w:div w:id="294064575">
                              <w:marLeft w:val="0"/>
                              <w:marRight w:val="0"/>
                              <w:marTop w:val="0"/>
                              <w:marBottom w:val="225"/>
                              <w:divBdr>
                                <w:top w:val="none" w:sz="0" w:space="0" w:color="auto"/>
                                <w:left w:val="none" w:sz="0" w:space="0" w:color="auto"/>
                                <w:bottom w:val="none" w:sz="0" w:space="0" w:color="auto"/>
                                <w:right w:val="none" w:sz="0" w:space="0" w:color="auto"/>
                              </w:divBdr>
                              <w:divsChild>
                                <w:div w:id="1173640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5324399">
      <w:bodyDiv w:val="1"/>
      <w:marLeft w:val="0"/>
      <w:marRight w:val="0"/>
      <w:marTop w:val="0"/>
      <w:marBottom w:val="0"/>
      <w:divBdr>
        <w:top w:val="none" w:sz="0" w:space="0" w:color="auto"/>
        <w:left w:val="none" w:sz="0" w:space="0" w:color="auto"/>
        <w:bottom w:val="none" w:sz="0" w:space="0" w:color="auto"/>
        <w:right w:val="none" w:sz="0" w:space="0" w:color="auto"/>
      </w:divBdr>
    </w:div>
    <w:div w:id="2086103718">
      <w:bodyDiv w:val="1"/>
      <w:marLeft w:val="0"/>
      <w:marRight w:val="0"/>
      <w:marTop w:val="0"/>
      <w:marBottom w:val="0"/>
      <w:divBdr>
        <w:top w:val="none" w:sz="0" w:space="0" w:color="auto"/>
        <w:left w:val="none" w:sz="0" w:space="0" w:color="auto"/>
        <w:bottom w:val="none" w:sz="0" w:space="0" w:color="auto"/>
        <w:right w:val="none" w:sz="0" w:space="0" w:color="auto"/>
      </w:divBdr>
    </w:div>
    <w:div w:id="2119250741">
      <w:bodyDiv w:val="1"/>
      <w:marLeft w:val="0"/>
      <w:marRight w:val="0"/>
      <w:marTop w:val="0"/>
      <w:marBottom w:val="0"/>
      <w:divBdr>
        <w:top w:val="none" w:sz="0" w:space="0" w:color="auto"/>
        <w:left w:val="none" w:sz="0" w:space="0" w:color="auto"/>
        <w:bottom w:val="none" w:sz="0" w:space="0" w:color="auto"/>
        <w:right w:val="none" w:sz="0" w:space="0" w:color="auto"/>
      </w:divBdr>
    </w:div>
    <w:div w:id="2135361587">
      <w:bodyDiv w:val="1"/>
      <w:marLeft w:val="0"/>
      <w:marRight w:val="0"/>
      <w:marTop w:val="0"/>
      <w:marBottom w:val="0"/>
      <w:divBdr>
        <w:top w:val="none" w:sz="0" w:space="0" w:color="auto"/>
        <w:left w:val="none" w:sz="0" w:space="0" w:color="auto"/>
        <w:bottom w:val="none" w:sz="0" w:space="0" w:color="auto"/>
        <w:right w:val="none" w:sz="0" w:space="0" w:color="auto"/>
      </w:divBdr>
      <w:divsChild>
        <w:div w:id="2129083656">
          <w:marLeft w:val="0"/>
          <w:marRight w:val="0"/>
          <w:marTop w:val="0"/>
          <w:marBottom w:val="326"/>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package" Target="embeddings/Microsoft_Excel_Worksheet3.xlsx"/><Relationship Id="rId42" Type="http://schemas.openxmlformats.org/officeDocument/2006/relationships/image" Target="media/image10.emf"/><Relationship Id="rId47" Type="http://schemas.openxmlformats.org/officeDocument/2006/relationships/comments" Target="comments.xml"/><Relationship Id="rId63" Type="http://schemas.openxmlformats.org/officeDocument/2006/relationships/header" Target="header5.xml"/><Relationship Id="rId68"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9.emf"/><Relationship Id="rId11" Type="http://schemas.openxmlformats.org/officeDocument/2006/relationships/image" Target="media/image3.emf"/><Relationship Id="rId24" Type="http://schemas.openxmlformats.org/officeDocument/2006/relationships/header" Target="header2.xml"/><Relationship Id="rId32" Type="http://schemas.openxmlformats.org/officeDocument/2006/relationships/footer" Target="footer7.xml"/><Relationship Id="rId37" Type="http://schemas.openxmlformats.org/officeDocument/2006/relationships/hyperlink" Target="http://www.thegef.org/gef/GEF_logo" TargetMode="External"/><Relationship Id="rId40" Type="http://schemas.openxmlformats.org/officeDocument/2006/relationships/hyperlink" Target="http://www.thegef.org/gef/sites/thegef.org/files/documents/C.40.08_Branding_the_GEF%20final_0.pdf" TargetMode="External"/><Relationship Id="rId45" Type="http://schemas.openxmlformats.org/officeDocument/2006/relationships/hyperlink" Target="http://www.undp.org/content/undp/en/home/librarypage/operations1/undp-social-and-environmental-screening-procedure.html" TargetMode="External"/><Relationship Id="rId53" Type="http://schemas.openxmlformats.org/officeDocument/2006/relationships/image" Target="media/image15.emf"/><Relationship Id="rId58" Type="http://schemas.openxmlformats.org/officeDocument/2006/relationships/image" Target="media/image19.emf"/><Relationship Id="rId66"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22.emf"/><Relationship Id="rId19" Type="http://schemas.openxmlformats.org/officeDocument/2006/relationships/image" Target="media/image6.jpeg"/><Relationship Id="rId14" Type="http://schemas.openxmlformats.org/officeDocument/2006/relationships/footer" Target="footer1.xml"/><Relationship Id="rId22" Type="http://schemas.openxmlformats.org/officeDocument/2006/relationships/image" Target="media/image8.emf"/><Relationship Id="rId27" Type="http://schemas.openxmlformats.org/officeDocument/2006/relationships/header" Target="header3.xml"/><Relationship Id="rId30" Type="http://schemas.openxmlformats.org/officeDocument/2006/relationships/package" Target="embeddings/Microsoft_Excel_Worksheet4.xlsx"/><Relationship Id="rId35" Type="http://schemas.openxmlformats.org/officeDocument/2006/relationships/hyperlink" Target="http://intra.undp.org/branding/useOfLogo.html" TargetMode="External"/><Relationship Id="rId43" Type="http://schemas.openxmlformats.org/officeDocument/2006/relationships/package" Target="embeddings/Microsoft_Excel_Worksheet5.xlsx"/><Relationship Id="rId48" Type="http://schemas.microsoft.com/office/2011/relationships/commentsExtended" Target="commentsExtended.xml"/><Relationship Id="rId56" Type="http://schemas.openxmlformats.org/officeDocument/2006/relationships/image" Target="media/image17.emf"/><Relationship Id="rId64" Type="http://schemas.openxmlformats.org/officeDocument/2006/relationships/footer" Target="footer8.xml"/><Relationship Id="rId69" Type="http://schemas.openxmlformats.org/officeDocument/2006/relationships/customXml" Target="../customXml/item3.xml"/><Relationship Id="rId8" Type="http://schemas.openxmlformats.org/officeDocument/2006/relationships/image" Target="media/image1.png"/><Relationship Id="rId51" Type="http://schemas.openxmlformats.org/officeDocument/2006/relationships/image" Target="media/image13.emf"/><Relationship Id="rId72" Type="http://schemas.openxmlformats.org/officeDocument/2006/relationships/customXml" Target="../customXml/item6.xml"/><Relationship Id="rId3" Type="http://schemas.openxmlformats.org/officeDocument/2006/relationships/styles" Target="styles.xml"/><Relationship Id="rId12" Type="http://schemas.openxmlformats.org/officeDocument/2006/relationships/package" Target="embeddings/Microsoft_Excel_Worksheet1.xlsx"/><Relationship Id="rId17" Type="http://schemas.openxmlformats.org/officeDocument/2006/relationships/image" Target="media/image5.emf"/><Relationship Id="rId25" Type="http://schemas.openxmlformats.org/officeDocument/2006/relationships/footer" Target="footer3.xml"/><Relationship Id="rId33" Type="http://schemas.openxmlformats.org/officeDocument/2006/relationships/hyperlink" Target="http://erc.undp.org/index.aspx?module=Intra" TargetMode="External"/><Relationship Id="rId38" Type="http://schemas.openxmlformats.org/officeDocument/2006/relationships/hyperlink" Target="http://intra.undp.org/coa/branding.shtml" TargetMode="External"/><Relationship Id="rId46" Type="http://schemas.openxmlformats.org/officeDocument/2006/relationships/hyperlink" Target="http://www.undp.org/content/undp/en/home/librarypage/operations1/undp-social-and-environmental-screening-procedure.html" TargetMode="External"/><Relationship Id="rId59" Type="http://schemas.openxmlformats.org/officeDocument/2006/relationships/image" Target="media/image20.jpeg"/><Relationship Id="rId67"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hyperlink" Target="http://www.un.org/Docs/sc/committees/1267/1267ListEng.htm" TargetMode="External"/><Relationship Id="rId54" Type="http://schemas.openxmlformats.org/officeDocument/2006/relationships/image" Target="media/image16.emf"/><Relationship Id="rId62" Type="http://schemas.openxmlformats.org/officeDocument/2006/relationships/image" Target="media/image23.emf"/><Relationship Id="rId7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1.xml"/><Relationship Id="rId28" Type="http://schemas.openxmlformats.org/officeDocument/2006/relationships/footer" Target="footer5.xml"/><Relationship Id="rId36" Type="http://schemas.openxmlformats.org/officeDocument/2006/relationships/hyperlink" Target="http://www.thegef.org/gef/GEF_logo" TargetMode="External"/><Relationship Id="rId49" Type="http://schemas.openxmlformats.org/officeDocument/2006/relationships/image" Target="media/image11.tif"/><Relationship Id="rId57" Type="http://schemas.openxmlformats.org/officeDocument/2006/relationships/image" Target="media/image18.emf"/><Relationship Id="rId10" Type="http://schemas.openxmlformats.org/officeDocument/2006/relationships/hyperlink" Target="http://en.wikipedia.org/wiki/Acid" TargetMode="External"/><Relationship Id="rId31" Type="http://schemas.openxmlformats.org/officeDocument/2006/relationships/footer" Target="footer6.xml"/><Relationship Id="rId44" Type="http://schemas.openxmlformats.org/officeDocument/2006/relationships/header" Target="header4.xml"/><Relationship Id="rId52" Type="http://schemas.openxmlformats.org/officeDocument/2006/relationships/image" Target="media/image14.png"/><Relationship Id="rId60" Type="http://schemas.openxmlformats.org/officeDocument/2006/relationships/image" Target="media/image21.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ti.gov.bw/sites/default/files/materials/downloads/EDD%20documents/EDD%20Medium%20to%20Long%20Term%20Strategy.pdf" TargetMode="External"/><Relationship Id="rId18" Type="http://schemas.openxmlformats.org/officeDocument/2006/relationships/package" Target="embeddings/Microsoft_Excel_Worksheet2.xlsx"/><Relationship Id="rId39" Type="http://schemas.openxmlformats.org/officeDocument/2006/relationships/hyperlink" Target="http://intra.undp.org/coa/branding.shtml" TargetMode="External"/><Relationship Id="rId34" Type="http://schemas.openxmlformats.org/officeDocument/2006/relationships/hyperlink" Target="http://intra.undp.org/coa/branding.shtml" TargetMode="External"/><Relationship Id="rId50" Type="http://schemas.openxmlformats.org/officeDocument/2006/relationships/image" Target="media/image12.emf"/><Relationship Id="rId55" Type="http://schemas.openxmlformats.org/officeDocument/2006/relationships/oleObject" Target="embeddings/oleObject1.bin"/></Relationships>
</file>

<file path=word/_rels/footnotes.xml.rels><?xml version="1.0" encoding="UTF-8" standalone="yes"?>
<Relationships xmlns="http://schemas.openxmlformats.org/package/2006/relationships"><Relationship Id="rId8" Type="http://schemas.openxmlformats.org/officeDocument/2006/relationships/hyperlink" Target="http://en.wikipedia.org/wiki/South_Africa" TargetMode="External"/><Relationship Id="rId13" Type="http://schemas.openxmlformats.org/officeDocument/2006/relationships/hyperlink" Target="http://www.renewableenergymagazine.com/article/60-percent-of-biogas-plants-have-safety" TargetMode="External"/><Relationship Id="rId3" Type="http://schemas.openxmlformats.org/officeDocument/2006/relationships/hyperlink" Target="http://www1.eis.gov.bw/EIS/Policies/Environmental%20Policies/Environmental%20Assessment%20Act.pdf" TargetMode="External"/><Relationship Id="rId7" Type="http://schemas.openxmlformats.org/officeDocument/2006/relationships/hyperlink" Target="http://en.wikipedia.org/wiki/Zimbabwe" TargetMode="External"/><Relationship Id="rId12" Type="http://schemas.openxmlformats.org/officeDocument/2006/relationships/hyperlink" Target="http://www.extension.org/" TargetMode="External"/><Relationship Id="rId2" Type="http://schemas.openxmlformats.org/officeDocument/2006/relationships/hyperlink" Target="http://www.mewt.gov.bw/DWMPC/article.php?id_mnu=107" TargetMode="External"/><Relationship Id="rId1" Type="http://schemas.openxmlformats.org/officeDocument/2006/relationships/hyperlink" Target="http://www.bpc.bw/Documents/2013%20TARIFF%20RATES.pdf" TargetMode="External"/><Relationship Id="rId6" Type="http://schemas.openxmlformats.org/officeDocument/2006/relationships/hyperlink" Target="http://en.wikipedia.org/wiki/Botswana" TargetMode="External"/><Relationship Id="rId11" Type="http://schemas.openxmlformats.org/officeDocument/2006/relationships/hyperlink" Target="http://unhabitat.org/publications-listing/challenges-of-municipal-finance-in-africa-with-special-reference-to-gaborone-city-botswana/" TargetMode="External"/><Relationship Id="rId5" Type="http://schemas.openxmlformats.org/officeDocument/2006/relationships/hyperlink" Target="http://www.barclaysafrica.com/barclaysafrica" TargetMode="External"/><Relationship Id="rId10" Type="http://schemas.openxmlformats.org/officeDocument/2006/relationships/hyperlink" Target="http://www.genderlinks.org.za/article/botswana-women-farmers-lead-the-way-2011-09-30" TargetMode="External"/><Relationship Id="rId4" Type="http://schemas.openxmlformats.org/officeDocument/2006/relationships/hyperlink" Target="http://www.bpc.bw/Pages/home.aspx" TargetMode="External"/><Relationship Id="rId9" Type="http://schemas.openxmlformats.org/officeDocument/2006/relationships/hyperlink" Target="http://www.energia.org/fileadmin/files/media/reports/Botswana_gender_audit_report.pdf" TargetMode="External"/><Relationship Id="rId14" Type="http://schemas.openxmlformats.org/officeDocument/2006/relationships/hyperlink" Target="http://www.reegle.info/policy-and-regulatory-overviews/b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2015-08-27T08:00:00+00:00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Proposal</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1110</Value>
      <Value>1262</Value>
      <Value>1</Value>
      <Value>763</Value>
    </TaxCatchAll>
    <c4e2ab2cc9354bbf9064eeb465a566ea xmlns="1ed4137b-41b2-488b-8250-6d369ec27664">
      <Terms xmlns="http://schemas.microsoft.com/office/infopath/2007/PartnerControls"/>
    </c4e2ab2cc9354bbf9064eeb465a566ea>
    <UndpProjectNo xmlns="1ed4137b-41b2-488b-8250-6d369ec27664">00090995</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BWA</TermName>
          <TermId xmlns="http://schemas.microsoft.com/office/infopath/2007/PartnerControls">8df14645-c08e-464b-8a1f-e2a805b90054</TermId>
        </TermInfo>
      </Terms>
    </gc6531b704974d528487414686b72f6f>
    <_dlc_DocId xmlns="f1161f5b-24a3-4c2d-bc81-44cb9325e8ee">ATLASPDC-4-37543</_dlc_DocId>
    <_dlc_DocIdUrl xmlns="f1161f5b-24a3-4c2d-bc81-44cb9325e8ee">
      <Url>https://info.undp.org/docs/pdc/_layouts/DocIdRedir.aspx?ID=ATLASPDC-4-37543</Url>
      <Description>ATLASPDC-4-37543</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28e6c43a-9e99-4bdd-9574-a0fa4ea3b61e" ContentTypeId="0x010100F075C04BA242A84ABD3293E3AD35CDA4"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522E419-DEE4-48DA-9239-625C282EA5A9}"/>
</file>

<file path=customXml/itemProps2.xml><?xml version="1.0" encoding="utf-8"?>
<ds:datastoreItem xmlns:ds="http://schemas.openxmlformats.org/officeDocument/2006/customXml" ds:itemID="{ED462F70-25E4-45FC-A1E2-DE2CB57224CB}"/>
</file>

<file path=customXml/itemProps3.xml><?xml version="1.0" encoding="utf-8"?>
<ds:datastoreItem xmlns:ds="http://schemas.openxmlformats.org/officeDocument/2006/customXml" ds:itemID="{D26DCC1D-4819-4935-BFC6-709E658E20BA}"/>
</file>

<file path=customXml/itemProps4.xml><?xml version="1.0" encoding="utf-8"?>
<ds:datastoreItem xmlns:ds="http://schemas.openxmlformats.org/officeDocument/2006/customXml" ds:itemID="{92B8BFB2-96B7-47AC-8AC6-9C3AEAF3D29A}"/>
</file>

<file path=customXml/itemProps5.xml><?xml version="1.0" encoding="utf-8"?>
<ds:datastoreItem xmlns:ds="http://schemas.openxmlformats.org/officeDocument/2006/customXml" ds:itemID="{EFA965EC-1C9A-4B5D-B512-C343C9BE8AA9}"/>
</file>

<file path=customXml/itemProps6.xml><?xml version="1.0" encoding="utf-8"?>
<ds:datastoreItem xmlns:ds="http://schemas.openxmlformats.org/officeDocument/2006/customXml" ds:itemID="{0C7F7183-4AA6-48A8-B397-777D5E3F422D}"/>
</file>

<file path=docProps/app.xml><?xml version="1.0" encoding="utf-8"?>
<Properties xmlns="http://schemas.openxmlformats.org/officeDocument/2006/extended-properties" xmlns:vt="http://schemas.openxmlformats.org/officeDocument/2006/docPropsVTypes">
  <Template>Normal</Template>
  <TotalTime>1</TotalTime>
  <Pages>108</Pages>
  <Words>39202</Words>
  <Characters>230117</Characters>
  <Application>Microsoft Office Word</Application>
  <DocSecurity>0</DocSecurity>
  <Lines>7191</Lines>
  <Paragraphs>3095</Paragraphs>
  <ScaleCrop>false</ScaleCrop>
  <HeadingPairs>
    <vt:vector size="2" baseType="variant">
      <vt:variant>
        <vt:lpstr>Title</vt:lpstr>
      </vt:variant>
      <vt:variant>
        <vt:i4>1</vt:i4>
      </vt:variant>
    </vt:vector>
  </HeadingPairs>
  <TitlesOfParts>
    <vt:vector size="1" baseType="lpstr">
      <vt:lpstr>PRODOC Biogas BW</vt:lpstr>
    </vt:vector>
  </TitlesOfParts>
  <Manager>willem_boers@yahoo.com</Manager>
  <Company>Microsoft</Company>
  <LinksUpToDate>false</LinksUpToDate>
  <CharactersWithSpaces>266224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PRODOC Biogas BW</dc:title>
  <dc:subject>Project Management</dc:subject>
  <dc:creator>willem_boers@yahoo.com</dc:creator>
  <cp:keywords>Biogas Botswana</cp:keywords>
  <dc:description/>
  <cp:lastModifiedBy>Onalenna Rammekwa</cp:lastModifiedBy>
  <cp:revision>2</cp:revision>
  <cp:lastPrinted>2015-06-18T08:19:00Z</cp:lastPrinted>
  <dcterms:created xsi:type="dcterms:W3CDTF">2015-08-27T08:45:00Z</dcterms:created>
  <dcterms:modified xsi:type="dcterms:W3CDTF">2015-08-27T08:45:00Z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228;#Prodoc|5f41516e-5ee3-43b6-82ea-9b89532838d0</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1262;#BWA|8df14645-c08e-464b-8a1f-e2a805b90054</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1110;#Prodoc|099f975e-b4d9-4bba-a499-dbcc387c61ad</vt:lpwstr>
  </property>
  <property fmtid="{D5CDD505-2E9C-101B-9397-08002B2CF9AE}" pid="17" name="_dlc_DocIdItemGuid">
    <vt:lpwstr>76128751-480f-4fed-8b05-d54411768d55</vt:lpwstr>
  </property>
  <property fmtid="{D5CDD505-2E9C-101B-9397-08002B2CF9AE}" pid="18" name="URL">
    <vt:lpwstr/>
  </property>
  <property fmtid="{D5CDD505-2E9C-101B-9397-08002B2CF9AE}" pid="19" name="DocumentSetDescription">
    <vt:lpwstr/>
  </property>
</Properties>
</file>